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5EB656" w14:textId="77777777" w:rsidR="00977EB6" w:rsidRDefault="00977EB6" w:rsidP="00977EB6">
      <w:pPr>
        <w:jc w:val="center"/>
        <w:rPr>
          <w:rFonts w:ascii="Times" w:hAnsi="Times"/>
          <w:b/>
          <w:lang w:val="en-GB"/>
        </w:rPr>
      </w:pPr>
    </w:p>
    <w:p w14:paraId="0685AE81" w14:textId="77777777" w:rsidR="00977EB6" w:rsidRDefault="00977EB6" w:rsidP="00977EB6">
      <w:pPr>
        <w:jc w:val="center"/>
        <w:rPr>
          <w:rFonts w:ascii="Times" w:hAnsi="Times"/>
          <w:b/>
          <w:lang w:val="en-GB"/>
        </w:rPr>
      </w:pPr>
    </w:p>
    <w:p w14:paraId="51843340" w14:textId="77777777" w:rsidR="00977EB6" w:rsidRDefault="00977EB6" w:rsidP="00977EB6">
      <w:pPr>
        <w:jc w:val="center"/>
        <w:rPr>
          <w:rFonts w:ascii="Times" w:hAnsi="Times"/>
          <w:b/>
          <w:lang w:val="en-GB"/>
        </w:rPr>
      </w:pPr>
    </w:p>
    <w:p w14:paraId="57AF0B6A" w14:textId="77777777" w:rsidR="00977EB6" w:rsidRDefault="00977EB6" w:rsidP="00977EB6">
      <w:pPr>
        <w:jc w:val="center"/>
        <w:rPr>
          <w:rFonts w:ascii="Times" w:hAnsi="Times"/>
          <w:b/>
          <w:lang w:val="en-GB"/>
        </w:rPr>
      </w:pPr>
    </w:p>
    <w:p w14:paraId="7155CCA7" w14:textId="77777777" w:rsidR="00977EB6" w:rsidRDefault="00977EB6" w:rsidP="00977EB6">
      <w:pPr>
        <w:jc w:val="center"/>
        <w:rPr>
          <w:rFonts w:ascii="Times" w:hAnsi="Times"/>
          <w:b/>
          <w:lang w:val="en-GB"/>
        </w:rPr>
      </w:pPr>
    </w:p>
    <w:p w14:paraId="03991922" w14:textId="77777777" w:rsidR="00977EB6" w:rsidRDefault="00977EB6" w:rsidP="00977EB6">
      <w:pPr>
        <w:jc w:val="center"/>
        <w:rPr>
          <w:rFonts w:ascii="Times" w:hAnsi="Times"/>
          <w:b/>
          <w:lang w:val="en-GB"/>
        </w:rPr>
      </w:pPr>
    </w:p>
    <w:p w14:paraId="2365E793" w14:textId="77777777" w:rsidR="00977EB6" w:rsidRPr="001959DC" w:rsidRDefault="00977EB6" w:rsidP="00977EB6">
      <w:pPr>
        <w:jc w:val="center"/>
        <w:rPr>
          <w:rFonts w:ascii="Times" w:hAnsi="Times"/>
          <w:b/>
          <w:lang w:val="en-GB"/>
        </w:rPr>
      </w:pPr>
      <w:r w:rsidRPr="001959DC">
        <w:rPr>
          <w:rFonts w:ascii="Times" w:hAnsi="Times"/>
          <w:b/>
          <w:lang w:val="en-GB"/>
        </w:rPr>
        <w:t>Shame and the psychosis continuum: A systematic review of the literature.</w:t>
      </w:r>
    </w:p>
    <w:p w14:paraId="1771AB0D" w14:textId="77777777" w:rsidR="00977EB6" w:rsidRPr="001959DC" w:rsidRDefault="00977EB6" w:rsidP="00977EB6">
      <w:pPr>
        <w:rPr>
          <w:rFonts w:ascii="Times" w:hAnsi="Times"/>
          <w:b/>
          <w:lang w:val="en-GB"/>
        </w:rPr>
      </w:pPr>
    </w:p>
    <w:p w14:paraId="7EBBD17C" w14:textId="77777777" w:rsidR="00977EB6" w:rsidRPr="001959DC" w:rsidRDefault="00977EB6" w:rsidP="00977EB6">
      <w:pPr>
        <w:rPr>
          <w:rFonts w:ascii="Times" w:hAnsi="Times" w:cs="Arial"/>
          <w:b/>
          <w:bCs/>
          <w:lang w:val="en-GB"/>
        </w:rPr>
      </w:pPr>
    </w:p>
    <w:p w14:paraId="066071FE" w14:textId="77777777" w:rsidR="00977EB6" w:rsidRPr="001959DC" w:rsidRDefault="00977EB6" w:rsidP="00977EB6">
      <w:pPr>
        <w:jc w:val="center"/>
        <w:rPr>
          <w:rFonts w:ascii="Times" w:hAnsi="Times" w:cs="Arial"/>
          <w:lang w:val="en-GB"/>
        </w:rPr>
      </w:pPr>
    </w:p>
    <w:p w14:paraId="3D01DEFC" w14:textId="77777777" w:rsidR="00977EB6" w:rsidRPr="001959DC" w:rsidRDefault="00977EB6" w:rsidP="00977EB6">
      <w:pPr>
        <w:jc w:val="center"/>
        <w:rPr>
          <w:rFonts w:ascii="Times" w:hAnsi="Times" w:cs="Arial"/>
          <w:lang w:val="en-GB"/>
        </w:rPr>
      </w:pPr>
    </w:p>
    <w:p w14:paraId="0BD44EDA" w14:textId="77777777" w:rsidR="00977EB6" w:rsidRPr="001959DC" w:rsidRDefault="00977EB6" w:rsidP="00977EB6">
      <w:pPr>
        <w:rPr>
          <w:rFonts w:ascii="Times" w:hAnsi="Times" w:cs="Arial"/>
          <w:lang w:val="en-GB"/>
        </w:rPr>
      </w:pPr>
    </w:p>
    <w:p w14:paraId="6AE1CAD9" w14:textId="50F98FBD" w:rsidR="00977EB6" w:rsidRPr="001959DC" w:rsidRDefault="00977EB6" w:rsidP="00977EB6">
      <w:pPr>
        <w:rPr>
          <w:rFonts w:ascii="Times" w:hAnsi="Times" w:cs="Arial"/>
          <w:lang w:val="en-GB"/>
        </w:rPr>
      </w:pPr>
      <w:r w:rsidRPr="001959DC">
        <w:rPr>
          <w:rFonts w:ascii="Times" w:hAnsi="Times" w:cs="Arial"/>
          <w:lang w:val="en-GB"/>
        </w:rPr>
        <w:t>Carden, L. C.</w:t>
      </w:r>
      <w:r w:rsidRPr="001959DC">
        <w:rPr>
          <w:rFonts w:ascii="Times" w:hAnsi="Times" w:cs="Arial"/>
          <w:vertAlign w:val="superscript"/>
          <w:lang w:val="en-GB"/>
        </w:rPr>
        <w:t xml:space="preserve"> 1</w:t>
      </w:r>
      <w:r w:rsidRPr="001959DC">
        <w:rPr>
          <w:rFonts w:ascii="Times" w:hAnsi="Times" w:cs="Arial"/>
          <w:lang w:val="en-GB"/>
        </w:rPr>
        <w:t>, Saini, P.</w:t>
      </w:r>
      <w:r w:rsidRPr="001959DC">
        <w:rPr>
          <w:rFonts w:ascii="Times" w:hAnsi="Times" w:cs="Arial"/>
          <w:vertAlign w:val="superscript"/>
          <w:lang w:val="en-GB"/>
        </w:rPr>
        <w:t xml:space="preserve"> 2</w:t>
      </w:r>
      <w:r w:rsidR="00FF6DC1">
        <w:rPr>
          <w:rFonts w:ascii="Times" w:hAnsi="Times" w:cs="Arial"/>
          <w:vertAlign w:val="superscript"/>
          <w:lang w:val="en-GB"/>
        </w:rPr>
        <w:t>,3</w:t>
      </w:r>
      <w:r w:rsidRPr="001959DC">
        <w:rPr>
          <w:rFonts w:ascii="Times" w:hAnsi="Times" w:cs="Arial"/>
          <w:lang w:val="en-GB"/>
        </w:rPr>
        <w:t>, Seddon, C.</w:t>
      </w:r>
      <w:r w:rsidRPr="001959DC">
        <w:rPr>
          <w:rFonts w:ascii="Times" w:hAnsi="Times" w:cs="Arial"/>
          <w:vertAlign w:val="superscript"/>
          <w:lang w:val="en-GB"/>
        </w:rPr>
        <w:t xml:space="preserve"> </w:t>
      </w:r>
      <w:r w:rsidR="00FF6DC1">
        <w:rPr>
          <w:rFonts w:ascii="Times" w:hAnsi="Times" w:cs="Arial"/>
          <w:vertAlign w:val="superscript"/>
          <w:lang w:val="en-GB"/>
        </w:rPr>
        <w:t>4</w:t>
      </w:r>
      <w:r w:rsidRPr="001959DC">
        <w:rPr>
          <w:rFonts w:ascii="Times" w:hAnsi="Times" w:cs="Arial"/>
          <w:lang w:val="en-GB"/>
        </w:rPr>
        <w:t>, Watkins, M.,</w:t>
      </w:r>
      <w:r w:rsidR="00FF6DC1" w:rsidRPr="00FF6DC1">
        <w:rPr>
          <w:rFonts w:ascii="Times" w:hAnsi="Times" w:cs="Arial"/>
          <w:vertAlign w:val="superscript"/>
          <w:lang w:val="en-GB"/>
        </w:rPr>
        <w:t xml:space="preserve"> </w:t>
      </w:r>
      <w:r w:rsidR="00FF6DC1" w:rsidRPr="001959DC">
        <w:rPr>
          <w:rFonts w:ascii="Times" w:hAnsi="Times" w:cs="Arial"/>
          <w:vertAlign w:val="superscript"/>
          <w:lang w:val="en-GB"/>
        </w:rPr>
        <w:t>2</w:t>
      </w:r>
      <w:r w:rsidRPr="001959DC">
        <w:rPr>
          <w:rFonts w:ascii="Times" w:hAnsi="Times" w:cs="Arial"/>
          <w:lang w:val="en-GB"/>
        </w:rPr>
        <w:t xml:space="preserve"> &amp;</w:t>
      </w:r>
      <w:r w:rsidR="00FF6DC1">
        <w:rPr>
          <w:rFonts w:ascii="Times" w:hAnsi="Times" w:cs="Arial"/>
          <w:vertAlign w:val="superscript"/>
          <w:lang w:val="en-GB"/>
        </w:rPr>
        <w:t xml:space="preserve"> </w:t>
      </w:r>
      <w:r w:rsidRPr="001959DC">
        <w:rPr>
          <w:rFonts w:ascii="Times" w:hAnsi="Times" w:cs="Arial"/>
          <w:lang w:val="en-GB"/>
        </w:rPr>
        <w:t>Taylor, P. J.</w:t>
      </w:r>
      <w:r w:rsidRPr="001959DC">
        <w:rPr>
          <w:rFonts w:ascii="Times" w:hAnsi="Times" w:cs="Arial"/>
          <w:vertAlign w:val="superscript"/>
          <w:lang w:val="en-GB"/>
        </w:rPr>
        <w:t xml:space="preserve"> 5</w:t>
      </w:r>
    </w:p>
    <w:p w14:paraId="732FD5DF" w14:textId="77777777" w:rsidR="00977EB6" w:rsidRPr="001959DC" w:rsidRDefault="00977EB6" w:rsidP="00977EB6">
      <w:pPr>
        <w:ind w:left="90" w:hanging="90"/>
        <w:jc w:val="center"/>
        <w:rPr>
          <w:rFonts w:ascii="Times" w:hAnsi="Times" w:cs="Arial"/>
          <w:lang w:val="en-GB"/>
        </w:rPr>
      </w:pPr>
    </w:p>
    <w:p w14:paraId="0D2CD38F" w14:textId="56251F14" w:rsidR="00977EB6" w:rsidRPr="001959DC" w:rsidRDefault="00977EB6" w:rsidP="00977EB6">
      <w:pPr>
        <w:ind w:left="90" w:hanging="90"/>
        <w:rPr>
          <w:rFonts w:ascii="Times" w:hAnsi="Times"/>
          <w:lang w:val="en-GB"/>
        </w:rPr>
      </w:pPr>
      <w:r w:rsidRPr="001959DC">
        <w:rPr>
          <w:rFonts w:ascii="Times" w:hAnsi="Times" w:cs="Arial"/>
          <w:vertAlign w:val="superscript"/>
          <w:lang w:val="en-GB"/>
        </w:rPr>
        <w:t>1</w:t>
      </w:r>
      <w:r w:rsidRPr="001959DC">
        <w:rPr>
          <w:rFonts w:ascii="Times" w:hAnsi="Times"/>
          <w:lang w:val="en-GB"/>
        </w:rPr>
        <w:t xml:space="preserve"> Single Point of Access, Mersey Care NHS Trust, Liverpool, </w:t>
      </w:r>
      <w:r w:rsidR="00FF6DC1">
        <w:rPr>
          <w:rFonts w:ascii="Times" w:hAnsi="Times"/>
          <w:lang w:val="en-GB"/>
        </w:rPr>
        <w:t>UK</w:t>
      </w:r>
    </w:p>
    <w:p w14:paraId="0BBCDF0F" w14:textId="1F3A5AD8" w:rsidR="00977EB6" w:rsidRPr="00FF6DC1" w:rsidRDefault="00977EB6" w:rsidP="00977EB6">
      <w:pPr>
        <w:ind w:left="90" w:hanging="90"/>
        <w:rPr>
          <w:lang w:val="en-GB"/>
        </w:rPr>
      </w:pPr>
      <w:r w:rsidRPr="001959DC">
        <w:rPr>
          <w:rFonts w:ascii="Times" w:hAnsi="Times" w:cs="Arial"/>
          <w:vertAlign w:val="superscript"/>
          <w:lang w:val="en-GB"/>
        </w:rPr>
        <w:t>2</w:t>
      </w:r>
      <w:r w:rsidRPr="001959DC">
        <w:rPr>
          <w:rFonts w:ascii="Times" w:hAnsi="Times"/>
          <w:lang w:val="en-GB"/>
        </w:rPr>
        <w:t xml:space="preserve"> </w:t>
      </w:r>
      <w:r w:rsidRPr="00FF6DC1">
        <w:rPr>
          <w:lang w:val="en-GB"/>
        </w:rPr>
        <w:t xml:space="preserve">NIHR CLAHRC NWC, Institute of Psychology, Health &amp; Society, University of Liverpool, Liverpool, </w:t>
      </w:r>
      <w:r w:rsidR="00FF6DC1" w:rsidRPr="00FF6DC1">
        <w:rPr>
          <w:lang w:val="en-GB"/>
        </w:rPr>
        <w:t>UK</w:t>
      </w:r>
    </w:p>
    <w:p w14:paraId="0A61CDF7" w14:textId="77777777" w:rsidR="00FF6DC1" w:rsidRPr="00FF6DC1" w:rsidRDefault="00FF6DC1" w:rsidP="00FF6DC1">
      <w:pPr>
        <w:autoSpaceDE w:val="0"/>
        <w:autoSpaceDN w:val="0"/>
        <w:adjustRightInd w:val="0"/>
        <w:rPr>
          <w:lang w:val="en-GB"/>
        </w:rPr>
      </w:pPr>
      <w:r w:rsidRPr="00FF6DC1">
        <w:rPr>
          <w:vertAlign w:val="superscript"/>
          <w:lang w:val="en-GB"/>
        </w:rPr>
        <w:t>3</w:t>
      </w:r>
      <w:r w:rsidRPr="00FF6DC1">
        <w:rPr>
          <w:vertAlign w:val="subscript"/>
          <w:lang w:val="en-GB"/>
        </w:rPr>
        <w:t xml:space="preserve"> </w:t>
      </w:r>
      <w:r w:rsidRPr="00FF6DC1">
        <w:rPr>
          <w:lang w:val="en-GB"/>
        </w:rPr>
        <w:t>School of Natural Sciences and Psychology, Liverpool John Moores University,</w:t>
      </w:r>
    </w:p>
    <w:p w14:paraId="3E6B5657" w14:textId="65273C0B" w:rsidR="00FF6DC1" w:rsidRPr="00FF6DC1" w:rsidRDefault="00FF6DC1" w:rsidP="00FF6DC1">
      <w:pPr>
        <w:ind w:left="90" w:hanging="90"/>
        <w:rPr>
          <w:vertAlign w:val="subscript"/>
          <w:lang w:val="en-GB"/>
        </w:rPr>
      </w:pPr>
      <w:r w:rsidRPr="00FF6DC1">
        <w:rPr>
          <w:lang w:val="en-GB"/>
        </w:rPr>
        <w:t>Liverpool, UK</w:t>
      </w:r>
    </w:p>
    <w:p w14:paraId="2E6A4E70" w14:textId="66679334" w:rsidR="00977EB6" w:rsidRPr="00FF6DC1" w:rsidRDefault="00FF6DC1" w:rsidP="00FF6DC1">
      <w:pPr>
        <w:ind w:left="90" w:hanging="90"/>
      </w:pPr>
      <w:r w:rsidRPr="00FF6DC1">
        <w:rPr>
          <w:vertAlign w:val="superscript"/>
          <w:lang w:val="en-GB"/>
        </w:rPr>
        <w:t>4</w:t>
      </w:r>
      <w:r w:rsidR="00977EB6" w:rsidRPr="00FF6DC1">
        <w:rPr>
          <w:vertAlign w:val="superscript"/>
          <w:lang w:val="en-GB"/>
        </w:rPr>
        <w:t xml:space="preserve"> </w:t>
      </w:r>
      <w:r w:rsidR="00977EB6" w:rsidRPr="00FF6DC1">
        <w:rPr>
          <w:lang w:val="en-GB"/>
        </w:rPr>
        <w:t xml:space="preserve">Liverpool Early Intervention Service, Mersey Care NHS Trust, </w:t>
      </w:r>
      <w:r w:rsidR="00977EB6" w:rsidRPr="00FF6DC1">
        <w:t xml:space="preserve">Liverpool, </w:t>
      </w:r>
      <w:r w:rsidRPr="00FF6DC1">
        <w:t>UK</w:t>
      </w:r>
    </w:p>
    <w:p w14:paraId="3F4FEAF7" w14:textId="70707598" w:rsidR="00977EB6" w:rsidRPr="001959DC" w:rsidRDefault="00977EB6" w:rsidP="00977EB6">
      <w:pPr>
        <w:ind w:left="90" w:hanging="90"/>
        <w:rPr>
          <w:rFonts w:ascii="Times" w:hAnsi="Times" w:cs="Arial"/>
          <w:lang w:val="en-GB"/>
        </w:rPr>
      </w:pPr>
      <w:r w:rsidRPr="00FF6DC1">
        <w:rPr>
          <w:vertAlign w:val="superscript"/>
          <w:lang w:val="en-GB"/>
        </w:rPr>
        <w:t>5</w:t>
      </w:r>
      <w:r w:rsidRPr="00FF6DC1">
        <w:rPr>
          <w:lang w:val="en-GB"/>
        </w:rPr>
        <w:t xml:space="preserve"> Division of Psychology &amp; Mental Health</w:t>
      </w:r>
      <w:r w:rsidRPr="001959DC">
        <w:rPr>
          <w:rFonts w:ascii="Times" w:hAnsi="Times" w:cs="Arial"/>
          <w:lang w:val="en-GB"/>
        </w:rPr>
        <w:t xml:space="preserve">, School of Health Sciences, University of Manchester, Manchester Academic Health Sciences Centre, Manchester, </w:t>
      </w:r>
      <w:r w:rsidR="00FF6DC1">
        <w:rPr>
          <w:rFonts w:ascii="Times" w:hAnsi="Times" w:cs="Arial"/>
          <w:lang w:val="en-GB"/>
        </w:rPr>
        <w:t>UK</w:t>
      </w:r>
    </w:p>
    <w:p w14:paraId="77F5DC1F" w14:textId="77777777" w:rsidR="00977EB6" w:rsidRPr="001959DC" w:rsidRDefault="00977EB6" w:rsidP="00977EB6">
      <w:pPr>
        <w:ind w:left="90" w:hanging="90"/>
        <w:rPr>
          <w:rFonts w:ascii="Times" w:hAnsi="Times" w:cs="Arial"/>
          <w:lang w:val="en-GB"/>
        </w:rPr>
      </w:pPr>
    </w:p>
    <w:p w14:paraId="2E0A7BA9" w14:textId="77777777" w:rsidR="00977EB6" w:rsidRPr="001959DC" w:rsidRDefault="00977EB6" w:rsidP="00977EB6">
      <w:pPr>
        <w:rPr>
          <w:rFonts w:ascii="Times" w:hAnsi="Times" w:cs="Arial"/>
          <w:lang w:val="en-GB"/>
        </w:rPr>
      </w:pPr>
    </w:p>
    <w:p w14:paraId="6336D989" w14:textId="77777777" w:rsidR="00977EB6" w:rsidRPr="001959DC" w:rsidRDefault="00977EB6" w:rsidP="00977EB6">
      <w:pPr>
        <w:rPr>
          <w:rFonts w:ascii="Times" w:hAnsi="Times" w:cs="Arial"/>
          <w:lang w:val="en-GB"/>
        </w:rPr>
      </w:pPr>
    </w:p>
    <w:p w14:paraId="4A444020" w14:textId="77777777" w:rsidR="00977EB6" w:rsidRPr="001959DC" w:rsidRDefault="00977EB6" w:rsidP="00977EB6">
      <w:pPr>
        <w:rPr>
          <w:rFonts w:ascii="Times" w:hAnsi="Times" w:cs="Arial"/>
          <w:lang w:val="en-GB"/>
        </w:rPr>
      </w:pPr>
      <w:bookmarkStart w:id="0" w:name="_GoBack"/>
      <w:bookmarkEnd w:id="0"/>
    </w:p>
    <w:p w14:paraId="375CDFEC" w14:textId="77777777" w:rsidR="00977EB6" w:rsidRPr="001959DC" w:rsidRDefault="00977EB6" w:rsidP="00977EB6">
      <w:pPr>
        <w:rPr>
          <w:rFonts w:ascii="Times" w:hAnsi="Times" w:cs="Arial"/>
          <w:lang w:val="en-GB"/>
        </w:rPr>
      </w:pPr>
    </w:p>
    <w:p w14:paraId="0107217A" w14:textId="77777777" w:rsidR="00977EB6" w:rsidRPr="001959DC" w:rsidRDefault="00977EB6" w:rsidP="00977EB6">
      <w:pPr>
        <w:rPr>
          <w:rFonts w:ascii="Times" w:hAnsi="Times" w:cs="Arial"/>
          <w:lang w:val="en-GB"/>
        </w:rPr>
      </w:pPr>
    </w:p>
    <w:p w14:paraId="099BF667" w14:textId="77777777" w:rsidR="00977EB6" w:rsidRPr="001959DC" w:rsidRDefault="00977EB6" w:rsidP="00977EB6">
      <w:pPr>
        <w:rPr>
          <w:rFonts w:ascii="Times" w:hAnsi="Times" w:cs="Arial"/>
          <w:lang w:val="en-GB"/>
        </w:rPr>
      </w:pPr>
    </w:p>
    <w:p w14:paraId="3F487FEC" w14:textId="77777777" w:rsidR="00977EB6" w:rsidRPr="001959DC" w:rsidRDefault="00977EB6" w:rsidP="00977EB6">
      <w:pPr>
        <w:rPr>
          <w:rFonts w:ascii="Times" w:hAnsi="Times" w:cs="Arial"/>
          <w:lang w:val="en-GB"/>
        </w:rPr>
      </w:pPr>
    </w:p>
    <w:p w14:paraId="5B60500B" w14:textId="77777777" w:rsidR="00977EB6" w:rsidRPr="001959DC" w:rsidRDefault="00977EB6" w:rsidP="00977EB6">
      <w:pPr>
        <w:tabs>
          <w:tab w:val="left" w:pos="5105"/>
        </w:tabs>
        <w:rPr>
          <w:rFonts w:ascii="Times" w:hAnsi="Times" w:cs="Arial"/>
          <w:lang w:val="en-GB"/>
        </w:rPr>
      </w:pPr>
      <w:r w:rsidRPr="001959DC">
        <w:rPr>
          <w:rFonts w:ascii="Times" w:hAnsi="Times" w:cs="Arial"/>
          <w:lang w:val="en-GB"/>
        </w:rPr>
        <w:tab/>
      </w:r>
    </w:p>
    <w:p w14:paraId="18EBAD49" w14:textId="77777777" w:rsidR="00977EB6" w:rsidRPr="001959DC" w:rsidRDefault="00977EB6" w:rsidP="00977EB6">
      <w:pPr>
        <w:rPr>
          <w:rFonts w:ascii="Times" w:hAnsi="Times" w:cs="Arial"/>
          <w:lang w:val="en-GB"/>
        </w:rPr>
      </w:pPr>
    </w:p>
    <w:p w14:paraId="24638397" w14:textId="77777777" w:rsidR="00977EB6" w:rsidRPr="001959DC" w:rsidRDefault="00977EB6" w:rsidP="00977EB6">
      <w:pPr>
        <w:rPr>
          <w:rFonts w:ascii="Times" w:hAnsi="Times" w:cs="Arial"/>
          <w:lang w:val="en-GB"/>
        </w:rPr>
      </w:pPr>
      <w:r w:rsidRPr="001959DC">
        <w:rPr>
          <w:rFonts w:ascii="Times" w:hAnsi="Times" w:cs="Arial"/>
          <w:lang w:val="en-GB"/>
        </w:rPr>
        <w:t xml:space="preserve">Word count (exc. abstract/figures/tables/references Inc. appendix): </w:t>
      </w:r>
      <w:r>
        <w:rPr>
          <w:rFonts w:ascii="Times" w:hAnsi="Times" w:cs="Arial"/>
          <w:lang w:val="en-GB"/>
        </w:rPr>
        <w:t>4,654</w:t>
      </w:r>
    </w:p>
    <w:p w14:paraId="18BC08EE" w14:textId="77777777" w:rsidR="00977EB6" w:rsidRPr="001959DC" w:rsidRDefault="00977EB6" w:rsidP="00977EB6">
      <w:pPr>
        <w:rPr>
          <w:rFonts w:ascii="Times" w:hAnsi="Times" w:cs="Arial"/>
          <w:lang w:val="en-GB"/>
        </w:rPr>
      </w:pPr>
    </w:p>
    <w:p w14:paraId="00AF5A79" w14:textId="77777777" w:rsidR="00977EB6" w:rsidRDefault="00977EB6" w:rsidP="00977EB6">
      <w:r w:rsidRPr="001959DC">
        <w:rPr>
          <w:rFonts w:ascii="Times" w:hAnsi="Times" w:cs="Arial"/>
          <w:lang w:val="en-GB"/>
        </w:rPr>
        <w:t xml:space="preserve">*Requests for reprints should be addressed to Dr. Louise Carden, </w:t>
      </w:r>
      <w:r w:rsidRPr="001959DC">
        <w:rPr>
          <w:rFonts w:ascii="Times" w:hAnsi="Times"/>
          <w:lang w:val="en-GB"/>
        </w:rPr>
        <w:t xml:space="preserve">Single Point of Access, Clock View Hospital, </w:t>
      </w:r>
      <w:r w:rsidRPr="001959DC">
        <w:rPr>
          <w:rFonts w:ascii="Times" w:hAnsi="Times"/>
        </w:rPr>
        <w:t xml:space="preserve">2a Oakhouse Park, Liverpool L9 1EP </w:t>
      </w:r>
      <w:r w:rsidRPr="001959DC">
        <w:rPr>
          <w:rFonts w:ascii="Times" w:hAnsi="Times" w:cs="Arial"/>
          <w:lang w:val="en-GB"/>
        </w:rPr>
        <w:t>(e-mail: louise.carden@merseycare.nhs.uk)</w:t>
      </w:r>
    </w:p>
    <w:p w14:paraId="43B142DB" w14:textId="77777777" w:rsidR="00977EB6" w:rsidRDefault="00977EB6" w:rsidP="00443A03">
      <w:pPr>
        <w:spacing w:line="480" w:lineRule="auto"/>
        <w:jc w:val="center"/>
        <w:outlineLvl w:val="0"/>
        <w:rPr>
          <w:rFonts w:eastAsia="Calibri"/>
          <w:b/>
          <w:lang w:val="en-GB"/>
        </w:rPr>
        <w:sectPr w:rsidR="00977EB6" w:rsidSect="005D49D7">
          <w:headerReference w:type="default" r:id="rId8"/>
          <w:pgSz w:w="11906" w:h="16838"/>
          <w:pgMar w:top="1440" w:right="1440" w:bottom="1440" w:left="1440" w:header="708" w:footer="708" w:gutter="0"/>
          <w:pgNumType w:start="1"/>
          <w:cols w:space="720"/>
        </w:sectPr>
      </w:pPr>
    </w:p>
    <w:p w14:paraId="7F74DF64" w14:textId="70673D8D" w:rsidR="00443A03" w:rsidRPr="001959DC" w:rsidRDefault="00443A03" w:rsidP="00443A03">
      <w:pPr>
        <w:spacing w:line="480" w:lineRule="auto"/>
        <w:jc w:val="center"/>
        <w:outlineLvl w:val="0"/>
        <w:rPr>
          <w:rFonts w:eastAsia="Calibri"/>
          <w:b/>
          <w:lang w:val="en-GB"/>
        </w:rPr>
      </w:pPr>
      <w:r w:rsidRPr="001959DC">
        <w:rPr>
          <w:rFonts w:eastAsia="Calibri"/>
          <w:b/>
          <w:lang w:val="en-GB"/>
        </w:rPr>
        <w:lastRenderedPageBreak/>
        <w:t>Abstract</w:t>
      </w:r>
    </w:p>
    <w:p w14:paraId="41AAED40" w14:textId="786022BD" w:rsidR="00443A03" w:rsidRPr="001959DC" w:rsidRDefault="00443A03" w:rsidP="00443A03">
      <w:pPr>
        <w:spacing w:line="480" w:lineRule="auto"/>
        <w:jc w:val="both"/>
        <w:rPr>
          <w:rFonts w:eastAsia="Calibri"/>
          <w:lang w:val="en-GB"/>
        </w:rPr>
      </w:pPr>
      <w:r w:rsidRPr="001959DC">
        <w:rPr>
          <w:rFonts w:eastAsia="Calibri"/>
          <w:b/>
          <w:lang w:val="en-GB"/>
        </w:rPr>
        <w:t>Objectives</w:t>
      </w:r>
      <w:r w:rsidRPr="001959DC">
        <w:rPr>
          <w:rFonts w:eastAsia="Calibri"/>
          <w:lang w:val="en-GB"/>
        </w:rPr>
        <w:t xml:space="preserve">: Shame is increasingly implicated in the development and maintenance of several psychological problems including psychosis. The aim of the current paper is to review the research literature concerning the relationship between shame and the psychosis continuum, examining the nature and direction of this relationship. </w:t>
      </w:r>
      <w:r w:rsidRPr="001959DC">
        <w:rPr>
          <w:rFonts w:eastAsia="Calibri"/>
          <w:b/>
          <w:lang w:val="en-GB"/>
        </w:rPr>
        <w:t>Method</w:t>
      </w:r>
      <w:r w:rsidRPr="001959DC">
        <w:rPr>
          <w:rFonts w:eastAsia="Calibri"/>
          <w:lang w:val="en-GB"/>
        </w:rPr>
        <w:t>: Systematic searches of databases PsycINFO, Medline, Scopus and Web of Science</w:t>
      </w:r>
      <w:r w:rsidR="002A71DC" w:rsidRPr="001959DC">
        <w:rPr>
          <w:rFonts w:eastAsia="Calibri"/>
          <w:lang w:val="en-GB"/>
        </w:rPr>
        <w:t xml:space="preserve"> (from the earliest available database date until November 2016) </w:t>
      </w:r>
      <w:r w:rsidRPr="001959DC">
        <w:rPr>
          <w:rFonts w:eastAsia="Calibri"/>
          <w:lang w:val="en-GB"/>
        </w:rPr>
        <w:t xml:space="preserve">were undertaken to identify papers that examined the relationship between shame and psychosis or psychotic experiences. </w:t>
      </w:r>
      <w:r w:rsidRPr="001959DC">
        <w:rPr>
          <w:rFonts w:eastAsia="Calibri"/>
          <w:b/>
          <w:lang w:val="en-GB"/>
        </w:rPr>
        <w:t>Results</w:t>
      </w:r>
      <w:r w:rsidRPr="001959DC">
        <w:rPr>
          <w:rFonts w:eastAsia="Calibri"/>
          <w:lang w:val="en-GB"/>
        </w:rPr>
        <w:t>: A total of 20 eligible papers were identified. Risk of bias assessment identified methodological shortcomings across the research in relation to small, unrepresentative samples and failure to control for confounding variables. Narrative synthesis suggested positive associations between shame and paranoia (</w:t>
      </w:r>
      <w:r w:rsidRPr="001959DC">
        <w:rPr>
          <w:rFonts w:eastAsia="Calibri"/>
          <w:i/>
          <w:lang w:val="en-GB"/>
        </w:rPr>
        <w:t>n</w:t>
      </w:r>
      <w:r w:rsidRPr="001959DC">
        <w:rPr>
          <w:rFonts w:eastAsia="Calibri"/>
          <w:lang w:val="en-GB"/>
        </w:rPr>
        <w:t xml:space="preserve"> = 10, </w:t>
      </w:r>
      <w:r w:rsidRPr="001959DC">
        <w:rPr>
          <w:rFonts w:eastAsia="Calibri"/>
          <w:i/>
          <w:lang w:val="en-GB"/>
        </w:rPr>
        <w:t xml:space="preserve">r </w:t>
      </w:r>
      <w:r w:rsidRPr="001959DC">
        <w:rPr>
          <w:rFonts w:eastAsia="Calibri"/>
          <w:lang w:val="en-GB"/>
        </w:rPr>
        <w:t>= .29-.62), shame and psychosis (</w:t>
      </w:r>
      <w:r w:rsidRPr="001959DC">
        <w:rPr>
          <w:rFonts w:eastAsia="Calibri"/>
          <w:i/>
          <w:lang w:val="en-GB"/>
        </w:rPr>
        <w:t>n</w:t>
      </w:r>
      <w:r w:rsidRPr="001959DC">
        <w:rPr>
          <w:rFonts w:eastAsia="Calibri"/>
          <w:lang w:val="en-GB"/>
        </w:rPr>
        <w:t xml:space="preserve"> = 1, </w:t>
      </w:r>
      <w:r w:rsidRPr="001959DC">
        <w:rPr>
          <w:rFonts w:eastAsia="Calibri"/>
          <w:i/>
          <w:lang w:val="en-GB"/>
        </w:rPr>
        <w:t>r</w:t>
      </w:r>
      <w:r w:rsidRPr="001959DC">
        <w:rPr>
          <w:rFonts w:eastAsia="Calibri"/>
          <w:lang w:val="en-GB"/>
        </w:rPr>
        <w:t xml:space="preserve"> = .40), shame and affiliation with voices (</w:t>
      </w:r>
      <w:r w:rsidRPr="001959DC">
        <w:rPr>
          <w:rFonts w:eastAsia="Calibri"/>
          <w:i/>
          <w:lang w:val="en-GB"/>
        </w:rPr>
        <w:t>n</w:t>
      </w:r>
      <w:r w:rsidRPr="001959DC">
        <w:rPr>
          <w:rFonts w:eastAsia="Calibri"/>
          <w:lang w:val="en-GB"/>
        </w:rPr>
        <w:t xml:space="preserve"> = 1, </w:t>
      </w:r>
      <w:r w:rsidRPr="001959DC">
        <w:rPr>
          <w:rFonts w:eastAsia="Calibri"/>
          <w:i/>
        </w:rPr>
        <w:t>β</w:t>
      </w:r>
      <w:r w:rsidRPr="001959DC">
        <w:rPr>
          <w:rFonts w:eastAsia="Calibri"/>
        </w:rPr>
        <w:t xml:space="preserve"> = </w:t>
      </w:r>
      <w:r w:rsidRPr="001959DC">
        <w:rPr>
          <w:rFonts w:eastAsia="Calibri"/>
          <w:lang w:val="en-GB"/>
        </w:rPr>
        <w:t>.26), and suggested that shame was greater in those with psychosis compared to controls (</w:t>
      </w:r>
      <w:r w:rsidRPr="001959DC">
        <w:rPr>
          <w:rFonts w:eastAsia="Calibri"/>
          <w:i/>
          <w:lang w:val="en-GB"/>
        </w:rPr>
        <w:t>n</w:t>
      </w:r>
      <w:r w:rsidRPr="001959DC">
        <w:rPr>
          <w:rFonts w:eastAsia="Calibri"/>
          <w:lang w:val="en-GB"/>
        </w:rPr>
        <w:t xml:space="preserve"> = 4, </w:t>
      </w:r>
      <w:r w:rsidRPr="001959DC">
        <w:rPr>
          <w:rFonts w:ascii="Times" w:eastAsia="Calibri" w:hAnsi="Times"/>
          <w:i/>
          <w:lang w:val="en-GB"/>
        </w:rPr>
        <w:t xml:space="preserve">d </w:t>
      </w:r>
      <w:r w:rsidRPr="001959DC">
        <w:rPr>
          <w:rFonts w:ascii="Times" w:eastAsia="Calibri" w:hAnsi="Times"/>
          <w:lang w:val="en-GB"/>
        </w:rPr>
        <w:t xml:space="preserve">= 0.76-1.16). </w:t>
      </w:r>
      <w:r w:rsidRPr="001959DC">
        <w:rPr>
          <w:rFonts w:eastAsia="Calibri"/>
          <w:b/>
          <w:lang w:val="en-GB"/>
        </w:rPr>
        <w:t>Conclusions</w:t>
      </w:r>
      <w:r w:rsidRPr="001959DC">
        <w:rPr>
          <w:rFonts w:eastAsia="Calibri"/>
          <w:lang w:val="en-GB"/>
        </w:rPr>
        <w:t xml:space="preserve">: Overall several studies provide partial support for the theory that shame is an important factor in relation to psychotic experiences in both clinical and non-clinical populations, particularly paranoia. However, the predominance of cross-sectional designs prevents any conclusions being drawn concerning the </w:t>
      </w:r>
      <w:r w:rsidR="0009260E" w:rsidRPr="001959DC">
        <w:rPr>
          <w:rFonts w:eastAsia="Calibri"/>
          <w:lang w:val="en-GB"/>
        </w:rPr>
        <w:t>temporal nature of associations</w:t>
      </w:r>
      <w:r w:rsidRPr="001959DC">
        <w:rPr>
          <w:rFonts w:eastAsia="Calibri"/>
          <w:lang w:val="en-GB"/>
        </w:rPr>
        <w:t xml:space="preserve">. Additional research is necessary to further delineate the role of shame in relation to specific psychotic experiences such as voice-hearing. Longitudinal research is particularly needed to </w:t>
      </w:r>
      <w:r w:rsidR="0009260E" w:rsidRPr="001959DC">
        <w:rPr>
          <w:rFonts w:eastAsia="Calibri"/>
          <w:lang w:val="en-GB"/>
        </w:rPr>
        <w:t xml:space="preserve">help </w:t>
      </w:r>
      <w:r w:rsidRPr="001959DC">
        <w:rPr>
          <w:rFonts w:eastAsia="Calibri"/>
          <w:lang w:val="en-GB"/>
        </w:rPr>
        <w:t xml:space="preserve">establish the </w:t>
      </w:r>
      <w:r w:rsidR="0009260E" w:rsidRPr="001959DC">
        <w:rPr>
          <w:rFonts w:eastAsia="Calibri"/>
          <w:lang w:val="en-GB"/>
        </w:rPr>
        <w:t xml:space="preserve">directionality and temporal aspects </w:t>
      </w:r>
      <w:r w:rsidRPr="001959DC">
        <w:rPr>
          <w:rFonts w:eastAsia="Calibri"/>
          <w:lang w:val="en-GB"/>
        </w:rPr>
        <w:t xml:space="preserve">of effects. </w:t>
      </w:r>
    </w:p>
    <w:p w14:paraId="555C75B5" w14:textId="77777777" w:rsidR="00443A03" w:rsidRPr="001959DC" w:rsidRDefault="00443A03" w:rsidP="00000140">
      <w:pPr>
        <w:spacing w:line="480" w:lineRule="auto"/>
        <w:rPr>
          <w:rFonts w:eastAsia="Calibri"/>
          <w:lang w:val="en-GB"/>
        </w:rPr>
        <w:sectPr w:rsidR="00443A03" w:rsidRPr="001959DC" w:rsidSect="005D49D7">
          <w:pgSz w:w="11906" w:h="16838"/>
          <w:pgMar w:top="1440" w:right="1440" w:bottom="1440" w:left="1440" w:header="708" w:footer="708" w:gutter="0"/>
          <w:pgNumType w:start="1"/>
          <w:cols w:space="720"/>
        </w:sectPr>
      </w:pPr>
      <w:r w:rsidRPr="001959DC">
        <w:rPr>
          <w:rFonts w:eastAsia="Calibri"/>
          <w:b/>
          <w:lang w:val="en-GB"/>
        </w:rPr>
        <w:t>Keywords:</w:t>
      </w:r>
      <w:r w:rsidRPr="001959DC">
        <w:rPr>
          <w:rFonts w:eastAsia="Calibri"/>
          <w:lang w:val="en-GB"/>
        </w:rPr>
        <w:t xml:space="preserve"> Shame; Psychosis: Systematic Review; Paranoia</w:t>
      </w:r>
    </w:p>
    <w:p w14:paraId="571C8934" w14:textId="77777777" w:rsidR="00443A03" w:rsidRPr="001959DC" w:rsidRDefault="00443A03" w:rsidP="00443A03">
      <w:pPr>
        <w:spacing w:line="480" w:lineRule="auto"/>
        <w:rPr>
          <w:rFonts w:eastAsia="Calibri"/>
          <w:b/>
          <w:lang w:val="en-GB"/>
        </w:rPr>
      </w:pPr>
      <w:r w:rsidRPr="001959DC">
        <w:rPr>
          <w:rFonts w:eastAsia="Calibri"/>
          <w:b/>
          <w:lang w:val="en-GB"/>
        </w:rPr>
        <w:lastRenderedPageBreak/>
        <w:t>Practitioner Points:</w:t>
      </w:r>
    </w:p>
    <w:p w14:paraId="7CC871AB" w14:textId="64277E8D" w:rsidR="00443A03" w:rsidRPr="001959DC" w:rsidRDefault="00AF7728" w:rsidP="00443A03">
      <w:pPr>
        <w:numPr>
          <w:ilvl w:val="0"/>
          <w:numId w:val="16"/>
        </w:numPr>
        <w:spacing w:line="480" w:lineRule="auto"/>
        <w:contextualSpacing/>
        <w:jc w:val="both"/>
        <w:rPr>
          <w:rFonts w:eastAsia="Calibri"/>
          <w:lang w:val="en-GB"/>
        </w:rPr>
      </w:pPr>
      <w:r w:rsidRPr="001959DC">
        <w:rPr>
          <w:rFonts w:eastAsia="Calibri"/>
          <w:lang w:val="en-GB"/>
        </w:rPr>
        <w:t>Research indicates</w:t>
      </w:r>
      <w:r w:rsidR="00443A03" w:rsidRPr="001959DC">
        <w:rPr>
          <w:rFonts w:eastAsia="Calibri"/>
          <w:lang w:val="en-GB"/>
        </w:rPr>
        <w:t xml:space="preserve"> moderate to strong positive associations between shame and psychotic experiences the existing literature.</w:t>
      </w:r>
    </w:p>
    <w:p w14:paraId="30BDAEE6" w14:textId="1EE1A58C" w:rsidR="00443A03" w:rsidRPr="001959DC" w:rsidRDefault="00443A03" w:rsidP="00443A03">
      <w:pPr>
        <w:numPr>
          <w:ilvl w:val="0"/>
          <w:numId w:val="16"/>
        </w:numPr>
        <w:spacing w:line="480" w:lineRule="auto"/>
        <w:contextualSpacing/>
        <w:jc w:val="both"/>
        <w:rPr>
          <w:rFonts w:eastAsia="Calibri"/>
          <w:lang w:val="en-GB"/>
        </w:rPr>
      </w:pPr>
      <w:r w:rsidRPr="001959DC">
        <w:rPr>
          <w:rFonts w:eastAsia="Calibri"/>
          <w:lang w:val="en-GB"/>
        </w:rPr>
        <w:t>The results</w:t>
      </w:r>
      <w:r w:rsidR="00AF7728" w:rsidRPr="001959DC">
        <w:rPr>
          <w:rFonts w:eastAsia="Calibri"/>
          <w:lang w:val="en-GB"/>
        </w:rPr>
        <w:t xml:space="preserve"> provide preliminary evidence</w:t>
      </w:r>
      <w:r w:rsidRPr="001959DC">
        <w:rPr>
          <w:rFonts w:eastAsia="Calibri"/>
          <w:lang w:val="en-GB"/>
        </w:rPr>
        <w:t xml:space="preserve"> that shame may play a role in relation to psychosis and more specifically, paranoia.</w:t>
      </w:r>
    </w:p>
    <w:p w14:paraId="77EB781B" w14:textId="77777777" w:rsidR="00443A03" w:rsidRPr="001959DC" w:rsidRDefault="00443A03" w:rsidP="00443A03">
      <w:pPr>
        <w:numPr>
          <w:ilvl w:val="0"/>
          <w:numId w:val="16"/>
        </w:numPr>
        <w:spacing w:line="480" w:lineRule="auto"/>
        <w:contextualSpacing/>
        <w:jc w:val="both"/>
        <w:rPr>
          <w:rFonts w:eastAsia="Calibri"/>
          <w:lang w:val="en-GB"/>
        </w:rPr>
      </w:pPr>
      <w:r w:rsidRPr="001959DC">
        <w:rPr>
          <w:rFonts w:eastAsia="Calibri"/>
          <w:lang w:val="en-GB"/>
        </w:rPr>
        <w:t>Findings should be interpreted with caution due to many disparities across the studies reviewed and methodological shortcomings (e.g., small sample sizes).</w:t>
      </w:r>
    </w:p>
    <w:p w14:paraId="1F6B99C0" w14:textId="77777777" w:rsidR="00443A03" w:rsidRPr="001959DC" w:rsidRDefault="00443A03" w:rsidP="005627A3">
      <w:pPr>
        <w:numPr>
          <w:ilvl w:val="0"/>
          <w:numId w:val="16"/>
        </w:numPr>
        <w:spacing w:line="480" w:lineRule="auto"/>
        <w:contextualSpacing/>
        <w:rPr>
          <w:rFonts w:eastAsia="Calibri"/>
          <w:lang w:val="en-GB"/>
        </w:rPr>
        <w:sectPr w:rsidR="00443A03" w:rsidRPr="001959DC">
          <w:pgSz w:w="11906" w:h="16838"/>
          <w:pgMar w:top="1440" w:right="1440" w:bottom="1440" w:left="1440" w:header="708" w:footer="708" w:gutter="0"/>
          <w:cols w:space="720"/>
        </w:sectPr>
      </w:pPr>
      <w:r w:rsidRPr="001959DC">
        <w:rPr>
          <w:rFonts w:eastAsia="Calibri"/>
          <w:lang w:val="en-GB"/>
        </w:rPr>
        <w:t xml:space="preserve">It is not currently possible to determine causality or direction of effect due to the cross-sectional design of all existing studies. </w:t>
      </w:r>
    </w:p>
    <w:p w14:paraId="7DF60AA0" w14:textId="77777777" w:rsidR="00443A03" w:rsidRPr="001959DC" w:rsidRDefault="00443A03" w:rsidP="00443A03">
      <w:pPr>
        <w:spacing w:line="480" w:lineRule="auto"/>
        <w:jc w:val="center"/>
        <w:outlineLvl w:val="0"/>
        <w:rPr>
          <w:rFonts w:eastAsia="Calibri"/>
          <w:b/>
          <w:lang w:val="en-GB"/>
        </w:rPr>
      </w:pPr>
      <w:r w:rsidRPr="001959DC">
        <w:rPr>
          <w:rFonts w:eastAsia="Calibri"/>
          <w:b/>
          <w:lang w:val="en-GB"/>
        </w:rPr>
        <w:lastRenderedPageBreak/>
        <w:t>Introduction</w:t>
      </w:r>
    </w:p>
    <w:p w14:paraId="63029EF3" w14:textId="69DDAF98" w:rsidR="00443A03" w:rsidRPr="001959DC" w:rsidRDefault="00443A03" w:rsidP="004F59A3">
      <w:pPr>
        <w:spacing w:line="480" w:lineRule="auto"/>
        <w:ind w:firstLine="706"/>
        <w:jc w:val="both"/>
        <w:rPr>
          <w:rFonts w:ascii="Times" w:eastAsia="Calibri" w:hAnsi="Times"/>
        </w:rPr>
      </w:pPr>
      <w:r w:rsidRPr="001959DC">
        <w:rPr>
          <w:rFonts w:eastAsia="Calibri"/>
          <w:lang w:val="en-GB"/>
        </w:rPr>
        <w:t>Whilst benign for many individuals</w:t>
      </w:r>
      <w:r w:rsidR="004F5531" w:rsidRPr="001959DC">
        <w:rPr>
          <w:rFonts w:eastAsia="Calibri"/>
          <w:lang w:val="en-GB"/>
        </w:rPr>
        <w:t>, psychotic experiences can</w:t>
      </w:r>
      <w:r w:rsidRPr="001959DC">
        <w:rPr>
          <w:rFonts w:eastAsia="Calibri"/>
          <w:lang w:val="en-GB"/>
        </w:rPr>
        <w:t xml:space="preserve"> be highly distress</w:t>
      </w:r>
      <w:r w:rsidR="004F5531" w:rsidRPr="001959DC">
        <w:rPr>
          <w:rFonts w:eastAsia="Calibri"/>
          <w:lang w:val="en-GB"/>
        </w:rPr>
        <w:t>ing and associated with decline</w:t>
      </w:r>
      <w:r w:rsidRPr="001959DC">
        <w:rPr>
          <w:rFonts w:eastAsia="Calibri"/>
          <w:lang w:val="en-GB"/>
        </w:rPr>
        <w:t xml:space="preserve"> in social (</w:t>
      </w:r>
      <w:r w:rsidRPr="001959DC">
        <w:rPr>
          <w:rFonts w:eastAsia="Calibri"/>
        </w:rPr>
        <w:t>Palmier-Claus, et al., 2016)</w:t>
      </w:r>
      <w:r w:rsidRPr="001959DC">
        <w:rPr>
          <w:rFonts w:eastAsia="Calibri"/>
          <w:lang w:val="en-GB"/>
        </w:rPr>
        <w:t xml:space="preserve"> and occupational functioning (</w:t>
      </w:r>
      <w:r w:rsidRPr="001959DC">
        <w:rPr>
          <w:rFonts w:eastAsia="Calibri"/>
        </w:rPr>
        <w:t>Fornells-Ambrojo, Craig, &amp; Garety, 2014),</w:t>
      </w:r>
      <w:r w:rsidRPr="001959DC">
        <w:rPr>
          <w:rFonts w:eastAsia="Calibri"/>
          <w:lang w:val="en-GB"/>
        </w:rPr>
        <w:t xml:space="preserve"> social deprivation </w:t>
      </w:r>
      <w:r w:rsidRPr="001959DC">
        <w:rPr>
          <w:rFonts w:eastAsia="Calibri"/>
        </w:rPr>
        <w:t>(Kirkbride, Jones, Ullrich, &amp; Coid, 2014),</w:t>
      </w:r>
      <w:r w:rsidRPr="001959DC">
        <w:rPr>
          <w:rFonts w:eastAsia="Calibri"/>
          <w:lang w:val="en-GB"/>
        </w:rPr>
        <w:t xml:space="preserve"> suicide, self-harm (</w:t>
      </w:r>
      <w:r w:rsidRPr="001959DC">
        <w:rPr>
          <w:rFonts w:ascii="Times" w:eastAsia="Calibri" w:hAnsi="Times"/>
          <w:lang w:val="en-GB"/>
        </w:rPr>
        <w:t>Mork et al., 2013;</w:t>
      </w:r>
      <w:r w:rsidRPr="001959DC">
        <w:rPr>
          <w:rFonts w:ascii="Helvetica" w:eastAsia="Times New Roman" w:hAnsi="Helvetica"/>
          <w:color w:val="333333"/>
          <w:sz w:val="18"/>
          <w:szCs w:val="18"/>
        </w:rPr>
        <w:t xml:space="preserve"> </w:t>
      </w:r>
      <w:r w:rsidRPr="001959DC">
        <w:rPr>
          <w:rFonts w:eastAsia="Calibri"/>
          <w:lang w:val="en-GB"/>
        </w:rPr>
        <w:t xml:space="preserve">Nordentoft, Mortensen, &amp; Pedersen, 2011; </w:t>
      </w:r>
      <w:r w:rsidRPr="001959DC">
        <w:rPr>
          <w:rFonts w:ascii="Times" w:eastAsia="Calibri" w:hAnsi="Times"/>
        </w:rPr>
        <w:t xml:space="preserve">Taylor, Hutton, &amp; Wood, 2014) </w:t>
      </w:r>
      <w:r w:rsidRPr="001959DC">
        <w:rPr>
          <w:rFonts w:eastAsia="Calibri"/>
          <w:lang w:val="en-GB"/>
        </w:rPr>
        <w:t>and poverty (</w:t>
      </w:r>
      <w:r w:rsidRPr="001959DC">
        <w:rPr>
          <w:rFonts w:eastAsia="Times New Roman"/>
          <w:lang w:val="en-GB"/>
        </w:rPr>
        <w:t>Read,</w:t>
      </w:r>
      <w:r w:rsidR="000F3A03" w:rsidRPr="001959DC">
        <w:rPr>
          <w:rFonts w:eastAsia="Times New Roman"/>
          <w:lang w:val="en-GB"/>
        </w:rPr>
        <w:t xml:space="preserve"> 2010</w:t>
      </w:r>
      <w:r w:rsidRPr="001959DC">
        <w:rPr>
          <w:rFonts w:eastAsia="Times New Roman"/>
          <w:lang w:val="en-GB"/>
        </w:rPr>
        <w:t xml:space="preserve">). </w:t>
      </w:r>
      <w:r w:rsidRPr="001959DC">
        <w:rPr>
          <w:rFonts w:eastAsia="Calibri"/>
          <w:lang w:val="en-GB"/>
        </w:rPr>
        <w:t>Emotional processes have been increasingly recognised as important in understanding the emergence and maintenance of psychosis (e.g., Birchwood, 2003). Shame has been implicated in various psychological problems, including depression (Kim, Thibodeau, &amp; Jorgensen, 2011)</w:t>
      </w:r>
      <w:r w:rsidR="00000140" w:rsidRPr="001959DC">
        <w:rPr>
          <w:rFonts w:eastAsia="Calibri"/>
          <w:lang w:val="en-GB"/>
        </w:rPr>
        <w:t>, Post-Traumatic Stress Disorder</w:t>
      </w:r>
      <w:r w:rsidRPr="001959DC">
        <w:rPr>
          <w:rFonts w:eastAsia="Calibri"/>
          <w:lang w:val="en-GB"/>
        </w:rPr>
        <w:t xml:space="preserve"> </w:t>
      </w:r>
      <w:r w:rsidR="00000140" w:rsidRPr="001959DC">
        <w:rPr>
          <w:rFonts w:eastAsia="Calibri"/>
          <w:lang w:val="en-GB"/>
        </w:rPr>
        <w:t xml:space="preserve">(Pugh, Taylor &amp; Berry, 2015), </w:t>
      </w:r>
      <w:r w:rsidRPr="001959DC">
        <w:rPr>
          <w:rFonts w:eastAsia="Calibri"/>
          <w:lang w:val="en-GB"/>
        </w:rPr>
        <w:t>and self-injury (Andrews, 1998; Gilbert, 1998, 2002; Gilbert et al., 2010; Tangney &amp; Dearing, 2002)</w:t>
      </w:r>
      <w:r w:rsidR="00000140" w:rsidRPr="001959DC">
        <w:rPr>
          <w:rFonts w:eastAsia="Calibri"/>
          <w:lang w:val="en-GB"/>
        </w:rPr>
        <w:t>,</w:t>
      </w:r>
      <w:r w:rsidRPr="001959DC">
        <w:rPr>
          <w:rFonts w:eastAsia="Calibri"/>
          <w:lang w:val="en-GB"/>
        </w:rPr>
        <w:t xml:space="preserve"> and may also play a role in the development and maintenance of psychosis (Gumley, Braehler, Laithwaite, MacBeth, &amp; Gilbert, 2010). The current paper is the first to review the extant literature for evidence that shame contributes to the onset and maintenance of psychosis. </w:t>
      </w:r>
    </w:p>
    <w:p w14:paraId="7698AFCF" w14:textId="7A6D91FB" w:rsidR="00443A03" w:rsidRPr="001959DC" w:rsidRDefault="00443A03" w:rsidP="00443A03">
      <w:pPr>
        <w:spacing w:line="480" w:lineRule="auto"/>
        <w:ind w:firstLine="706"/>
        <w:jc w:val="both"/>
        <w:rPr>
          <w:rFonts w:ascii="Times" w:eastAsia="Calibri" w:hAnsi="Times" w:cs="Times"/>
          <w:color w:val="000000"/>
          <w:lang w:val="en-GB"/>
        </w:rPr>
      </w:pPr>
      <w:r w:rsidRPr="001959DC">
        <w:rPr>
          <w:rFonts w:eastAsia="Calibri"/>
          <w:lang w:val="en-GB"/>
        </w:rPr>
        <w:t xml:space="preserve">Psychotic experiences include hearing voices, suspiciousness, holding beliefs that others may consider to be unusual, and speaking in a disorganised way (Cooke, 2014). Attempts to understand the causes of psychosis have highlighted several cognitive processes believed to play a role in the onset or maintenance of psychotic experiences, including source-monitoring deficits (Bentall &amp; Slade, 1985; Johns et al., 2001), theory of mind deficits (Brune, 2005; Frith, 1994; </w:t>
      </w:r>
      <w:r w:rsidRPr="001959DC">
        <w:rPr>
          <w:rFonts w:eastAsia="Calibri"/>
          <w:lang w:val="en-GB" w:bidi="en-US"/>
        </w:rPr>
        <w:t>Harri</w:t>
      </w:r>
      <w:r w:rsidRPr="001959DC">
        <w:rPr>
          <w:rFonts w:eastAsia="Calibri"/>
        </w:rPr>
        <w:t>ngton, Siegert, &amp; McC</w:t>
      </w:r>
      <w:r w:rsidRPr="001959DC">
        <w:rPr>
          <w:rFonts w:eastAsia="Calibri"/>
          <w:lang w:val="en-GB" w:bidi="en-US"/>
        </w:rPr>
        <w:t xml:space="preserve">lure, 2005; </w:t>
      </w:r>
      <w:r w:rsidRPr="001959DC">
        <w:rPr>
          <w:rFonts w:eastAsia="Calibri"/>
        </w:rPr>
        <w:t>Healey, Bartholomeusz, &amp; Penn, 2016),</w:t>
      </w:r>
      <w:r w:rsidRPr="001959DC">
        <w:rPr>
          <w:rFonts w:eastAsia="Calibri"/>
          <w:lang w:val="en-GB"/>
        </w:rPr>
        <w:t xml:space="preserve"> jumping to conclusions bias</w:t>
      </w:r>
      <w:r w:rsidR="00000140" w:rsidRPr="001959DC">
        <w:rPr>
          <w:rFonts w:eastAsia="Calibri"/>
          <w:lang w:val="en-GB"/>
        </w:rPr>
        <w:t>es</w:t>
      </w:r>
      <w:r w:rsidRPr="001959DC">
        <w:rPr>
          <w:rFonts w:eastAsia="Calibri"/>
          <w:lang w:val="en-GB"/>
        </w:rPr>
        <w:t xml:space="preserve"> (</w:t>
      </w:r>
      <w:r w:rsidRPr="001959DC">
        <w:rPr>
          <w:rFonts w:eastAsia="Calibri"/>
        </w:rPr>
        <w:t xml:space="preserve">Dudley, Taylor, Wickham, &amp; Hutton, 2016; </w:t>
      </w:r>
      <w:r w:rsidRPr="001959DC">
        <w:rPr>
          <w:rFonts w:eastAsia="Calibri"/>
          <w:lang w:val="en-GB"/>
        </w:rPr>
        <w:t xml:space="preserve">Moritz &amp; Woodward, 2005), and attributional processes such as external </w:t>
      </w:r>
      <w:r w:rsidRPr="001959DC">
        <w:rPr>
          <w:rFonts w:ascii="Times" w:eastAsia="Calibri" w:hAnsi="Times"/>
          <w:lang w:val="en-GB"/>
        </w:rPr>
        <w:t>locus of control (Bentall, Corcoran, Howard, Blackwood, &amp; Kinderman, 2001; Bentall, Kinderman, &amp; Kaney, 1994).</w:t>
      </w:r>
      <w:r w:rsidRPr="001959DC">
        <w:rPr>
          <w:rFonts w:eastAsia="Calibri"/>
          <w:lang w:val="en-GB"/>
        </w:rPr>
        <w:t xml:space="preserve"> These mechanisms concern the way information is attended to, appraised, understood, or processed. However, emotional content also appears important in understanding psychosis </w:t>
      </w:r>
      <w:r w:rsidRPr="001959DC">
        <w:rPr>
          <w:rFonts w:eastAsia="Calibri"/>
          <w:lang w:val="en-GB"/>
        </w:rPr>
        <w:lastRenderedPageBreak/>
        <w:t xml:space="preserve">(Birchwood &amp; Trower, 2006; Freeman &amp; Garety, 2003; Guillem, Pampoulova, Stip, Lalonde, &amp; Todorov, 2005; </w:t>
      </w:r>
      <w:r w:rsidRPr="001959DC">
        <w:rPr>
          <w:rFonts w:ascii="Times" w:eastAsia="Calibri" w:hAnsi="Times"/>
          <w:lang w:val="en-GB"/>
        </w:rPr>
        <w:t>Smith et al., 2006).</w:t>
      </w:r>
      <w:r w:rsidRPr="001959DC">
        <w:rPr>
          <w:rFonts w:eastAsia="Calibri"/>
          <w:lang w:val="en-GB"/>
        </w:rPr>
        <w:t xml:space="preserve"> There is evidence that emotional disturbance often precedes psychotic experiences (Freeman &amp; Garety, 2003; Kramer et al., 2014) and emotion-related processes have been associated with psychotic symptoms such as paranoia (Bentall et al., 2009). Emotional changes may be a precursor to the occurrence of psychotic experiences (e.g., </w:t>
      </w:r>
      <w:r w:rsidRPr="001959DC">
        <w:rPr>
          <w:rFonts w:eastAsia="Times New Roman"/>
        </w:rPr>
        <w:t>Barrowclough et al., 2003;</w:t>
      </w:r>
      <w:r w:rsidRPr="001959DC">
        <w:rPr>
          <w:rFonts w:eastAsia="Calibri"/>
        </w:rPr>
        <w:t xml:space="preserve"> </w:t>
      </w:r>
      <w:r w:rsidRPr="001959DC">
        <w:rPr>
          <w:rFonts w:eastAsia="Times New Roman"/>
        </w:rPr>
        <w:t xml:space="preserve">Krabbendam et al., 2005) </w:t>
      </w:r>
      <w:r w:rsidRPr="001959DC">
        <w:rPr>
          <w:rFonts w:eastAsia="Calibri"/>
          <w:lang w:val="en-GB"/>
        </w:rPr>
        <w:t>but may also be important in the maintenance of difficulties</w:t>
      </w:r>
      <w:r w:rsidRPr="001959DC">
        <w:rPr>
          <w:rFonts w:eastAsia="Calibri"/>
        </w:rPr>
        <w:t xml:space="preserve"> (</w:t>
      </w:r>
      <w:r w:rsidRPr="001959DC">
        <w:rPr>
          <w:rFonts w:eastAsia="Calibri"/>
          <w:lang w:val="en-GB"/>
        </w:rPr>
        <w:t xml:space="preserve">Morrison, 1998). </w:t>
      </w:r>
    </w:p>
    <w:p w14:paraId="07A75366" w14:textId="5C477C13" w:rsidR="00AF7728" w:rsidRPr="001959DC" w:rsidRDefault="00C2152A" w:rsidP="005272CD">
      <w:pPr>
        <w:widowControl w:val="0"/>
        <w:autoSpaceDE w:val="0"/>
        <w:autoSpaceDN w:val="0"/>
        <w:adjustRightInd w:val="0"/>
        <w:spacing w:line="480" w:lineRule="auto"/>
        <w:ind w:firstLine="706"/>
        <w:jc w:val="both"/>
        <w:rPr>
          <w:rFonts w:eastAsia="Calibri"/>
          <w:lang w:val="en-GB"/>
        </w:rPr>
      </w:pPr>
      <w:r w:rsidRPr="001959DC">
        <w:rPr>
          <w:rFonts w:eastAsia="Calibri"/>
          <w:lang w:val="en-GB"/>
        </w:rPr>
        <w:t>Shame is a self-conscious</w:t>
      </w:r>
      <w:r w:rsidR="00443A03" w:rsidRPr="001959DC">
        <w:rPr>
          <w:rFonts w:eastAsia="Calibri"/>
          <w:lang w:val="en-GB"/>
        </w:rPr>
        <w:t xml:space="preserve"> emotion characterised by feelings of inadequacy, defectiveness, and negative evaluation of the self (Feiring, Taska, &amp; Lewis, 2002; Lewis, 1971; Tangney &amp; Dearing, 2002). </w:t>
      </w:r>
      <w:r w:rsidR="00BF5E69" w:rsidRPr="001959DC">
        <w:rPr>
          <w:rFonts w:eastAsia="Calibri"/>
          <w:lang w:val="en-GB"/>
        </w:rPr>
        <w:t>It</w:t>
      </w:r>
      <w:r w:rsidR="00443A03" w:rsidRPr="001959DC">
        <w:rPr>
          <w:rFonts w:eastAsia="Calibri"/>
          <w:lang w:val="en-GB"/>
        </w:rPr>
        <w:t xml:space="preserve"> has been associated with several psychological problems including depression (mean weighted effect size across </w:t>
      </w:r>
      <w:r w:rsidR="00443A03" w:rsidRPr="001959DC">
        <w:rPr>
          <w:rFonts w:eastAsia="Calibri"/>
          <w:i/>
          <w:iCs/>
          <w:lang w:val="en-GB"/>
        </w:rPr>
        <w:t xml:space="preserve">k = </w:t>
      </w:r>
      <w:r w:rsidR="00443A03" w:rsidRPr="001959DC">
        <w:rPr>
          <w:rFonts w:eastAsia="Calibri"/>
          <w:lang w:val="en-GB"/>
        </w:rPr>
        <w:t xml:space="preserve">86 studies in meta-analysis </w:t>
      </w:r>
      <w:r w:rsidR="00443A03" w:rsidRPr="001959DC">
        <w:rPr>
          <w:rFonts w:eastAsia="Calibri"/>
          <w:i/>
          <w:iCs/>
          <w:lang w:val="en-GB"/>
        </w:rPr>
        <w:t xml:space="preserve">r = </w:t>
      </w:r>
      <w:r w:rsidR="00443A03" w:rsidRPr="001959DC">
        <w:rPr>
          <w:rFonts w:eastAsia="Calibri"/>
          <w:lang w:val="en-GB"/>
        </w:rPr>
        <w:t>.43; Kim</w:t>
      </w:r>
      <w:r w:rsidR="00443A03" w:rsidRPr="001959DC">
        <w:rPr>
          <w:rFonts w:ascii="Times" w:eastAsia="Calibri" w:hAnsi="Times" w:cs="Times"/>
          <w:color w:val="2085C8"/>
          <w:lang w:val="en-GB"/>
        </w:rPr>
        <w:t xml:space="preserve"> </w:t>
      </w:r>
      <w:r w:rsidR="00443A03" w:rsidRPr="001959DC">
        <w:rPr>
          <w:rFonts w:eastAsia="Calibri"/>
          <w:lang w:val="en-GB"/>
        </w:rPr>
        <w:t>et al., 2011), anxiety (</w:t>
      </w:r>
      <w:r w:rsidR="00443A03" w:rsidRPr="001959DC">
        <w:rPr>
          <w:rFonts w:eastAsia="Calibri"/>
          <w:i/>
          <w:lang w:val="en-GB"/>
        </w:rPr>
        <w:t xml:space="preserve">r = </w:t>
      </w:r>
      <w:r w:rsidR="00443A03" w:rsidRPr="001959DC">
        <w:rPr>
          <w:rFonts w:eastAsia="Calibri"/>
          <w:lang w:val="en-GB"/>
        </w:rPr>
        <w:t>.40-.54;</w:t>
      </w:r>
      <w:r w:rsidR="00443A03" w:rsidRPr="001959DC">
        <w:rPr>
          <w:rFonts w:eastAsia="Calibri"/>
          <w:i/>
          <w:lang w:val="en-GB"/>
        </w:rPr>
        <w:t xml:space="preserve"> </w:t>
      </w:r>
      <w:r w:rsidR="00443A03" w:rsidRPr="001959DC">
        <w:rPr>
          <w:rFonts w:eastAsia="Calibri"/>
          <w:lang w:val="en-GB"/>
        </w:rPr>
        <w:t xml:space="preserve">Fergus, Valentiner, McGrath, &amp; Jencius, 2010; Levinson, Byrne, &amp; Rodebaugh, 2016), and </w:t>
      </w:r>
      <w:r w:rsidR="00AF7728" w:rsidRPr="001959DC">
        <w:rPr>
          <w:rFonts w:eastAsia="Calibri"/>
          <w:lang w:val="en-GB"/>
        </w:rPr>
        <w:t>eating disorders (Blythin et al., 2018)</w:t>
      </w:r>
      <w:r w:rsidR="00443A03" w:rsidRPr="001959DC">
        <w:rPr>
          <w:rFonts w:eastAsia="Calibri"/>
          <w:lang w:val="en-GB"/>
        </w:rPr>
        <w:t xml:space="preserve">. </w:t>
      </w:r>
      <w:r w:rsidR="00AF7728" w:rsidRPr="001959DC">
        <w:rPr>
          <w:rFonts w:eastAsia="Calibri"/>
          <w:lang w:val="en-GB"/>
        </w:rPr>
        <w:t xml:space="preserve">Shame </w:t>
      </w:r>
      <w:r w:rsidR="00AF7728" w:rsidRPr="001959DC">
        <w:rPr>
          <w:rFonts w:ascii="Times" w:eastAsia="Calibri" w:hAnsi="Times"/>
        </w:rPr>
        <w:t>occurs in the moment, typically linked to a particular trigger (e.g. perceived transgressions or failings). In this way it differs to self-esteem, which is a more trait-like cognitive representation of the self, though people who are more prone to experience shame are more likely to have low-self-esteem (Tangney &amp; Dearing, 2002).</w:t>
      </w:r>
      <w:r w:rsidR="00003A6B" w:rsidRPr="001959DC">
        <w:rPr>
          <w:rFonts w:eastAsia="Calibri"/>
          <w:lang w:val="en-GB"/>
        </w:rPr>
        <w:t xml:space="preserve"> </w:t>
      </w:r>
      <w:r w:rsidR="00003A6B" w:rsidRPr="001959DC">
        <w:rPr>
          <w:rFonts w:ascii="Times" w:eastAsia="Calibri" w:hAnsi="Times"/>
        </w:rPr>
        <w:t>Consequently, shame has often been measured as an emotional response to a particular action (Tangney, Dearing, Wagner &amp; Gramzow, 2000) or perceived aspects oneself (e.g. character or appearance; Andrews et al., 2002), though measures of more generalized or global feelings of shame, not linked to a particular cause</w:t>
      </w:r>
      <w:r w:rsidR="00BA033E" w:rsidRPr="001959DC">
        <w:rPr>
          <w:rFonts w:ascii="Times" w:eastAsia="Calibri" w:hAnsi="Times"/>
        </w:rPr>
        <w:t>, have been developed</w:t>
      </w:r>
      <w:r w:rsidR="00003A6B" w:rsidRPr="001959DC">
        <w:rPr>
          <w:rFonts w:ascii="Times" w:eastAsia="Calibri" w:hAnsi="Times"/>
        </w:rPr>
        <w:t xml:space="preserve"> (e.g.</w:t>
      </w:r>
      <w:r w:rsidR="0009260E" w:rsidRPr="001959DC">
        <w:rPr>
          <w:rFonts w:ascii="Times" w:eastAsia="Calibri" w:hAnsi="Times"/>
        </w:rPr>
        <w:t>,</w:t>
      </w:r>
      <w:r w:rsidR="00003A6B" w:rsidRPr="001959DC">
        <w:rPr>
          <w:rFonts w:ascii="Times" w:eastAsia="Calibri" w:hAnsi="Times"/>
        </w:rPr>
        <w:t xml:space="preserve"> Cook, 1996). </w:t>
      </w:r>
      <w:r w:rsidR="005272CD" w:rsidRPr="001959DC">
        <w:rPr>
          <w:rFonts w:ascii="Times" w:eastAsia="Calibri" w:hAnsi="Times"/>
        </w:rPr>
        <w:t xml:space="preserve">It has been suggested that shame has evolved as a response to social threat, linked to the need </w:t>
      </w:r>
      <w:r w:rsidR="00247D3A" w:rsidRPr="001959DC">
        <w:rPr>
          <w:rFonts w:ascii="Times" w:eastAsia="Calibri" w:hAnsi="Times"/>
        </w:rPr>
        <w:t>for social</w:t>
      </w:r>
      <w:r w:rsidR="005272CD" w:rsidRPr="001959DC">
        <w:rPr>
          <w:rFonts w:ascii="Times" w:eastAsia="Calibri" w:hAnsi="Times"/>
        </w:rPr>
        <w:t xml:space="preserve"> belonging </w:t>
      </w:r>
      <w:r w:rsidR="00247D3A" w:rsidRPr="001959DC">
        <w:rPr>
          <w:rFonts w:ascii="Times" w:eastAsia="Calibri" w:hAnsi="Times"/>
        </w:rPr>
        <w:t xml:space="preserve">and to be accepted by others </w:t>
      </w:r>
      <w:r w:rsidR="005272CD" w:rsidRPr="001959DC">
        <w:rPr>
          <w:rFonts w:ascii="Times" w:eastAsia="Calibri" w:hAnsi="Times"/>
        </w:rPr>
        <w:t>(Gilbert, 2004</w:t>
      </w:r>
      <w:r w:rsidR="00247D3A" w:rsidRPr="001959DC">
        <w:rPr>
          <w:rFonts w:ascii="Times" w:eastAsia="Calibri" w:hAnsi="Times"/>
        </w:rPr>
        <w:t>, 2006</w:t>
      </w:r>
      <w:r w:rsidR="005272CD" w:rsidRPr="001959DC">
        <w:rPr>
          <w:rFonts w:ascii="Times" w:eastAsia="Calibri" w:hAnsi="Times"/>
        </w:rPr>
        <w:t>)</w:t>
      </w:r>
      <w:r w:rsidR="00247D3A" w:rsidRPr="001959DC">
        <w:rPr>
          <w:rFonts w:ascii="Times" w:eastAsia="Calibri" w:hAnsi="Times"/>
        </w:rPr>
        <w:t xml:space="preserve">. </w:t>
      </w:r>
    </w:p>
    <w:p w14:paraId="5A9D88BD" w14:textId="6B9D9214" w:rsidR="00443A03" w:rsidRPr="001959DC" w:rsidRDefault="00443A03" w:rsidP="005272CD">
      <w:pPr>
        <w:widowControl w:val="0"/>
        <w:autoSpaceDE w:val="0"/>
        <w:autoSpaceDN w:val="0"/>
        <w:adjustRightInd w:val="0"/>
        <w:spacing w:line="480" w:lineRule="auto"/>
        <w:ind w:firstLine="706"/>
        <w:jc w:val="both"/>
        <w:rPr>
          <w:rFonts w:eastAsia="Calibri"/>
          <w:lang w:val="en-GB"/>
        </w:rPr>
      </w:pPr>
      <w:r w:rsidRPr="001959DC">
        <w:rPr>
          <w:rFonts w:eastAsia="Calibri"/>
          <w:lang w:val="en-GB"/>
        </w:rPr>
        <w:t xml:space="preserve">Shame has been conceptualised in various ways. It has been examined as a trait, or </w:t>
      </w:r>
      <w:r w:rsidR="004F5531" w:rsidRPr="001959DC">
        <w:rPr>
          <w:rFonts w:eastAsia="Calibri"/>
          <w:lang w:val="en-GB"/>
        </w:rPr>
        <w:t xml:space="preserve">a </w:t>
      </w:r>
      <w:r w:rsidRPr="001959DC">
        <w:t>dispositional</w:t>
      </w:r>
      <w:r w:rsidRPr="001959DC">
        <w:rPr>
          <w:rFonts w:eastAsia="Calibri"/>
          <w:lang w:val="en-GB"/>
        </w:rPr>
        <w:t xml:space="preserve"> proneness to the emotional experience (Tangney, Wagner, </w:t>
      </w:r>
      <w:r w:rsidRPr="001959DC">
        <w:rPr>
          <w:rFonts w:eastAsia="Calibri"/>
          <w:bCs/>
          <w:iCs/>
          <w:lang w:val="en-GB"/>
        </w:rPr>
        <w:t xml:space="preserve">&amp; </w:t>
      </w:r>
      <w:r w:rsidRPr="001959DC">
        <w:rPr>
          <w:rFonts w:eastAsia="Calibri"/>
          <w:lang w:val="en-GB"/>
        </w:rPr>
        <w:t>Gramzow, 1989)</w:t>
      </w:r>
      <w:r w:rsidR="004F5531" w:rsidRPr="001959DC">
        <w:rPr>
          <w:rFonts w:eastAsia="Calibri"/>
          <w:lang w:val="en-GB"/>
        </w:rPr>
        <w:t>,</w:t>
      </w:r>
      <w:r w:rsidRPr="001959DC">
        <w:rPr>
          <w:rFonts w:eastAsia="Calibri"/>
          <w:lang w:val="en-GB"/>
        </w:rPr>
        <w:t xml:space="preserve"> </w:t>
      </w:r>
      <w:r w:rsidRPr="001959DC">
        <w:rPr>
          <w:rFonts w:eastAsia="Calibri"/>
          <w:lang w:val="en-GB"/>
        </w:rPr>
        <w:lastRenderedPageBreak/>
        <w:t>and</w:t>
      </w:r>
      <w:r w:rsidR="004F5531" w:rsidRPr="001959DC">
        <w:rPr>
          <w:rFonts w:eastAsia="Calibri"/>
          <w:lang w:val="en-GB"/>
        </w:rPr>
        <w:t xml:space="preserve"> it has been examined</w:t>
      </w:r>
      <w:r w:rsidRPr="001959DC">
        <w:rPr>
          <w:rFonts w:eastAsia="Calibri"/>
          <w:lang w:val="en-GB"/>
        </w:rPr>
        <w:t xml:space="preserve"> i</w:t>
      </w:r>
      <w:r w:rsidR="004F5531" w:rsidRPr="001959DC">
        <w:rPr>
          <w:rFonts w:eastAsia="Calibri"/>
          <w:lang w:val="en-GB"/>
        </w:rPr>
        <w:t xml:space="preserve">n terms of the level of </w:t>
      </w:r>
      <w:r w:rsidRPr="001959DC">
        <w:rPr>
          <w:rFonts w:eastAsia="Calibri"/>
          <w:bCs/>
          <w:lang w:val="en-GB"/>
        </w:rPr>
        <w:t xml:space="preserve">shame </w:t>
      </w:r>
      <w:r w:rsidR="004F5531" w:rsidRPr="001959DC">
        <w:rPr>
          <w:rFonts w:eastAsia="Calibri"/>
          <w:bCs/>
          <w:lang w:val="en-GB"/>
        </w:rPr>
        <w:t xml:space="preserve">experienced </w:t>
      </w:r>
      <w:r w:rsidRPr="001959DC">
        <w:rPr>
          <w:rFonts w:eastAsia="Calibri"/>
          <w:bCs/>
          <w:lang w:val="en-GB"/>
        </w:rPr>
        <w:t>in a given period (Andrews, Qian, &amp; Valentine, 2002)</w:t>
      </w:r>
      <w:r w:rsidRPr="001959DC">
        <w:rPr>
          <w:rFonts w:eastAsia="Calibri"/>
          <w:lang w:val="en-GB"/>
        </w:rPr>
        <w:t xml:space="preserve">. Theorists have also </w:t>
      </w:r>
      <w:r w:rsidR="00BA033E" w:rsidRPr="001959DC">
        <w:rPr>
          <w:rFonts w:eastAsia="Calibri"/>
          <w:lang w:val="en-GB"/>
        </w:rPr>
        <w:t>suggested a form of ‘</w:t>
      </w:r>
      <w:r w:rsidRPr="001959DC">
        <w:rPr>
          <w:rFonts w:eastAsia="Calibri"/>
          <w:lang w:val="en-GB"/>
        </w:rPr>
        <w:t>external shame</w:t>
      </w:r>
      <w:r w:rsidR="00BA033E" w:rsidRPr="001959DC">
        <w:rPr>
          <w:rFonts w:eastAsia="Calibri"/>
          <w:lang w:val="en-GB"/>
        </w:rPr>
        <w:t>’</w:t>
      </w:r>
      <w:r w:rsidRPr="001959DC">
        <w:rPr>
          <w:rFonts w:eastAsia="Calibri"/>
          <w:lang w:val="en-GB"/>
        </w:rPr>
        <w:t>, which refers to internal cognitive representations of how one is viewed by those around them (Gilbert, 1997; 1998)</w:t>
      </w:r>
      <w:r w:rsidRPr="001959DC">
        <w:rPr>
          <w:rFonts w:ascii="Times" w:eastAsia="Calibri" w:hAnsi="Times"/>
          <w:lang w:val="en-GB"/>
        </w:rPr>
        <w:t>.</w:t>
      </w:r>
      <w:r w:rsidR="008A7CB1" w:rsidRPr="001959DC">
        <w:rPr>
          <w:rFonts w:ascii="Times" w:eastAsia="Calibri" w:hAnsi="Times"/>
          <w:lang w:val="en-GB"/>
        </w:rPr>
        <w:t xml:space="preserve"> </w:t>
      </w:r>
      <w:r w:rsidR="005272CD" w:rsidRPr="001959DC">
        <w:rPr>
          <w:rFonts w:ascii="Times" w:eastAsia="Calibri" w:hAnsi="Times"/>
          <w:lang w:val="en-GB"/>
        </w:rPr>
        <w:t>Other researchers have focused on ‘s</w:t>
      </w:r>
      <w:r w:rsidR="00BF5E69" w:rsidRPr="001959DC">
        <w:rPr>
          <w:rFonts w:ascii="Times" w:eastAsia="Calibri" w:hAnsi="Times"/>
          <w:lang w:val="en-GB"/>
        </w:rPr>
        <w:t>hame</w:t>
      </w:r>
      <w:r w:rsidRPr="001959DC">
        <w:rPr>
          <w:rFonts w:eastAsia="Calibri"/>
          <w:lang w:val="en-GB"/>
        </w:rPr>
        <w:t xml:space="preserve"> </w:t>
      </w:r>
      <w:r w:rsidR="00CA7D7D" w:rsidRPr="001959DC">
        <w:rPr>
          <w:rFonts w:eastAsia="Calibri"/>
          <w:lang w:val="en-GB"/>
        </w:rPr>
        <w:t>memories’</w:t>
      </w:r>
      <w:r w:rsidR="005272CD" w:rsidRPr="001959DC">
        <w:rPr>
          <w:rFonts w:eastAsia="Calibri"/>
          <w:lang w:val="en-GB"/>
        </w:rPr>
        <w:t xml:space="preserve">. These </w:t>
      </w:r>
      <w:r w:rsidRPr="001959DC">
        <w:rPr>
          <w:rFonts w:eastAsia="Calibri"/>
          <w:lang w:val="en-GB"/>
        </w:rPr>
        <w:t xml:space="preserve">are </w:t>
      </w:r>
      <w:r w:rsidR="005272CD" w:rsidRPr="001959DC">
        <w:rPr>
          <w:rFonts w:eastAsia="Calibri"/>
          <w:lang w:val="en-GB"/>
        </w:rPr>
        <w:t xml:space="preserve">defined as </w:t>
      </w:r>
      <w:r w:rsidRPr="001959DC">
        <w:rPr>
          <w:rFonts w:eastAsia="Calibri"/>
          <w:lang w:val="en-GB"/>
        </w:rPr>
        <w:t>conditioned emotional memories resulting from early shaming traumatic experiences believed to influence self-identity and social engagement (Pinto-Gouveia &amp; Matos, 2011).</w:t>
      </w:r>
    </w:p>
    <w:p w14:paraId="6893B444" w14:textId="21D5B80D" w:rsidR="00443A03" w:rsidRPr="001959DC" w:rsidRDefault="00443A03" w:rsidP="00443A03">
      <w:pPr>
        <w:widowControl w:val="0"/>
        <w:autoSpaceDE w:val="0"/>
        <w:autoSpaceDN w:val="0"/>
        <w:adjustRightInd w:val="0"/>
        <w:spacing w:line="480" w:lineRule="auto"/>
        <w:ind w:firstLine="706"/>
        <w:jc w:val="both"/>
        <w:rPr>
          <w:rFonts w:ascii="Times" w:eastAsia="Calibri" w:hAnsi="Times" w:cs="Times"/>
          <w:lang w:val="en-GB"/>
        </w:rPr>
      </w:pPr>
      <w:r w:rsidRPr="001959DC">
        <w:rPr>
          <w:rFonts w:eastAsia="Calibri"/>
          <w:lang w:val="en-GB"/>
        </w:rPr>
        <w:t xml:space="preserve">Historically, shame and guilt have been referred to interchangeably in the psychological literature (Tomkins, 1962), but more recently a clear distinction between these constructs has been made (Gilbert, 2003a; Kim et al., 2011). With </w:t>
      </w:r>
      <w:r w:rsidRPr="001959DC">
        <w:rPr>
          <w:rFonts w:ascii="Times" w:eastAsia="Calibri" w:hAnsi="Times" w:cs="Times"/>
          <w:lang w:val="en-GB"/>
        </w:rPr>
        <w:t>shame, negative evaluation is focused upon the self at the expense of attention towards others (Tangney &amp; Dearing, 2002), whereas with guilt, attention is directed outwards towards others and specific behaviours are the focus of negative evaluation (Lewis, 1971). Shame is associated with the urge to escape and withdraw (Tangney &amp; Dearing, 2002) and with the function of repairing ones’ reputation or social rank (Fessler, 2004; Gilbert &amp; McGuire, 1998). Guilt is associated with the caring system and the reparation and resolution of relationships (Gilbert, 2004).</w:t>
      </w:r>
    </w:p>
    <w:p w14:paraId="3F256D5B" w14:textId="77777777" w:rsidR="00EF1996" w:rsidRPr="001959DC" w:rsidRDefault="00443A03" w:rsidP="008C333D">
      <w:pPr>
        <w:spacing w:line="480" w:lineRule="auto"/>
        <w:ind w:firstLine="720"/>
        <w:jc w:val="both"/>
        <w:rPr>
          <w:rFonts w:eastAsia="Calibri"/>
        </w:rPr>
      </w:pPr>
      <w:r w:rsidRPr="001959DC">
        <w:rPr>
          <w:rFonts w:eastAsia="Calibri"/>
          <w:lang w:val="en-GB"/>
        </w:rPr>
        <w:t xml:space="preserve">There are several theoretically plausible pathways through which shame may lead to psychotic experiences. </w:t>
      </w:r>
      <w:r w:rsidRPr="001959DC">
        <w:rPr>
          <w:rFonts w:ascii="Times" w:eastAsia="Calibri" w:hAnsi="Times" w:cs="Times"/>
          <w:color w:val="000000"/>
          <w:lang w:val="en-GB"/>
        </w:rPr>
        <w:t xml:space="preserve">Cognitive models of psychosis (e.g., </w:t>
      </w:r>
      <w:r w:rsidRPr="001959DC">
        <w:rPr>
          <w:rFonts w:eastAsia="Calibri"/>
          <w:lang w:val="en-GB"/>
        </w:rPr>
        <w:t xml:space="preserve">Garety, Kuipers, Fowler, Freeman, &amp; Bebbington, 2001) </w:t>
      </w:r>
      <w:r w:rsidRPr="001959DC">
        <w:rPr>
          <w:rFonts w:ascii="Times" w:eastAsia="Calibri" w:hAnsi="Times" w:cs="Times"/>
          <w:color w:val="000000"/>
          <w:lang w:val="en-GB"/>
        </w:rPr>
        <w:t>have suggested that two pathways lead to the development of positive symptoms of psychosis, involving triggering life events, biased appraisal processes, disturbed affect, and the perception of anomalous experiences.</w:t>
      </w:r>
      <w:r w:rsidRPr="001959DC">
        <w:rPr>
          <w:rFonts w:eastAsia="Calibri"/>
          <w:lang w:val="en-GB"/>
        </w:rPr>
        <w:t xml:space="preserve"> </w:t>
      </w:r>
      <w:r w:rsidRPr="001959DC">
        <w:rPr>
          <w:rFonts w:eastAsia="Calibri"/>
        </w:rPr>
        <w:t xml:space="preserve">This disturbed affect could include shame, due to its inherently aversive nature. </w:t>
      </w:r>
    </w:p>
    <w:p w14:paraId="7785901C" w14:textId="47464A2C" w:rsidR="009E1246" w:rsidRPr="001959DC" w:rsidRDefault="00EF1996" w:rsidP="009E1246">
      <w:pPr>
        <w:spacing w:line="480" w:lineRule="auto"/>
        <w:ind w:firstLine="720"/>
        <w:jc w:val="both"/>
        <w:rPr>
          <w:rFonts w:ascii="Times" w:eastAsia="Calibri" w:hAnsi="Times" w:cs="Times"/>
          <w:color w:val="000000"/>
          <w:lang w:val="en-GB"/>
        </w:rPr>
      </w:pPr>
      <w:r w:rsidRPr="001959DC">
        <w:rPr>
          <w:rFonts w:eastAsia="Calibri"/>
        </w:rPr>
        <w:t>S</w:t>
      </w:r>
      <w:r w:rsidR="00120CEE" w:rsidRPr="001959DC">
        <w:rPr>
          <w:rFonts w:eastAsia="Calibri"/>
        </w:rPr>
        <w:t xml:space="preserve">hame is concerned with how an individual compares to and is perceived by others </w:t>
      </w:r>
      <w:r w:rsidR="008C333D" w:rsidRPr="001959DC">
        <w:rPr>
          <w:rFonts w:eastAsia="Calibri"/>
          <w:lang w:val="en-GB"/>
        </w:rPr>
        <w:t>(Gilbert, 2005; 2009)</w:t>
      </w:r>
      <w:r w:rsidR="008C333D" w:rsidRPr="001959DC">
        <w:rPr>
          <w:rFonts w:ascii="Times" w:eastAsia="Calibri" w:hAnsi="Times" w:cs="Times"/>
          <w:color w:val="000000"/>
          <w:lang w:val="en-GB"/>
        </w:rPr>
        <w:t xml:space="preserve"> </w:t>
      </w:r>
      <w:r w:rsidRPr="001959DC">
        <w:rPr>
          <w:rFonts w:ascii="Times" w:eastAsia="Calibri" w:hAnsi="Times" w:cs="Times"/>
          <w:color w:val="000000"/>
          <w:lang w:val="en-GB"/>
        </w:rPr>
        <w:t xml:space="preserve">and therefore maps onto </w:t>
      </w:r>
      <w:r w:rsidR="00120CEE" w:rsidRPr="001959DC">
        <w:rPr>
          <w:rFonts w:eastAsia="Calibri"/>
        </w:rPr>
        <w:t>many common themes of psychotic experiences</w:t>
      </w:r>
      <w:r w:rsidR="008C333D" w:rsidRPr="001959DC">
        <w:rPr>
          <w:rFonts w:eastAsia="Calibri"/>
        </w:rPr>
        <w:t>, including beliefs relating to persecution or grandiosity, or hearing a powerful or dominant voice</w:t>
      </w:r>
      <w:r w:rsidRPr="001959DC">
        <w:rPr>
          <w:rFonts w:eastAsia="Calibri"/>
        </w:rPr>
        <w:t xml:space="preserve"> (e.g.</w:t>
      </w:r>
      <w:r w:rsidR="0009260E" w:rsidRPr="001959DC">
        <w:rPr>
          <w:rFonts w:eastAsia="Calibri"/>
        </w:rPr>
        <w:t>,</w:t>
      </w:r>
      <w:r w:rsidRPr="001959DC">
        <w:rPr>
          <w:rFonts w:eastAsia="Calibri"/>
        </w:rPr>
        <w:t xml:space="preserve"> Collip, Oorschot, Thewissen, van Os, &amp; Bentall, 2011)</w:t>
      </w:r>
      <w:r w:rsidR="008C333D" w:rsidRPr="001959DC">
        <w:rPr>
          <w:rFonts w:eastAsia="Calibri"/>
        </w:rPr>
        <w:t>. It is plausible that the presence of shame increases the salience of threat to the self</w:t>
      </w:r>
      <w:r w:rsidRPr="001959DC">
        <w:rPr>
          <w:rFonts w:eastAsia="Calibri"/>
        </w:rPr>
        <w:t>, influencing the way individuals attend to and make sense of experiences. Notably, there is evidence that for those who hear voices, the interpersonal qualities of the voice mirror the individuals’ wider social relationships (</w:t>
      </w:r>
      <w:r w:rsidRPr="001959DC">
        <w:rPr>
          <w:rFonts w:eastAsia="Times New Roman"/>
        </w:rPr>
        <w:t>Birchwood et al., 2000</w:t>
      </w:r>
      <w:r w:rsidRPr="001959DC">
        <w:rPr>
          <w:rFonts w:eastAsia="Calibri"/>
        </w:rPr>
        <w:t>), so that individuals who feel more powerless in life experience a similar dynamic with their voices (i.e.</w:t>
      </w:r>
      <w:r w:rsidR="0009260E" w:rsidRPr="001959DC">
        <w:rPr>
          <w:rFonts w:eastAsia="Calibri"/>
        </w:rPr>
        <w:t>,</w:t>
      </w:r>
      <w:r w:rsidRPr="001959DC">
        <w:rPr>
          <w:rFonts w:eastAsia="Calibri"/>
        </w:rPr>
        <w:t xml:space="preserve"> voices appear more powerful). Thus, shame</w:t>
      </w:r>
      <w:r w:rsidR="009E1246" w:rsidRPr="001959DC">
        <w:rPr>
          <w:rFonts w:eastAsia="Calibri"/>
        </w:rPr>
        <w:t>, in that it captures feelings of defectiveness and inferiority, might be mirrored in the experience of voices. Consequently</w:t>
      </w:r>
      <w:r w:rsidR="008C333D" w:rsidRPr="001959DC">
        <w:rPr>
          <w:rFonts w:eastAsia="Calibri"/>
        </w:rPr>
        <w:t xml:space="preserve"> shame, more so than other aversive emotions, might fuel psychotic appraisals and cognitions of experiences. Moreover, the behavioural concomitants of shame, avoidance and withdrawal, may hinder opportunities for an individual to receive corrective feedback relating to their experiences, allowing psychotic explanations to develop. </w:t>
      </w:r>
    </w:p>
    <w:p w14:paraId="05778D57" w14:textId="4E65C42C" w:rsidR="00443A03" w:rsidRPr="001959DC" w:rsidRDefault="00443A03" w:rsidP="009E1246">
      <w:pPr>
        <w:spacing w:line="480" w:lineRule="auto"/>
        <w:ind w:firstLine="720"/>
        <w:jc w:val="both"/>
        <w:rPr>
          <w:rFonts w:eastAsia="Calibri"/>
        </w:rPr>
      </w:pPr>
      <w:r w:rsidRPr="001959DC">
        <w:rPr>
          <w:rFonts w:eastAsia="Calibri"/>
          <w:lang w:val="en-GB"/>
        </w:rPr>
        <w:t>People with psychotic experiences are more likely to have experienced threats to the self across their life course including childhood trauma and victimisation (Johnstone, 2009; Read, Agar, Argyle, &amp; Aderhold, 2003; Read, van Os, Morrison, &amp; Ross, 2005</w:t>
      </w:r>
      <w:r w:rsidR="003D3E86" w:rsidRPr="001959DC">
        <w:rPr>
          <w:rFonts w:eastAsia="Calibri"/>
          <w:lang w:val="en-GB"/>
        </w:rPr>
        <w:t>; Varese et al., 2012</w:t>
      </w:r>
      <w:r w:rsidRPr="001959DC">
        <w:rPr>
          <w:rFonts w:eastAsia="Calibri"/>
          <w:lang w:val="en-GB"/>
        </w:rPr>
        <w:t>)</w:t>
      </w:r>
      <w:r w:rsidR="009E1246" w:rsidRPr="001959DC">
        <w:rPr>
          <w:rFonts w:eastAsia="Calibri"/>
          <w:lang w:val="en-GB"/>
        </w:rPr>
        <w:t>. A vulnerability to feelings of shame may help in part explain the link between such experiences and the subsequent emergence of psychosis (</w:t>
      </w:r>
      <w:r w:rsidR="009C67BA">
        <w:rPr>
          <w:rFonts w:eastAsia="Calibri"/>
          <w:lang w:val="en-GB"/>
        </w:rPr>
        <w:t>Sabrina, Elbert, Müller &amp; Schauer, 2015</w:t>
      </w:r>
      <w:r w:rsidR="009E1246" w:rsidRPr="001959DC">
        <w:rPr>
          <w:rFonts w:eastAsia="Calibri"/>
          <w:lang w:val="en-GB"/>
        </w:rPr>
        <w:t>).</w:t>
      </w:r>
      <w:r w:rsidRPr="001959DC">
        <w:rPr>
          <w:rFonts w:eastAsia="Calibri"/>
          <w:lang w:val="en-GB"/>
        </w:rPr>
        <w:t xml:space="preserve"> </w:t>
      </w:r>
    </w:p>
    <w:p w14:paraId="56760704" w14:textId="77777777" w:rsidR="00443A03" w:rsidRPr="001959DC" w:rsidRDefault="00443A03" w:rsidP="00443A03">
      <w:pPr>
        <w:spacing w:line="480" w:lineRule="auto"/>
        <w:ind w:firstLine="720"/>
        <w:jc w:val="both"/>
        <w:rPr>
          <w:rFonts w:eastAsia="Calibri"/>
          <w:lang w:val="en-GB"/>
        </w:rPr>
      </w:pPr>
      <w:r w:rsidRPr="001959DC">
        <w:rPr>
          <w:rFonts w:eastAsia="Calibri"/>
          <w:lang w:val="en-GB"/>
        </w:rPr>
        <w:t>Negative emotions, including shame, may also be a consequence of psychosis, associated with pessimistic beliefs about psychotic experiences (e.g., I will never work again because of my psychosis; I am unable to control these experiences; Birchwood, Mason, MacMillan, &amp; Healy, 1993) and perceptions of stigma and marginalization (Gumley &amp; MacBeth, 2006). Emotional disturbance is often associated with experiences of psychosis (</w:t>
      </w:r>
      <w:r w:rsidRPr="001959DC">
        <w:rPr>
          <w:bCs/>
        </w:rPr>
        <w:t xml:space="preserve">Birchwood, </w:t>
      </w:r>
      <w:r w:rsidRPr="001959DC">
        <w:t>Iqbal, Chadwick, &amp; Trower, 2000</w:t>
      </w:r>
      <w:r w:rsidRPr="001959DC">
        <w:rPr>
          <w:rFonts w:eastAsia="Calibri"/>
          <w:lang w:val="en-GB"/>
        </w:rPr>
        <w:t>) and this can impact upon recovery and increase individuals risk of relapse (Gumley, White, &amp; Power, 1999; Gumley, 2007). Those with psychosis can experience loss, entrapment, and humiliation related to the loss of social and occupational roles (Rooke &amp; Birchwood, 1998) and are likely to perceive themselves of low social rank (</w:t>
      </w:r>
      <w:r w:rsidRPr="001959DC">
        <w:rPr>
          <w:rFonts w:ascii="Times" w:eastAsia="Calibri" w:hAnsi="Times" w:cs="Times"/>
        </w:rPr>
        <w:t xml:space="preserve">e.g., Allison, Harrop, &amp; </w:t>
      </w:r>
      <w:r w:rsidRPr="001959DC">
        <w:rPr>
          <w:rFonts w:ascii="Times" w:eastAsia="Calibri" w:hAnsi="Times" w:cs="Times"/>
          <w:color w:val="000000"/>
        </w:rPr>
        <w:t xml:space="preserve">Ellett, 2013; </w:t>
      </w:r>
      <w:r w:rsidRPr="001959DC">
        <w:rPr>
          <w:rFonts w:ascii="Times" w:eastAsia="Calibri" w:hAnsi="Times" w:cs="Times"/>
          <w:color w:val="000000"/>
          <w:lang w:val="en-GB"/>
        </w:rPr>
        <w:t xml:space="preserve">Birchwood, Meaden, Trower, Gilbert, &amp; Plaistow, 2000; </w:t>
      </w:r>
      <w:r w:rsidRPr="001959DC">
        <w:rPr>
          <w:rFonts w:ascii="Times" w:eastAsia="Calibri" w:hAnsi="Times" w:cs="Times"/>
          <w:color w:val="000000"/>
        </w:rPr>
        <w:t>Wood &amp; Irons, 2016)</w:t>
      </w:r>
      <w:r w:rsidRPr="001959DC">
        <w:rPr>
          <w:rFonts w:eastAsia="Calibri"/>
          <w:lang w:val="en-GB"/>
        </w:rPr>
        <w:t xml:space="preserve">. </w:t>
      </w:r>
      <w:r w:rsidRPr="001959DC">
        <w:rPr>
          <w:rFonts w:eastAsia="Calibri"/>
        </w:rPr>
        <w:t>S</w:t>
      </w:r>
      <w:r w:rsidRPr="001959DC">
        <w:rPr>
          <w:rFonts w:ascii="Times" w:eastAsia="Calibri" w:hAnsi="Times" w:cs="Times"/>
          <w:color w:val="000000"/>
          <w:lang w:val="en-GB"/>
        </w:rPr>
        <w:t>ocial rank theory has previously been utilised as a</w:t>
      </w:r>
      <w:r w:rsidRPr="001959DC">
        <w:rPr>
          <w:rFonts w:eastAsia="Calibri"/>
          <w:color w:val="000000"/>
          <w:lang w:val="en-GB"/>
        </w:rPr>
        <w:t xml:space="preserve"> potential model for understanding how psychosis may develop and be maintained </w:t>
      </w:r>
      <w:r w:rsidRPr="001959DC">
        <w:rPr>
          <w:rFonts w:ascii="Times" w:eastAsia="Calibri" w:hAnsi="Times" w:cs="Times"/>
          <w:color w:val="000000"/>
          <w:lang w:val="en-GB"/>
        </w:rPr>
        <w:t xml:space="preserve">(Gilbert, 2000; Price, Sloman, Gardner Jr, Gilbert, &amp; Rohde, 1994). </w:t>
      </w:r>
      <w:r w:rsidRPr="001959DC">
        <w:rPr>
          <w:rFonts w:eastAsia="Calibri"/>
        </w:rPr>
        <w:t>Shame, like social rank, is concerned with ones positioning or status in relation to others. Fe</w:t>
      </w:r>
      <w:r w:rsidRPr="001959DC">
        <w:rPr>
          <w:rFonts w:eastAsia="Calibri"/>
          <w:lang w:val="en-GB"/>
        </w:rPr>
        <w:t xml:space="preserve">elings of inferiority and submissive behaviour in relation to social rank have been associated with shame (Gilbert, 2000). </w:t>
      </w:r>
    </w:p>
    <w:p w14:paraId="140CD062" w14:textId="5CBFBD83" w:rsidR="002A71DC" w:rsidRPr="001959DC" w:rsidRDefault="00443A03" w:rsidP="002A71DC">
      <w:pPr>
        <w:spacing w:line="480" w:lineRule="auto"/>
        <w:ind w:firstLine="720"/>
        <w:jc w:val="both"/>
        <w:rPr>
          <w:rFonts w:eastAsia="Calibri"/>
          <w:lang w:val="en-GB"/>
        </w:rPr>
      </w:pPr>
      <w:r w:rsidRPr="001959DC">
        <w:rPr>
          <w:rFonts w:eastAsia="Calibri"/>
          <w:lang w:val="en-GB"/>
        </w:rPr>
        <w:t>In summary</w:t>
      </w:r>
      <w:r w:rsidR="0009260E" w:rsidRPr="001959DC">
        <w:rPr>
          <w:rFonts w:eastAsia="Calibri"/>
          <w:lang w:val="en-GB"/>
        </w:rPr>
        <w:t>,</w:t>
      </w:r>
      <w:r w:rsidRPr="001959DC">
        <w:rPr>
          <w:rFonts w:eastAsia="Calibri"/>
          <w:lang w:val="en-GB"/>
        </w:rPr>
        <w:t xml:space="preserve"> shame may be an important emotion in relation to psychosis or psychotic-like experiences, leading to the onset and maintenance of symptoms, but it may also be a consequence. The aim of this review is to examine the existing literature in relation to shame and the psychosis continuum and to determine whether: 1) shame is related to psychosis or psychotic/psychotic-like experiences</w:t>
      </w:r>
      <w:r w:rsidRPr="001959DC" w:rsidDel="00504F9C">
        <w:rPr>
          <w:rFonts w:eastAsia="Calibri"/>
          <w:lang w:val="en-GB"/>
        </w:rPr>
        <w:t xml:space="preserve"> </w:t>
      </w:r>
      <w:r w:rsidRPr="001959DC">
        <w:rPr>
          <w:rFonts w:eastAsia="Calibri"/>
          <w:lang w:val="en-GB"/>
        </w:rPr>
        <w:t>(e.g., paranoia, hearing voices, delusions); and, 2) if so, what is the nature of this relationship? (i.e., its direction and strength)? Considering research evidence indicating that psychotic experiences exist on a continuum and occur in the general population (Van Os, Hanssen, Bijl, &amp; Ravelli, 2000) the review will examine experiences that are characterised as psychotic symptoms and sub-clinical psychotic experiences in non-clinical populations.</w:t>
      </w:r>
    </w:p>
    <w:p w14:paraId="39C6F829" w14:textId="77777777" w:rsidR="00814682" w:rsidRPr="001959DC" w:rsidRDefault="00814682" w:rsidP="007A1B7A">
      <w:pPr>
        <w:spacing w:line="480" w:lineRule="auto"/>
        <w:jc w:val="center"/>
        <w:outlineLvl w:val="0"/>
        <w:rPr>
          <w:rFonts w:eastAsia="Calibri"/>
          <w:b/>
          <w:lang w:val="en-GB"/>
        </w:rPr>
      </w:pPr>
    </w:p>
    <w:p w14:paraId="2BF4BFA7" w14:textId="77777777" w:rsidR="00443A03" w:rsidRPr="001959DC" w:rsidRDefault="00443A03" w:rsidP="007A1B7A">
      <w:pPr>
        <w:spacing w:line="480" w:lineRule="auto"/>
        <w:jc w:val="center"/>
        <w:outlineLvl w:val="0"/>
        <w:rPr>
          <w:rFonts w:eastAsia="Calibri"/>
          <w:b/>
          <w:lang w:val="en-GB"/>
        </w:rPr>
      </w:pPr>
      <w:r w:rsidRPr="001959DC">
        <w:rPr>
          <w:rFonts w:eastAsia="Calibri"/>
          <w:b/>
          <w:lang w:val="en-GB"/>
        </w:rPr>
        <w:t>Method</w:t>
      </w:r>
    </w:p>
    <w:p w14:paraId="67693FD5" w14:textId="77777777" w:rsidR="00443A03" w:rsidRPr="001959DC" w:rsidRDefault="00443A03" w:rsidP="00443A03">
      <w:pPr>
        <w:spacing w:line="480" w:lineRule="auto"/>
        <w:outlineLvl w:val="0"/>
        <w:rPr>
          <w:rFonts w:eastAsia="Calibri"/>
          <w:b/>
          <w:lang w:val="en-GB"/>
        </w:rPr>
      </w:pPr>
      <w:r w:rsidRPr="001959DC">
        <w:rPr>
          <w:rFonts w:eastAsia="Calibri"/>
          <w:b/>
          <w:lang w:val="en-GB"/>
        </w:rPr>
        <w:t>Search Strategy</w:t>
      </w:r>
    </w:p>
    <w:p w14:paraId="4BC2CA3C" w14:textId="77777777" w:rsidR="00443A03" w:rsidRPr="001959DC" w:rsidRDefault="00443A03" w:rsidP="00443A03">
      <w:pPr>
        <w:spacing w:line="480" w:lineRule="auto"/>
        <w:ind w:firstLine="720"/>
        <w:jc w:val="both"/>
        <w:rPr>
          <w:rFonts w:eastAsia="Calibri"/>
        </w:rPr>
      </w:pPr>
      <w:r w:rsidRPr="001959DC">
        <w:rPr>
          <w:rFonts w:eastAsia="Calibri"/>
          <w:lang w:val="en-GB"/>
        </w:rPr>
        <w:t xml:space="preserve">A systematic review protocol was pre-registered on the PROSPERO database (ref:   </w:t>
      </w:r>
      <w:r w:rsidRPr="001959DC">
        <w:rPr>
          <w:rFonts w:eastAsia="Calibri"/>
        </w:rPr>
        <w:t>CRD42016043982</w:t>
      </w:r>
      <w:r w:rsidRPr="001959DC">
        <w:rPr>
          <w:rFonts w:eastAsia="Calibri"/>
          <w:lang w:val="en-GB"/>
        </w:rPr>
        <w:t>). Online databases Medline, PsycINFO, Scopus, and Web of Science (from the earliest available date for each database until November 2016) were searched using the following search terms: (shame* OR ashamed) AND (Psychosis OR Psychotic OR Schizo* OR Hallucinat* OR Delusion* OR Paranoi* OR “Auditory hallucination*” OR “Hearing voices” OR</w:t>
      </w:r>
      <w:r w:rsidRPr="001959DC" w:rsidDel="002E364C">
        <w:rPr>
          <w:rFonts w:eastAsia="Calibri"/>
          <w:lang w:val="en-GB"/>
        </w:rPr>
        <w:t xml:space="preserve"> </w:t>
      </w:r>
      <w:r w:rsidRPr="001959DC">
        <w:rPr>
          <w:rFonts w:eastAsia="Calibri"/>
          <w:lang w:val="en-GB"/>
        </w:rPr>
        <w:t>“Unusual belief*” OR “Thought disorder*”). All duplicate articles were removed from the papers identified and an initial screening of titles and abstracts was undertaken by the primary researcher (LC). Papers that did not appear to be eligible based upon title and abstract were omitted. Any papers where eligibility was uncertain were included at this stage. For the remaining articles, full text versions were examined and exclusion and inclusion criteria applied. Any papers that did not meet criteria were excluded. Where posters and conference abstracts were obtained, authors were contacted to request full text versions of studies. Authors were also contacted for additional data when papers were identified that examined shame and psychosis but did not include data on the relationship between the two within the paper. Supplementary steps of the search strategy included a) contacting corresponding authors of eligible articles to determine if they had produced any other published or unpublished research which may be eligible for the review; and b) hand-searching of reference lists from eligible studies.</w:t>
      </w:r>
    </w:p>
    <w:p w14:paraId="0AD5434E" w14:textId="77777777" w:rsidR="00443A03" w:rsidRPr="001959DC" w:rsidRDefault="00443A03" w:rsidP="00443A03">
      <w:pPr>
        <w:spacing w:line="480" w:lineRule="auto"/>
        <w:ind w:firstLine="720"/>
        <w:jc w:val="both"/>
        <w:rPr>
          <w:rFonts w:eastAsia="Calibri"/>
          <w:lang w:val="en-GB"/>
        </w:rPr>
      </w:pPr>
      <w:r w:rsidRPr="001959DC">
        <w:rPr>
          <w:rFonts w:eastAsia="Calibri"/>
          <w:lang w:val="en-GB"/>
        </w:rPr>
        <w:t>Parallel screening was undertaken at stage by a second reviewer (NC). A random 10% (obtained with the use of a random number generator) of the initial 700 papers were secondary screened by the reviewer. There was 100% level of agreement between reviewers at the end of the parallel screening process.</w:t>
      </w:r>
    </w:p>
    <w:p w14:paraId="212B0F18" w14:textId="77777777" w:rsidR="00814682" w:rsidRPr="001959DC" w:rsidRDefault="00814682" w:rsidP="00443A03">
      <w:pPr>
        <w:spacing w:line="480" w:lineRule="auto"/>
        <w:outlineLvl w:val="0"/>
        <w:rPr>
          <w:rFonts w:eastAsia="Calibri"/>
          <w:b/>
          <w:lang w:val="en-GB"/>
        </w:rPr>
      </w:pPr>
    </w:p>
    <w:p w14:paraId="3283C334" w14:textId="77777777" w:rsidR="00443A03" w:rsidRPr="001959DC" w:rsidRDefault="00443A03" w:rsidP="00443A03">
      <w:pPr>
        <w:spacing w:line="480" w:lineRule="auto"/>
        <w:outlineLvl w:val="0"/>
        <w:rPr>
          <w:rFonts w:eastAsia="Calibri"/>
          <w:b/>
          <w:lang w:val="en-GB"/>
        </w:rPr>
      </w:pPr>
      <w:r w:rsidRPr="001959DC">
        <w:rPr>
          <w:rFonts w:eastAsia="Calibri"/>
          <w:b/>
          <w:lang w:val="en-GB"/>
        </w:rPr>
        <w:t>Inclusion and Exclusion Criteria</w:t>
      </w:r>
    </w:p>
    <w:p w14:paraId="03E480C1" w14:textId="77777777" w:rsidR="00443A03" w:rsidRPr="001959DC" w:rsidRDefault="00443A03" w:rsidP="00443A03">
      <w:pPr>
        <w:spacing w:line="480" w:lineRule="auto"/>
        <w:ind w:firstLine="720"/>
        <w:jc w:val="both"/>
        <w:rPr>
          <w:rFonts w:eastAsia="Calibri"/>
          <w:lang w:val="en-GB"/>
        </w:rPr>
      </w:pPr>
      <w:r w:rsidRPr="001959DC">
        <w:rPr>
          <w:rFonts w:eastAsia="Calibri"/>
          <w:lang w:val="en-GB"/>
        </w:rPr>
        <w:t>Studies were included if they met the following criteria: a) were written in English language; b) included a quantitative measure of shame; c) included a measure of psychotic/psychotic-like symptoms; d) specifically examined the relationship between shame and psychotic/psychotic-like symptoms or compared the level of shame in a psychosis sample to the level of shame in a control sample.</w:t>
      </w:r>
    </w:p>
    <w:p w14:paraId="6B9825BE" w14:textId="1CE443D4" w:rsidR="007D3396" w:rsidRPr="001959DC" w:rsidRDefault="007D3396" w:rsidP="007D3396">
      <w:pPr>
        <w:spacing w:line="480" w:lineRule="auto"/>
        <w:jc w:val="both"/>
        <w:rPr>
          <w:rFonts w:eastAsia="Calibri"/>
          <w:b/>
          <w:color w:val="000000" w:themeColor="text1"/>
          <w:lang w:val="en-GB"/>
        </w:rPr>
      </w:pPr>
      <w:r w:rsidRPr="001959DC">
        <w:rPr>
          <w:rFonts w:eastAsia="Calibri"/>
          <w:b/>
          <w:color w:val="000000" w:themeColor="text1"/>
          <w:lang w:val="en-GB"/>
        </w:rPr>
        <w:t>Data Extraction</w:t>
      </w:r>
    </w:p>
    <w:p w14:paraId="7C0AE31F" w14:textId="5FBD265F" w:rsidR="007D3396" w:rsidRPr="001959DC" w:rsidRDefault="007B186A" w:rsidP="007B186A">
      <w:pPr>
        <w:spacing w:line="480" w:lineRule="auto"/>
        <w:ind w:firstLine="720"/>
        <w:jc w:val="both"/>
        <w:rPr>
          <w:rFonts w:eastAsia="Calibri"/>
          <w:color w:val="000000" w:themeColor="text1"/>
          <w:lang w:val="en-GB"/>
        </w:rPr>
      </w:pPr>
      <w:r w:rsidRPr="001959DC">
        <w:rPr>
          <w:rFonts w:eastAsia="Calibri"/>
          <w:color w:val="000000" w:themeColor="text1"/>
          <w:lang w:val="en-GB"/>
        </w:rPr>
        <w:t xml:space="preserve">Data were extracted by </w:t>
      </w:r>
      <w:r w:rsidR="00820E5D" w:rsidRPr="001959DC">
        <w:rPr>
          <w:rFonts w:eastAsia="Calibri"/>
          <w:color w:val="000000" w:themeColor="text1"/>
          <w:lang w:val="en-GB"/>
        </w:rPr>
        <w:t>LC</w:t>
      </w:r>
      <w:r w:rsidRPr="001959DC">
        <w:rPr>
          <w:rFonts w:eastAsia="Calibri"/>
          <w:color w:val="000000" w:themeColor="text1"/>
          <w:lang w:val="en-GB"/>
        </w:rPr>
        <w:t xml:space="preserve"> using a</w:t>
      </w:r>
      <w:r w:rsidR="00F60F31" w:rsidRPr="001959DC">
        <w:rPr>
          <w:rFonts w:eastAsia="Calibri"/>
          <w:color w:val="000000" w:themeColor="text1"/>
          <w:lang w:val="en-GB"/>
        </w:rPr>
        <w:t xml:space="preserve">n </w:t>
      </w:r>
      <w:r w:rsidRPr="001959DC">
        <w:rPr>
          <w:rFonts w:eastAsia="Calibri"/>
          <w:color w:val="000000" w:themeColor="text1"/>
          <w:lang w:val="en-GB"/>
        </w:rPr>
        <w:t xml:space="preserve">extraction </w:t>
      </w:r>
      <w:r w:rsidR="007D3396" w:rsidRPr="001959DC">
        <w:rPr>
          <w:rFonts w:eastAsia="Calibri"/>
          <w:color w:val="000000" w:themeColor="text1"/>
          <w:lang w:val="en-GB"/>
        </w:rPr>
        <w:t>spreadsheet</w:t>
      </w:r>
      <w:r w:rsidRPr="001959DC">
        <w:rPr>
          <w:rFonts w:eastAsia="Calibri"/>
          <w:color w:val="000000" w:themeColor="text1"/>
          <w:lang w:val="en-GB"/>
        </w:rPr>
        <w:t xml:space="preserve">. </w:t>
      </w:r>
      <w:r w:rsidR="00F60F31" w:rsidRPr="001959DC">
        <w:rPr>
          <w:rFonts w:eastAsia="Calibri"/>
          <w:color w:val="000000" w:themeColor="text1"/>
          <w:lang w:val="en-GB"/>
        </w:rPr>
        <w:t xml:space="preserve">A narrative synthesis of the </w:t>
      </w:r>
      <w:r w:rsidR="007D3396" w:rsidRPr="001959DC">
        <w:rPr>
          <w:rFonts w:eastAsia="Calibri"/>
          <w:color w:val="000000" w:themeColor="text1"/>
          <w:lang w:val="en-GB"/>
        </w:rPr>
        <w:t xml:space="preserve">data was </w:t>
      </w:r>
      <w:r w:rsidRPr="001959DC">
        <w:rPr>
          <w:rFonts w:eastAsia="Calibri"/>
          <w:color w:val="000000" w:themeColor="text1"/>
          <w:lang w:val="en-GB"/>
        </w:rPr>
        <w:t xml:space="preserve">then </w:t>
      </w:r>
      <w:r w:rsidR="007D3396" w:rsidRPr="001959DC">
        <w:rPr>
          <w:rFonts w:eastAsia="Calibri"/>
          <w:color w:val="000000" w:themeColor="text1"/>
          <w:lang w:val="en-GB"/>
        </w:rPr>
        <w:t>conducted.</w:t>
      </w:r>
      <w:r w:rsidR="00F60F31" w:rsidRPr="001959DC">
        <w:rPr>
          <w:rFonts w:eastAsia="Calibri"/>
          <w:color w:val="000000" w:themeColor="text1"/>
          <w:lang w:val="en-GB"/>
        </w:rPr>
        <w:t xml:space="preserve"> </w:t>
      </w:r>
      <w:r w:rsidR="001E39E2" w:rsidRPr="001959DC">
        <w:rPr>
          <w:rFonts w:eastAsia="Calibri"/>
          <w:color w:val="000000" w:themeColor="text1"/>
          <w:lang w:val="en-GB"/>
        </w:rPr>
        <w:t>When presenting results both unstandardised and standardised effects were presented</w:t>
      </w:r>
      <w:r w:rsidRPr="001959DC">
        <w:rPr>
          <w:rFonts w:eastAsia="Calibri"/>
          <w:color w:val="000000" w:themeColor="text1"/>
          <w:lang w:val="en-GB"/>
        </w:rPr>
        <w:t xml:space="preserve"> where possible</w:t>
      </w:r>
      <w:r w:rsidR="001E39E2" w:rsidRPr="001959DC">
        <w:rPr>
          <w:rFonts w:eastAsia="Calibri"/>
          <w:color w:val="000000" w:themeColor="text1"/>
          <w:lang w:val="en-GB"/>
        </w:rPr>
        <w:t xml:space="preserve">. </w:t>
      </w:r>
      <w:r w:rsidRPr="001959DC">
        <w:rPr>
          <w:rFonts w:eastAsia="Calibri"/>
          <w:color w:val="000000" w:themeColor="text1"/>
          <w:lang w:val="en-GB"/>
        </w:rPr>
        <w:t>Standardized effect size metrics like Cohen’s d appear useful in providing a means of comparing associations across studies, but these metrics have also been criticised because they are influenced by a range of hidden factors (</w:t>
      </w:r>
      <w:r w:rsidR="00D90715" w:rsidRPr="001959DC">
        <w:rPr>
          <w:rFonts w:eastAsia="Calibri"/>
          <w:color w:val="000000" w:themeColor="text1"/>
          <w:lang w:val="en-GB"/>
        </w:rPr>
        <w:t>Baguley, 2009)</w:t>
      </w:r>
      <w:r w:rsidRPr="001959DC">
        <w:rPr>
          <w:rFonts w:eastAsia="Calibri"/>
          <w:color w:val="000000" w:themeColor="text1"/>
          <w:lang w:val="en-GB"/>
        </w:rPr>
        <w:t xml:space="preserve">. Therefore, for group comparison designs we also calculate the group difference in </w:t>
      </w:r>
      <w:r w:rsidR="001E39E2" w:rsidRPr="001959DC">
        <w:rPr>
          <w:rFonts w:eastAsia="Calibri"/>
          <w:color w:val="000000" w:themeColor="text1"/>
          <w:lang w:val="en-GB"/>
        </w:rPr>
        <w:t xml:space="preserve">the </w:t>
      </w:r>
      <w:r w:rsidRPr="001959DC">
        <w:rPr>
          <w:rFonts w:eastAsia="Calibri"/>
          <w:color w:val="000000" w:themeColor="text1"/>
          <w:lang w:val="en-GB"/>
        </w:rPr>
        <w:t xml:space="preserve">Percent </w:t>
      </w:r>
      <w:r w:rsidR="001E39E2" w:rsidRPr="001959DC">
        <w:rPr>
          <w:rFonts w:eastAsia="Calibri"/>
          <w:color w:val="000000" w:themeColor="text1"/>
          <w:lang w:val="en-GB"/>
        </w:rPr>
        <w:t xml:space="preserve">of </w:t>
      </w:r>
      <w:r w:rsidRPr="001959DC">
        <w:rPr>
          <w:rFonts w:eastAsia="Calibri"/>
          <w:color w:val="000000" w:themeColor="text1"/>
          <w:lang w:val="en-GB"/>
        </w:rPr>
        <w:t xml:space="preserve">Maximum Possible Score </w:t>
      </w:r>
      <w:r w:rsidR="001E39E2" w:rsidRPr="001959DC">
        <w:rPr>
          <w:rFonts w:eastAsia="Calibri"/>
          <w:color w:val="000000" w:themeColor="text1"/>
          <w:lang w:val="en-GB"/>
        </w:rPr>
        <w:t>(</w:t>
      </w:r>
      <w:r w:rsidRPr="001959DC">
        <w:rPr>
          <w:rFonts w:eastAsia="Calibri"/>
          <w:color w:val="000000" w:themeColor="text1"/>
          <w:lang w:val="en-GB"/>
        </w:rPr>
        <w:t>Δ</w:t>
      </w:r>
      <w:r w:rsidR="001E39E2" w:rsidRPr="001959DC">
        <w:rPr>
          <w:rFonts w:eastAsia="Calibri"/>
          <w:color w:val="000000" w:themeColor="text1"/>
          <w:lang w:val="en-GB"/>
        </w:rPr>
        <w:t>POMP)</w:t>
      </w:r>
      <w:r w:rsidRPr="001959DC">
        <w:rPr>
          <w:rFonts w:eastAsia="Calibri"/>
          <w:color w:val="000000" w:themeColor="text1"/>
          <w:lang w:val="en-GB"/>
        </w:rPr>
        <w:t xml:space="preserve"> for the outcome measure (</w:t>
      </w:r>
      <w:r w:rsidR="00991FEA" w:rsidRPr="001959DC">
        <w:rPr>
          <w:rFonts w:eastAsia="Calibri"/>
          <w:color w:val="000000" w:themeColor="text1"/>
          <w:lang w:val="en-GB"/>
        </w:rPr>
        <w:t>Grissom &amp; Kim, 2012).</w:t>
      </w:r>
      <w:r w:rsidR="00DB5DE9" w:rsidRPr="001959DC">
        <w:rPr>
          <w:rFonts w:eastAsia="Calibri"/>
          <w:color w:val="000000" w:themeColor="text1"/>
          <w:lang w:val="en-GB"/>
        </w:rPr>
        <w:t xml:space="preserve"> </w:t>
      </w:r>
      <w:r w:rsidR="00F4797C" w:rsidRPr="001959DC">
        <w:rPr>
          <w:rFonts w:eastAsia="Calibri"/>
          <w:color w:val="000000" w:themeColor="text1"/>
          <w:lang w:val="en-GB"/>
        </w:rPr>
        <w:t>We suggest a</w:t>
      </w:r>
      <w:r w:rsidR="00DB5DE9" w:rsidRPr="001959DC">
        <w:rPr>
          <w:rFonts w:eastAsia="Calibri"/>
          <w:color w:val="000000" w:themeColor="text1"/>
          <w:lang w:val="en-GB"/>
        </w:rPr>
        <w:t xml:space="preserve"> ΔPOMP of </w:t>
      </w:r>
      <w:r w:rsidR="00F4797C" w:rsidRPr="001959DC">
        <w:rPr>
          <w:rFonts w:eastAsia="Calibri"/>
          <w:color w:val="000000" w:themeColor="text1"/>
          <w:u w:val="single"/>
          <w:lang w:val="en-GB"/>
        </w:rPr>
        <w:t>&gt;</w:t>
      </w:r>
      <w:r w:rsidR="00F4797C" w:rsidRPr="001959DC">
        <w:rPr>
          <w:rFonts w:eastAsia="Calibri"/>
          <w:color w:val="000000" w:themeColor="text1"/>
          <w:lang w:val="en-GB"/>
        </w:rPr>
        <w:t xml:space="preserve"> </w:t>
      </w:r>
      <w:r w:rsidR="00DB5DE9" w:rsidRPr="001959DC">
        <w:rPr>
          <w:rFonts w:eastAsia="Calibri"/>
          <w:color w:val="000000" w:themeColor="text1"/>
          <w:lang w:val="en-GB"/>
        </w:rPr>
        <w:t xml:space="preserve">20% </w:t>
      </w:r>
      <w:r w:rsidR="00F4797C" w:rsidRPr="001959DC">
        <w:rPr>
          <w:rFonts w:eastAsia="Calibri"/>
          <w:color w:val="000000" w:themeColor="text1"/>
          <w:lang w:val="en-GB"/>
        </w:rPr>
        <w:t xml:space="preserve">be interpreted as a particularly substantial difference. </w:t>
      </w:r>
    </w:p>
    <w:p w14:paraId="702C1DF0" w14:textId="77777777" w:rsidR="00443A03" w:rsidRPr="001959DC" w:rsidRDefault="00443A03" w:rsidP="00443A03">
      <w:pPr>
        <w:spacing w:line="480" w:lineRule="auto"/>
        <w:rPr>
          <w:rFonts w:eastAsia="Calibri"/>
          <w:lang w:val="en-GB"/>
        </w:rPr>
      </w:pPr>
      <w:r w:rsidRPr="001959DC">
        <w:rPr>
          <w:rFonts w:eastAsia="Calibri"/>
          <w:b/>
          <w:lang w:val="en-GB"/>
        </w:rPr>
        <w:t>Risk of Bias Assessment</w:t>
      </w:r>
    </w:p>
    <w:p w14:paraId="6785785F" w14:textId="77777777" w:rsidR="00443A03" w:rsidRPr="001959DC" w:rsidRDefault="00443A03" w:rsidP="00443A03">
      <w:pPr>
        <w:spacing w:line="480" w:lineRule="auto"/>
        <w:ind w:firstLine="720"/>
        <w:jc w:val="both"/>
        <w:rPr>
          <w:rFonts w:eastAsia="Calibri"/>
          <w:lang w:val="en-GB"/>
        </w:rPr>
      </w:pPr>
      <w:r w:rsidRPr="001959DC">
        <w:rPr>
          <w:rFonts w:eastAsia="Calibri"/>
          <w:lang w:val="en-GB"/>
        </w:rPr>
        <w:t>Risk of bias was assessed using the Agency for Healthcare Research and Quality risk of bias tool (Williams, Plassman, Burke, Holsinger, &amp; Benjamin, 2010). This tool has been used for reviews of observational data in a variety of contexts (</w:t>
      </w:r>
      <w:r w:rsidRPr="001959DC">
        <w:rPr>
          <w:rFonts w:eastAsia="Calibri"/>
        </w:rPr>
        <w:t>Dudley et al., 2016;</w:t>
      </w:r>
      <w:r w:rsidRPr="001959DC">
        <w:rPr>
          <w:rFonts w:ascii="Helvetica" w:eastAsia="Calibri" w:hAnsi="Helvetica"/>
          <w:color w:val="000000"/>
          <w:sz w:val="19"/>
          <w:szCs w:val="19"/>
        </w:rPr>
        <w:t xml:space="preserve"> </w:t>
      </w:r>
      <w:r w:rsidRPr="001959DC">
        <w:rPr>
          <w:rFonts w:eastAsia="Calibri"/>
        </w:rPr>
        <w:t>Taylor et al., 2014</w:t>
      </w:r>
      <w:r w:rsidRPr="001959DC">
        <w:rPr>
          <w:rFonts w:eastAsia="Calibri"/>
          <w:lang w:val="en-GB"/>
        </w:rPr>
        <w:t>) and criteria can be specifically adapted for the context of the review (see Appendix B). The tool covers eleven methodological domains with users required to grade each domain as being fully met, not met, or partially met. Risk of bias assessments were undertaken by the primary researcher (LC) and a second reviewer (MW). The initial level of agreement between the two reviewers was 71.4%, which after discussion was resolved to a 95.5% level of agreement. The outstanding disagreements (4.5%) were discussed and resolved with the inclusion of a third reviewer (PJT).</w:t>
      </w:r>
    </w:p>
    <w:p w14:paraId="0667BBD7" w14:textId="77777777" w:rsidR="00443A03" w:rsidRPr="001959DC" w:rsidRDefault="00443A03" w:rsidP="00443A03">
      <w:pPr>
        <w:spacing w:line="480" w:lineRule="auto"/>
        <w:jc w:val="center"/>
        <w:outlineLvl w:val="0"/>
        <w:rPr>
          <w:rFonts w:eastAsia="Calibri"/>
          <w:b/>
          <w:lang w:val="en-GB"/>
        </w:rPr>
      </w:pPr>
      <w:r w:rsidRPr="001959DC">
        <w:rPr>
          <w:rFonts w:eastAsia="Calibri"/>
          <w:b/>
          <w:lang w:val="en-GB"/>
        </w:rPr>
        <w:t>Results</w:t>
      </w:r>
    </w:p>
    <w:p w14:paraId="549DED16" w14:textId="77777777" w:rsidR="00443A03" w:rsidRPr="001959DC" w:rsidRDefault="00443A03" w:rsidP="00443A03">
      <w:pPr>
        <w:spacing w:line="480" w:lineRule="auto"/>
        <w:outlineLvl w:val="0"/>
        <w:rPr>
          <w:rFonts w:eastAsia="Calibri"/>
          <w:b/>
          <w:lang w:val="en-GB"/>
        </w:rPr>
      </w:pPr>
      <w:r w:rsidRPr="001959DC">
        <w:rPr>
          <w:rFonts w:eastAsia="Calibri"/>
          <w:b/>
          <w:lang w:val="en-GB"/>
        </w:rPr>
        <w:t>Study Characteristics</w:t>
      </w:r>
    </w:p>
    <w:p w14:paraId="499D57DB" w14:textId="77777777" w:rsidR="00443A03" w:rsidRPr="001959DC" w:rsidRDefault="00443A03" w:rsidP="00443A03">
      <w:pPr>
        <w:spacing w:line="480" w:lineRule="auto"/>
        <w:ind w:firstLine="720"/>
        <w:jc w:val="both"/>
        <w:rPr>
          <w:rFonts w:eastAsia="Calibri"/>
          <w:lang w:val="en-GB"/>
        </w:rPr>
      </w:pPr>
      <w:r w:rsidRPr="001959DC">
        <w:rPr>
          <w:rFonts w:eastAsia="Calibri"/>
          <w:lang w:val="en-GB"/>
        </w:rPr>
        <w:t>The number of studies identified at each stage are summarised in Figure 1. A total of 20 papers met the inclusion criteria. A summary of study characteristics is presented in Table 1. All of the studies were cross-sectional. Studies included both clinical (</w:t>
      </w:r>
      <w:r w:rsidRPr="001959DC">
        <w:rPr>
          <w:rFonts w:eastAsia="Calibri"/>
          <w:i/>
          <w:lang w:val="en-GB"/>
        </w:rPr>
        <w:t>n</w:t>
      </w:r>
      <w:r w:rsidRPr="001959DC">
        <w:rPr>
          <w:rFonts w:eastAsia="Calibri"/>
          <w:lang w:val="en-GB"/>
        </w:rPr>
        <w:t xml:space="preserve"> = 8), non-clinical (</w:t>
      </w:r>
      <w:r w:rsidRPr="001959DC">
        <w:rPr>
          <w:rFonts w:eastAsia="Calibri"/>
          <w:i/>
          <w:lang w:val="en-GB"/>
        </w:rPr>
        <w:t>n</w:t>
      </w:r>
      <w:r w:rsidRPr="001959DC">
        <w:rPr>
          <w:rFonts w:eastAsia="Calibri"/>
          <w:lang w:val="en-GB"/>
        </w:rPr>
        <w:t xml:space="preserve"> = 8), and mixed clinical and non-clinical samples (</w:t>
      </w:r>
      <w:r w:rsidRPr="001959DC">
        <w:rPr>
          <w:rFonts w:eastAsia="Calibri"/>
          <w:i/>
          <w:lang w:val="en-GB"/>
        </w:rPr>
        <w:t>n</w:t>
      </w:r>
      <w:r w:rsidRPr="001959DC">
        <w:rPr>
          <w:rFonts w:eastAsia="Calibri"/>
          <w:lang w:val="en-GB"/>
        </w:rPr>
        <w:t xml:space="preserve"> = 4), and measured general psychotic symptoms (</w:t>
      </w:r>
      <w:r w:rsidRPr="001959DC">
        <w:rPr>
          <w:rFonts w:eastAsia="Calibri"/>
          <w:i/>
          <w:lang w:val="en-GB"/>
        </w:rPr>
        <w:t>n</w:t>
      </w:r>
      <w:r w:rsidRPr="001959DC">
        <w:rPr>
          <w:rFonts w:eastAsia="Calibri"/>
          <w:lang w:val="en-GB"/>
        </w:rPr>
        <w:t xml:space="preserve"> = 8), paranoia (</w:t>
      </w:r>
      <w:r w:rsidRPr="001959DC">
        <w:rPr>
          <w:rFonts w:eastAsia="Calibri"/>
          <w:i/>
          <w:lang w:val="en-GB"/>
        </w:rPr>
        <w:t>n</w:t>
      </w:r>
      <w:r w:rsidRPr="001959DC">
        <w:rPr>
          <w:rFonts w:eastAsia="Calibri"/>
          <w:lang w:val="en-GB"/>
        </w:rPr>
        <w:t xml:space="preserve"> = 11), and voice-hearing (</w:t>
      </w:r>
      <w:r w:rsidRPr="001959DC">
        <w:rPr>
          <w:rFonts w:eastAsia="Calibri"/>
          <w:i/>
          <w:lang w:val="en-GB"/>
        </w:rPr>
        <w:t>n</w:t>
      </w:r>
      <w:r w:rsidRPr="001959DC">
        <w:rPr>
          <w:rFonts w:eastAsia="Calibri"/>
          <w:lang w:val="en-GB"/>
        </w:rPr>
        <w:t xml:space="preserve"> = 1).</w:t>
      </w:r>
    </w:p>
    <w:p w14:paraId="223D3BE8" w14:textId="77777777" w:rsidR="00F1213B" w:rsidRPr="001959DC" w:rsidRDefault="00F1213B" w:rsidP="00F1213B">
      <w:pPr>
        <w:spacing w:line="480" w:lineRule="auto"/>
        <w:jc w:val="center"/>
        <w:outlineLvl w:val="0"/>
        <w:rPr>
          <w:rFonts w:eastAsia="Calibri"/>
          <w:b/>
          <w:lang w:val="en-GB"/>
        </w:rPr>
      </w:pPr>
    </w:p>
    <w:p w14:paraId="3D44D6F3" w14:textId="4B4E5020" w:rsidR="00443A03" w:rsidRPr="001959DC" w:rsidRDefault="00A26A83" w:rsidP="00052B75">
      <w:pPr>
        <w:spacing w:line="480" w:lineRule="auto"/>
        <w:jc w:val="center"/>
        <w:outlineLvl w:val="0"/>
        <w:rPr>
          <w:rFonts w:eastAsia="Calibri"/>
          <w:b/>
          <w:lang w:val="en-GB"/>
        </w:rPr>
        <w:sectPr w:rsidR="00443A03" w:rsidRPr="001959DC">
          <w:pgSz w:w="11906" w:h="16838"/>
          <w:pgMar w:top="1440" w:right="1440" w:bottom="1440" w:left="1440" w:header="708" w:footer="708" w:gutter="0"/>
          <w:cols w:space="720"/>
        </w:sectPr>
      </w:pPr>
      <w:r w:rsidRPr="001959DC">
        <w:rPr>
          <w:rFonts w:eastAsia="Calibri"/>
          <w:b/>
          <w:lang w:val="en-GB"/>
        </w:rPr>
        <w:t>[INSERT FIGURE 1 HERE</w:t>
      </w:r>
    </w:p>
    <w:p w14:paraId="23B446A4" w14:textId="77777777" w:rsidR="00F1213B" w:rsidRPr="001959DC" w:rsidRDefault="00F1213B" w:rsidP="00A26A83">
      <w:pPr>
        <w:spacing w:line="480" w:lineRule="auto"/>
        <w:outlineLvl w:val="0"/>
        <w:rPr>
          <w:rFonts w:eastAsia="Calibri"/>
          <w:b/>
          <w:lang w:val="en-GB"/>
        </w:rPr>
      </w:pPr>
    </w:p>
    <w:p w14:paraId="0672A0ED" w14:textId="0F93FD9C" w:rsidR="00F1213B" w:rsidRPr="001959DC" w:rsidRDefault="00F1213B" w:rsidP="00052B75">
      <w:pPr>
        <w:spacing w:line="480" w:lineRule="auto"/>
        <w:jc w:val="center"/>
        <w:outlineLvl w:val="0"/>
        <w:rPr>
          <w:rFonts w:eastAsia="Calibri"/>
          <w:b/>
          <w:lang w:val="en-GB"/>
        </w:rPr>
      </w:pPr>
      <w:r w:rsidRPr="001959DC">
        <w:rPr>
          <w:rFonts w:eastAsia="Calibri"/>
          <w:b/>
          <w:lang w:val="en-GB"/>
        </w:rPr>
        <w:t>[INSERT TABLE 1 HERE]</w:t>
      </w:r>
    </w:p>
    <w:p w14:paraId="6B92D28F" w14:textId="77777777" w:rsidR="002A71DC" w:rsidRPr="001959DC" w:rsidRDefault="002A71DC" w:rsidP="00052B75">
      <w:pPr>
        <w:spacing w:line="480" w:lineRule="auto"/>
        <w:jc w:val="center"/>
        <w:outlineLvl w:val="0"/>
        <w:rPr>
          <w:rFonts w:eastAsia="Calibri"/>
          <w:b/>
          <w:lang w:val="en-GB"/>
        </w:rPr>
      </w:pPr>
    </w:p>
    <w:p w14:paraId="7AA4B5FA" w14:textId="77777777" w:rsidR="002A71DC" w:rsidRPr="001959DC" w:rsidRDefault="002A71DC" w:rsidP="00052B75">
      <w:pPr>
        <w:spacing w:line="480" w:lineRule="auto"/>
        <w:jc w:val="center"/>
        <w:outlineLvl w:val="0"/>
        <w:rPr>
          <w:rFonts w:eastAsia="Calibri"/>
          <w:b/>
          <w:lang w:val="en-GB"/>
        </w:rPr>
      </w:pPr>
    </w:p>
    <w:p w14:paraId="5FB86444" w14:textId="77777777" w:rsidR="00443A03" w:rsidRPr="001959DC" w:rsidRDefault="00443A03" w:rsidP="00443A03">
      <w:pPr>
        <w:spacing w:line="480" w:lineRule="auto"/>
        <w:outlineLvl w:val="0"/>
        <w:rPr>
          <w:rFonts w:eastAsia="Calibri"/>
          <w:b/>
          <w:lang w:val="en-GB"/>
        </w:rPr>
      </w:pPr>
      <w:r w:rsidRPr="001959DC">
        <w:rPr>
          <w:rFonts w:eastAsia="Calibri"/>
          <w:b/>
          <w:lang w:val="en-GB"/>
        </w:rPr>
        <w:t xml:space="preserve">Risk of Bias </w:t>
      </w:r>
    </w:p>
    <w:p w14:paraId="3FEB6537" w14:textId="1CBA179D" w:rsidR="00443A03" w:rsidRPr="001959DC" w:rsidRDefault="00443A03" w:rsidP="00443A03">
      <w:pPr>
        <w:spacing w:line="480" w:lineRule="auto"/>
        <w:ind w:firstLine="720"/>
        <w:jc w:val="both"/>
        <w:rPr>
          <w:rFonts w:eastAsia="Calibri"/>
          <w:lang w:val="en-GB"/>
        </w:rPr>
      </w:pPr>
      <w:r w:rsidRPr="001959DC">
        <w:rPr>
          <w:rFonts w:eastAsia="Calibri"/>
          <w:lang w:val="en-GB"/>
        </w:rPr>
        <w:t>The most common methodological problems were unjustified sample sizes, no reporting of power calculations, failure to control for confounding variables and in group comparison studies failure to match on key demographics variables. Several studies (</w:t>
      </w:r>
      <w:r w:rsidRPr="001959DC">
        <w:rPr>
          <w:rFonts w:eastAsia="Calibri"/>
          <w:i/>
          <w:lang w:val="en-GB"/>
        </w:rPr>
        <w:t>k</w:t>
      </w:r>
      <w:r w:rsidRPr="001959DC">
        <w:rPr>
          <w:rFonts w:eastAsia="Calibri"/>
          <w:lang w:val="en-GB"/>
        </w:rPr>
        <w:t xml:space="preserve"> = 5) utilised measures where a single item, a collection of several items or a single scale was taken from larger measures to assess shame, without further assessment of psychometric properties, which may have resulted in poor</w:t>
      </w:r>
      <w:r w:rsidRPr="001959DC">
        <w:rPr>
          <w:rFonts w:eastAsia="Times New Roman"/>
          <w:lang w:val="en-GB" w:eastAsia="en-GB"/>
        </w:rPr>
        <w:t xml:space="preserve"> content validity and reliability. </w:t>
      </w:r>
      <w:r w:rsidRPr="001959DC">
        <w:rPr>
          <w:rFonts w:eastAsia="Calibri"/>
          <w:lang w:val="en-GB"/>
        </w:rPr>
        <w:t>All five of the Portuguese studies (Castilho, Xavier, Pinto-Gouveia, &amp; Costa, 2015</w:t>
      </w:r>
      <w:r w:rsidRPr="001959DC">
        <w:rPr>
          <w:rFonts w:ascii="Times" w:eastAsia="Calibri" w:hAnsi="Times"/>
          <w:lang w:val="en-GB"/>
        </w:rPr>
        <w:t xml:space="preserve">; Matos, Pinto-Gouveia, &amp; Duarte, 2012; Matos, Pinto-Gouveia, &amp; Gilbert, 2013; Pinto-Gouveia, Castilho, Matos, &amp; Xavier, 2013; Pinto-Gouveia, Matos, Castilho, &amp; Xavier, 2014) </w:t>
      </w:r>
      <w:r w:rsidRPr="001959DC">
        <w:rPr>
          <w:rFonts w:eastAsia="Calibri"/>
          <w:lang w:val="en-GB"/>
        </w:rPr>
        <w:t xml:space="preserve">utilised measures of shame or shame memories and psychotic/psychotic-like experiences that had been translated into Portuguese, yet they had been subject to validation in Portuguese samples. </w:t>
      </w:r>
      <w:r w:rsidRPr="001959DC">
        <w:rPr>
          <w:rFonts w:ascii="Times" w:eastAsia="Calibri" w:hAnsi="Times"/>
          <w:lang w:val="en-GB"/>
        </w:rPr>
        <w:t xml:space="preserve">Lincoln, Hartmann, Kother, &amp; Moritz (2015) </w:t>
      </w:r>
      <w:r w:rsidRPr="001959DC">
        <w:rPr>
          <w:rFonts w:eastAsia="Calibri"/>
          <w:lang w:val="en-GB"/>
        </w:rPr>
        <w:t>utilised a German version of the ERSQ-ES to measure shame and the authors noted that previous validation of this adapted measure yielded good psychometric properties.</w:t>
      </w:r>
    </w:p>
    <w:p w14:paraId="156E0301" w14:textId="700EF61C" w:rsidR="00F1213B" w:rsidRPr="001959DC" w:rsidRDefault="00443A03" w:rsidP="00052B75">
      <w:pPr>
        <w:spacing w:line="480" w:lineRule="auto"/>
        <w:ind w:firstLine="720"/>
        <w:jc w:val="both"/>
        <w:rPr>
          <w:rFonts w:ascii="Times" w:eastAsia="Calibri" w:hAnsi="Times"/>
          <w:lang w:val="en-GB"/>
        </w:rPr>
      </w:pPr>
      <w:r w:rsidRPr="001959DC">
        <w:rPr>
          <w:rFonts w:eastAsia="Calibri"/>
          <w:lang w:val="en-GB"/>
        </w:rPr>
        <w:t>Only three studies (Johnson, Jones, Lin, Wood, Heinze, &amp; Jackson, 2014; Pinto-Gouveia et al., 2014; Wood &amp; Irons, 2016) reported conducting a power analysis or described some other rationale for determining the adequacy of sample sizes. It is therefore unclear if the remaining studies were adequately powered to identify relationships between the variables of interest. Several studies (</w:t>
      </w:r>
      <w:r w:rsidRPr="001959DC">
        <w:rPr>
          <w:rFonts w:eastAsia="Calibri"/>
          <w:i/>
          <w:lang w:val="en-GB"/>
        </w:rPr>
        <w:t>k</w:t>
      </w:r>
      <w:r w:rsidRPr="001959DC">
        <w:rPr>
          <w:rFonts w:eastAsia="Calibri"/>
          <w:lang w:val="en-GB"/>
        </w:rPr>
        <w:t xml:space="preserve"> = 9) had small sample sizes (</w:t>
      </w:r>
      <w:r w:rsidRPr="001959DC">
        <w:rPr>
          <w:rFonts w:eastAsia="Calibri"/>
          <w:i/>
          <w:lang w:val="en-GB"/>
        </w:rPr>
        <w:t>n</w:t>
      </w:r>
      <w:r w:rsidRPr="001959DC">
        <w:rPr>
          <w:rFonts w:eastAsia="Calibri"/>
          <w:lang w:val="en-GB"/>
        </w:rPr>
        <w:t xml:space="preserve"> &lt;100), where low power may have been an issue. Several studies controlled for the effects of confounding variables within their analyses, but two key confounders, guilt and depression, were often not adjusted for in analyses. This may be problematic as within the literature shame has been associated with depression and guilt (Kim et al., 2011). P</w:t>
      </w:r>
      <w:r w:rsidRPr="001959DC">
        <w:rPr>
          <w:rFonts w:eastAsia="Calibri"/>
        </w:rPr>
        <w:t>arameter estimates could be biased if confounders are not accounted for within analyses leading to over or under estimations of effect sizes.</w:t>
      </w:r>
      <w:r w:rsidRPr="001959DC">
        <w:rPr>
          <w:rFonts w:eastAsia="Calibri"/>
          <w:lang w:val="en-GB"/>
        </w:rPr>
        <w:t xml:space="preserve"> The representativeness of the sample was a concern in five cases, including studies with predominantly male or female samples, or non-clinical samples from a higher educational or socio-economic status</w:t>
      </w:r>
      <w:r w:rsidRPr="001959DC">
        <w:rPr>
          <w:rFonts w:ascii="Times" w:eastAsia="Calibri" w:hAnsi="Times"/>
          <w:lang w:val="en-GB"/>
        </w:rPr>
        <w:t xml:space="preserve"> (Johnson et al., 2014; </w:t>
      </w:r>
      <w:r w:rsidRPr="001959DC">
        <w:rPr>
          <w:rFonts w:ascii="Times" w:eastAsia="Calibri" w:hAnsi="Times"/>
        </w:rPr>
        <w:t>Keen, George, Scragg, &amp; Peters, 2017;</w:t>
      </w:r>
      <w:r w:rsidRPr="001959DC">
        <w:rPr>
          <w:rFonts w:ascii="Times" w:eastAsia="Calibri" w:hAnsi="Times"/>
          <w:b/>
        </w:rPr>
        <w:t xml:space="preserve"> </w:t>
      </w:r>
      <w:r w:rsidRPr="001959DC">
        <w:rPr>
          <w:rFonts w:ascii="Times" w:eastAsia="Calibri" w:hAnsi="Times"/>
          <w:lang w:val="en-GB"/>
        </w:rPr>
        <w:t>Matos et al., 2012; Pinto-Gouveia et al., 2013; Pinto-Gouveia et al., 2014). These potential biases are problematic as they limit the generalisability of findings.</w:t>
      </w:r>
    </w:p>
    <w:p w14:paraId="1BE625BE" w14:textId="77777777" w:rsidR="002A71DC" w:rsidRPr="001959DC" w:rsidRDefault="002A71DC" w:rsidP="00052B75">
      <w:pPr>
        <w:spacing w:line="480" w:lineRule="auto"/>
        <w:ind w:firstLine="720"/>
        <w:jc w:val="both"/>
        <w:rPr>
          <w:rFonts w:ascii="Times" w:eastAsia="Calibri" w:hAnsi="Times"/>
          <w:lang w:val="en-GB"/>
        </w:rPr>
      </w:pPr>
    </w:p>
    <w:p w14:paraId="6742AF7B" w14:textId="77777777" w:rsidR="002A71DC" w:rsidRPr="001959DC" w:rsidRDefault="002A71DC" w:rsidP="00722EBA">
      <w:pPr>
        <w:spacing w:line="480" w:lineRule="auto"/>
        <w:jc w:val="both"/>
        <w:rPr>
          <w:rFonts w:eastAsia="Calibri"/>
          <w:lang w:val="en-GB"/>
        </w:rPr>
      </w:pPr>
    </w:p>
    <w:p w14:paraId="7BECFC21" w14:textId="74BE09CE" w:rsidR="002A71DC" w:rsidRPr="001959DC" w:rsidRDefault="00F1213B" w:rsidP="00A26A83">
      <w:pPr>
        <w:spacing w:line="480" w:lineRule="auto"/>
        <w:jc w:val="center"/>
        <w:outlineLvl w:val="0"/>
        <w:rPr>
          <w:rFonts w:eastAsia="Calibri"/>
          <w:b/>
          <w:lang w:val="en-GB"/>
        </w:rPr>
      </w:pPr>
      <w:r w:rsidRPr="001959DC">
        <w:rPr>
          <w:rFonts w:eastAsia="Calibri"/>
          <w:b/>
          <w:lang w:val="en-GB"/>
        </w:rPr>
        <w:t>[INSERT TABLE 2 HERE]</w:t>
      </w:r>
    </w:p>
    <w:p w14:paraId="4D917FC3" w14:textId="77777777" w:rsidR="002A71DC" w:rsidRPr="001959DC" w:rsidRDefault="002A71DC" w:rsidP="00052B75">
      <w:pPr>
        <w:spacing w:line="480" w:lineRule="auto"/>
        <w:jc w:val="center"/>
        <w:outlineLvl w:val="0"/>
        <w:rPr>
          <w:rFonts w:eastAsia="Calibri"/>
          <w:b/>
          <w:lang w:val="en-GB"/>
        </w:rPr>
      </w:pPr>
    </w:p>
    <w:p w14:paraId="49012976" w14:textId="77777777" w:rsidR="00722EBA" w:rsidRPr="001959DC" w:rsidRDefault="00722EBA" w:rsidP="00052B75">
      <w:pPr>
        <w:spacing w:line="480" w:lineRule="auto"/>
        <w:jc w:val="center"/>
        <w:outlineLvl w:val="0"/>
        <w:rPr>
          <w:rFonts w:eastAsia="Calibri"/>
          <w:b/>
          <w:lang w:val="en-GB"/>
        </w:rPr>
      </w:pPr>
    </w:p>
    <w:p w14:paraId="4CA06BAF" w14:textId="77777777" w:rsidR="00722EBA" w:rsidRPr="001959DC" w:rsidRDefault="00722EBA" w:rsidP="00052B75">
      <w:pPr>
        <w:spacing w:line="480" w:lineRule="auto"/>
        <w:jc w:val="center"/>
        <w:outlineLvl w:val="0"/>
        <w:rPr>
          <w:rFonts w:eastAsia="Calibri"/>
          <w:b/>
          <w:lang w:val="en-GB"/>
        </w:rPr>
      </w:pPr>
    </w:p>
    <w:p w14:paraId="3C07B0FA" w14:textId="4B4D5050" w:rsidR="00443A03" w:rsidRPr="001959DC" w:rsidRDefault="00052B75" w:rsidP="00052B75">
      <w:pPr>
        <w:spacing w:line="480" w:lineRule="auto"/>
        <w:outlineLvl w:val="0"/>
        <w:rPr>
          <w:rFonts w:eastAsia="Calibri"/>
          <w:b/>
          <w:lang w:val="en-GB"/>
        </w:rPr>
      </w:pPr>
      <w:r w:rsidRPr="001959DC">
        <w:rPr>
          <w:rFonts w:eastAsia="Calibri"/>
          <w:b/>
          <w:lang w:val="en-GB"/>
        </w:rPr>
        <w:t xml:space="preserve"> </w:t>
      </w:r>
      <w:r w:rsidR="00443A03" w:rsidRPr="001959DC">
        <w:rPr>
          <w:rFonts w:eastAsia="Calibri"/>
          <w:b/>
          <w:lang w:val="en-GB"/>
        </w:rPr>
        <w:t>Is Shame Related to Psychosis?</w:t>
      </w:r>
    </w:p>
    <w:p w14:paraId="0E1D3187" w14:textId="16E0DECB" w:rsidR="00443A03" w:rsidRPr="001959DC" w:rsidRDefault="00443A03" w:rsidP="00443A03">
      <w:pPr>
        <w:spacing w:line="480" w:lineRule="auto"/>
        <w:ind w:firstLine="720"/>
        <w:jc w:val="both"/>
        <w:rPr>
          <w:rFonts w:eastAsia="Calibri"/>
        </w:rPr>
      </w:pPr>
      <w:r w:rsidRPr="001959DC">
        <w:rPr>
          <w:rFonts w:eastAsia="Calibri"/>
          <w:lang w:val="en-GB"/>
        </w:rPr>
        <w:t>In studies measuring psychosis using group comparison designs (</w:t>
      </w:r>
      <w:r w:rsidRPr="001959DC">
        <w:rPr>
          <w:rFonts w:eastAsia="Calibri"/>
          <w:i/>
          <w:lang w:val="en-GB"/>
        </w:rPr>
        <w:t>k</w:t>
      </w:r>
      <w:r w:rsidRPr="001959DC">
        <w:rPr>
          <w:rFonts w:eastAsia="Calibri"/>
          <w:lang w:val="en-GB"/>
        </w:rPr>
        <w:t xml:space="preserve"> = 6) two studies </w:t>
      </w:r>
      <w:r w:rsidRPr="001959DC">
        <w:rPr>
          <w:rFonts w:ascii="Times" w:eastAsia="Calibri" w:hAnsi="Times"/>
          <w:lang w:val="en-GB"/>
        </w:rPr>
        <w:t>identified greater levels of shame in clinical samples with psychosis than in healthy controls (</w:t>
      </w:r>
      <w:r w:rsidRPr="001959DC">
        <w:rPr>
          <w:rFonts w:ascii="Times" w:eastAsia="Calibri" w:hAnsi="Times"/>
          <w:i/>
          <w:lang w:val="en-GB"/>
        </w:rPr>
        <w:t xml:space="preserve">d </w:t>
      </w:r>
      <w:r w:rsidRPr="001959DC">
        <w:rPr>
          <w:rFonts w:ascii="Times" w:eastAsia="Calibri" w:hAnsi="Times"/>
          <w:lang w:val="en-GB"/>
        </w:rPr>
        <w:t>= 0.99-1.16;</w:t>
      </w:r>
      <w:r w:rsidR="00A81EF4" w:rsidRPr="001959DC">
        <w:rPr>
          <w:rFonts w:ascii="Times" w:eastAsia="Calibri" w:hAnsi="Times"/>
          <w:lang w:val="en-GB"/>
        </w:rPr>
        <w:t xml:space="preserve"> ∆POMP = 1</w:t>
      </w:r>
      <w:r w:rsidR="004D059B" w:rsidRPr="001959DC">
        <w:rPr>
          <w:rFonts w:ascii="Times" w:eastAsia="Calibri" w:hAnsi="Times"/>
          <w:lang w:val="en-GB"/>
        </w:rPr>
        <w:t>6%</w:t>
      </w:r>
      <w:r w:rsidR="00A81EF4" w:rsidRPr="001959DC">
        <w:rPr>
          <w:rFonts w:ascii="Times" w:eastAsia="Calibri" w:hAnsi="Times"/>
          <w:lang w:val="en-GB"/>
        </w:rPr>
        <w:t>;</w:t>
      </w:r>
      <w:r w:rsidR="00A81EF4" w:rsidRPr="001959DC">
        <w:rPr>
          <w:rFonts w:ascii="Times" w:eastAsia="Calibri" w:hAnsi="Times"/>
          <w:sz w:val="16"/>
          <w:szCs w:val="16"/>
          <w:lang w:val="en-GB"/>
        </w:rPr>
        <w:t xml:space="preserve"> </w:t>
      </w:r>
      <w:r w:rsidRPr="001959DC">
        <w:rPr>
          <w:rFonts w:ascii="Times" w:eastAsia="Calibri" w:hAnsi="Times"/>
          <w:lang w:val="en-GB"/>
        </w:rPr>
        <w:t>Suslow, Roestel, Ohrmann, &amp; Arolt, 2003; Turner, Bernard, Birchwood, Jackson, &amp; Jones, 2013), one identified a trend towards greater shame in those with psychosis when compared to healthy controls (Lincoln et al., 2015) and another found greater external shame in a group diagnosed with schizophrenia than an arthritis control group (</w:t>
      </w:r>
      <w:r w:rsidRPr="001959DC">
        <w:rPr>
          <w:rFonts w:ascii="Times" w:eastAsia="Calibri" w:hAnsi="Times"/>
          <w:i/>
          <w:lang w:val="en-GB"/>
        </w:rPr>
        <w:t xml:space="preserve">d = </w:t>
      </w:r>
      <w:r w:rsidRPr="001959DC">
        <w:rPr>
          <w:rFonts w:ascii="Times" w:eastAsia="Calibri" w:hAnsi="Times"/>
          <w:lang w:val="en-GB"/>
        </w:rPr>
        <w:t>0.76;</w:t>
      </w:r>
      <w:r w:rsidR="00A81EF4" w:rsidRPr="001959DC">
        <w:rPr>
          <w:rFonts w:ascii="Times" w:eastAsia="Calibri" w:hAnsi="Times"/>
          <w:lang w:val="en-GB"/>
        </w:rPr>
        <w:t xml:space="preserve"> ∆POMP = 19%;</w:t>
      </w:r>
      <w:r w:rsidRPr="001959DC">
        <w:rPr>
          <w:rFonts w:ascii="Times" w:eastAsia="Calibri" w:hAnsi="Times"/>
          <w:lang w:val="en-GB"/>
        </w:rPr>
        <w:t xml:space="preserve"> Keen et al., 2017)</w:t>
      </w:r>
      <w:r w:rsidRPr="001959DC">
        <w:rPr>
          <w:rFonts w:eastAsia="Calibri"/>
          <w:lang w:val="en-GB"/>
        </w:rPr>
        <w:t>. Two of the group comparison studies did not support these findings</w:t>
      </w:r>
      <w:r w:rsidR="00A81EF4" w:rsidRPr="001959DC">
        <w:rPr>
          <w:rFonts w:eastAsia="Calibri"/>
          <w:lang w:val="en-GB"/>
        </w:rPr>
        <w:t>,</w:t>
      </w:r>
      <w:r w:rsidRPr="001959DC">
        <w:rPr>
          <w:rFonts w:eastAsia="Calibri"/>
          <w:lang w:val="en-GB"/>
        </w:rPr>
        <w:t xml:space="preserve"> with one identifying no statistically significant difference between levels of shame in individuals with first-episode psychosis (FEP) and a healthy control group (</w:t>
      </w:r>
      <w:r w:rsidRPr="001959DC">
        <w:rPr>
          <w:rFonts w:eastAsia="Calibri"/>
          <w:i/>
          <w:lang w:val="en-GB"/>
        </w:rPr>
        <w:t>d</w:t>
      </w:r>
      <w:r w:rsidRPr="001959DC">
        <w:rPr>
          <w:rFonts w:eastAsia="Calibri"/>
          <w:lang w:val="en-GB"/>
        </w:rPr>
        <w:t xml:space="preserve"> = 0.32;</w:t>
      </w:r>
      <w:r w:rsidR="00A81EF4" w:rsidRPr="001959DC">
        <w:rPr>
          <w:rFonts w:ascii="Times" w:eastAsia="Calibri" w:hAnsi="Times"/>
          <w:lang w:val="en-GB"/>
        </w:rPr>
        <w:t xml:space="preserve"> ∆POMP</w:t>
      </w:r>
      <w:r w:rsidR="004D059B" w:rsidRPr="001959DC">
        <w:rPr>
          <w:rFonts w:ascii="Times" w:eastAsia="Calibri" w:hAnsi="Times"/>
          <w:lang w:val="en-GB"/>
        </w:rPr>
        <w:t xml:space="preserve"> = 6</w:t>
      </w:r>
      <w:r w:rsidR="00A81EF4" w:rsidRPr="001959DC">
        <w:rPr>
          <w:rFonts w:ascii="Times" w:eastAsia="Calibri" w:hAnsi="Times"/>
          <w:lang w:val="en-GB"/>
        </w:rPr>
        <w:t>%</w:t>
      </w:r>
      <w:r w:rsidRPr="001959DC">
        <w:rPr>
          <w:rFonts w:eastAsia="Calibri"/>
          <w:lang w:val="en-GB"/>
        </w:rPr>
        <w:t xml:space="preserve"> </w:t>
      </w:r>
      <w:r w:rsidRPr="001959DC">
        <w:rPr>
          <w:rFonts w:eastAsia="Calibri"/>
          <w:i/>
          <w:lang w:val="en-GB"/>
        </w:rPr>
        <w:t>n</w:t>
      </w:r>
      <w:r w:rsidRPr="001959DC">
        <w:rPr>
          <w:rFonts w:eastAsia="Calibri"/>
          <w:lang w:val="en-GB"/>
        </w:rPr>
        <w:t xml:space="preserve"> = 60; Michail &amp; Birchwood, 2013) and another identifying less shame in a group diagnosed with schizophrenia than a healthy comparison group (</w:t>
      </w:r>
      <w:r w:rsidRPr="001959DC">
        <w:rPr>
          <w:rFonts w:ascii="Times" w:eastAsia="Calibri" w:hAnsi="Times" w:cs="Times"/>
          <w:i/>
          <w:color w:val="1F1C1D"/>
          <w:lang w:val="en-GB"/>
        </w:rPr>
        <w:t>d</w:t>
      </w:r>
      <w:r w:rsidRPr="001959DC">
        <w:rPr>
          <w:rFonts w:ascii="Times" w:eastAsia="Calibri" w:hAnsi="Times" w:cs="Times"/>
          <w:color w:val="1F1C1D"/>
          <w:lang w:val="en-GB"/>
        </w:rPr>
        <w:t xml:space="preserve"> = 1.11; </w:t>
      </w:r>
      <w:r w:rsidR="00A81EF4" w:rsidRPr="001959DC">
        <w:rPr>
          <w:rFonts w:ascii="Times" w:eastAsia="Calibri" w:hAnsi="Times"/>
          <w:lang w:val="en-GB"/>
        </w:rPr>
        <w:t>∆POM</w:t>
      </w:r>
      <w:r w:rsidR="004D059B" w:rsidRPr="001959DC">
        <w:rPr>
          <w:rFonts w:ascii="Times" w:eastAsia="Calibri" w:hAnsi="Times"/>
          <w:lang w:val="en-GB"/>
        </w:rPr>
        <w:t>P = 12</w:t>
      </w:r>
      <w:r w:rsidR="00A81EF4" w:rsidRPr="001959DC">
        <w:rPr>
          <w:rFonts w:ascii="Times" w:eastAsia="Calibri" w:hAnsi="Times"/>
          <w:lang w:val="en-GB"/>
        </w:rPr>
        <w:t xml:space="preserve">%; </w:t>
      </w:r>
      <w:r w:rsidRPr="001959DC">
        <w:rPr>
          <w:rFonts w:eastAsia="Calibri"/>
          <w:i/>
          <w:lang w:val="en-GB"/>
        </w:rPr>
        <w:t>n</w:t>
      </w:r>
      <w:r w:rsidRPr="001959DC">
        <w:rPr>
          <w:rFonts w:eastAsia="Calibri"/>
          <w:lang w:val="en-GB"/>
        </w:rPr>
        <w:t xml:space="preserve"> = 15; </w:t>
      </w:r>
      <w:r w:rsidRPr="001959DC">
        <w:rPr>
          <w:rFonts w:eastAsia="Calibri"/>
        </w:rPr>
        <w:t>Guimón, Las Hayas, Guillén, Boyra, &amp; González-Pinto, 2007</w:t>
      </w:r>
      <w:r w:rsidRPr="001959DC">
        <w:rPr>
          <w:rFonts w:eastAsia="Calibri"/>
          <w:lang w:val="en-GB"/>
        </w:rPr>
        <w:t xml:space="preserve">). However, small clinical sub-samples sizes and low power may have been a factor here. </w:t>
      </w:r>
      <w:r w:rsidRPr="001959DC">
        <w:rPr>
          <w:rFonts w:ascii="Times" w:eastAsia="Calibri" w:hAnsi="Times"/>
          <w:lang w:val="en-GB"/>
        </w:rPr>
        <w:t>Inconsistent findings emerged regarding comparisons</w:t>
      </w:r>
      <w:r w:rsidRPr="001959DC">
        <w:rPr>
          <w:rFonts w:eastAsia="Calibri"/>
          <w:lang w:val="en-GB"/>
        </w:rPr>
        <w:t xml:space="preserve"> between individuals with psychosis and those with experiences of depression, with one study reporting a trend towards greater shame in the latter group, one study reporting lesser shame, and another reporting a trend towards lesser shame in the depression group (</w:t>
      </w:r>
      <w:r w:rsidRPr="001959DC">
        <w:rPr>
          <w:rFonts w:ascii="Times" w:eastAsia="Calibri" w:hAnsi="Times" w:cs="Times"/>
          <w:i/>
          <w:color w:val="1F1C1D"/>
          <w:lang w:val="en-GB"/>
        </w:rPr>
        <w:t>d</w:t>
      </w:r>
      <w:r w:rsidRPr="001959DC">
        <w:rPr>
          <w:rFonts w:ascii="Times" w:eastAsia="Calibri" w:hAnsi="Times" w:cs="Times"/>
          <w:color w:val="1F1C1D"/>
          <w:lang w:val="en-GB"/>
        </w:rPr>
        <w:t xml:space="preserve"> = 1.11; </w:t>
      </w:r>
      <w:r w:rsidR="00A81EF4" w:rsidRPr="001959DC">
        <w:rPr>
          <w:rFonts w:ascii="Times" w:eastAsia="Calibri" w:hAnsi="Times"/>
          <w:lang w:val="en-GB"/>
        </w:rPr>
        <w:t>∆POM</w:t>
      </w:r>
      <w:r w:rsidR="004D059B" w:rsidRPr="001959DC">
        <w:rPr>
          <w:rFonts w:ascii="Times" w:eastAsia="Calibri" w:hAnsi="Times"/>
          <w:lang w:val="en-GB"/>
        </w:rPr>
        <w:t>P = 17</w:t>
      </w:r>
      <w:r w:rsidR="00A81EF4" w:rsidRPr="001959DC">
        <w:rPr>
          <w:rFonts w:ascii="Times" w:eastAsia="Calibri" w:hAnsi="Times"/>
          <w:lang w:val="en-GB"/>
        </w:rPr>
        <w:t xml:space="preserve">%; </w:t>
      </w:r>
      <w:r w:rsidRPr="001959DC">
        <w:rPr>
          <w:rFonts w:eastAsia="Calibri"/>
          <w:lang w:val="en-GB"/>
        </w:rPr>
        <w:t>Guimon et al., 2007;</w:t>
      </w:r>
      <w:r w:rsidRPr="001959DC">
        <w:rPr>
          <w:rFonts w:ascii="Times" w:eastAsia="Calibri" w:hAnsi="Times"/>
          <w:i/>
          <w:lang w:val="en-GB"/>
        </w:rPr>
        <w:t xml:space="preserve"> d = </w:t>
      </w:r>
      <w:r w:rsidRPr="001959DC">
        <w:rPr>
          <w:rFonts w:ascii="Times" w:eastAsia="Calibri" w:hAnsi="Times"/>
          <w:lang w:val="en-GB"/>
        </w:rPr>
        <w:t>–0.72</w:t>
      </w:r>
      <w:r w:rsidRPr="001959DC">
        <w:rPr>
          <w:rFonts w:eastAsia="Calibri"/>
          <w:lang w:val="en-GB"/>
        </w:rPr>
        <w:t>;</w:t>
      </w:r>
      <w:r w:rsidRPr="001959DC">
        <w:rPr>
          <w:rFonts w:ascii="Times" w:eastAsia="Calibri" w:hAnsi="Times"/>
          <w:lang w:val="en-GB"/>
        </w:rPr>
        <w:t xml:space="preserve"> </w:t>
      </w:r>
      <w:r w:rsidR="00953D80" w:rsidRPr="001959DC">
        <w:rPr>
          <w:rFonts w:ascii="Times" w:eastAsia="Calibri" w:hAnsi="Times"/>
          <w:lang w:val="en-GB"/>
        </w:rPr>
        <w:t>∆POMP</w:t>
      </w:r>
      <w:r w:rsidR="004D059B" w:rsidRPr="001959DC">
        <w:rPr>
          <w:rFonts w:ascii="Times" w:eastAsia="Calibri" w:hAnsi="Times"/>
          <w:lang w:val="en-GB"/>
        </w:rPr>
        <w:t xml:space="preserve"> = 13</w:t>
      </w:r>
      <w:r w:rsidR="00953D80" w:rsidRPr="001959DC">
        <w:rPr>
          <w:rFonts w:ascii="Times" w:eastAsia="Calibri" w:hAnsi="Times"/>
          <w:lang w:val="en-GB"/>
        </w:rPr>
        <w:t>%;</w:t>
      </w:r>
      <w:r w:rsidR="00953D80" w:rsidRPr="001959DC">
        <w:rPr>
          <w:rFonts w:ascii="Times" w:eastAsia="Calibri" w:hAnsi="Times"/>
          <w:sz w:val="16"/>
          <w:szCs w:val="16"/>
          <w:lang w:val="en-GB"/>
        </w:rPr>
        <w:t xml:space="preserve"> </w:t>
      </w:r>
      <w:r w:rsidRPr="001959DC">
        <w:rPr>
          <w:rFonts w:eastAsia="Calibri"/>
          <w:lang w:val="en-GB"/>
        </w:rPr>
        <w:t>Keen et al., 2017;</w:t>
      </w:r>
      <w:r w:rsidRPr="001959DC">
        <w:rPr>
          <w:rFonts w:ascii="Times" w:eastAsia="Calibri" w:hAnsi="Times"/>
          <w:i/>
          <w:lang w:val="en-GB"/>
        </w:rPr>
        <w:t xml:space="preserve"> </w:t>
      </w:r>
      <w:r w:rsidRPr="001959DC">
        <w:rPr>
          <w:rFonts w:ascii="Times" w:eastAsia="Calibri" w:hAnsi="Times"/>
          <w:lang w:val="en-GB"/>
        </w:rPr>
        <w:t xml:space="preserve">Lincoln et al., 2015). Only two of these studies measured </w:t>
      </w:r>
      <w:r w:rsidR="00052B75" w:rsidRPr="001959DC">
        <w:rPr>
          <w:rFonts w:ascii="Times" w:eastAsia="Calibri" w:hAnsi="Times"/>
          <w:lang w:val="en-GB"/>
        </w:rPr>
        <w:t xml:space="preserve">the actual </w:t>
      </w:r>
      <w:r w:rsidRPr="001959DC">
        <w:rPr>
          <w:rFonts w:ascii="Times" w:eastAsia="Calibri" w:hAnsi="Times"/>
          <w:lang w:val="en-GB"/>
        </w:rPr>
        <w:t>level of depressive symptoms in the depression groups, both utilising different measures. Consequently, it is impossible to compare the level of depressive symptoms across the three studies and differing findings may reflect variations in depression group symptom severity. Furthermore, the TOSCA (</w:t>
      </w:r>
      <w:r w:rsidRPr="001959DC">
        <w:rPr>
          <w:rFonts w:eastAsia="Times New Roman"/>
          <w:lang w:val="en-GB"/>
        </w:rPr>
        <w:t xml:space="preserve">Tangney et al., 1989) </w:t>
      </w:r>
      <w:r w:rsidRPr="001959DC">
        <w:rPr>
          <w:rFonts w:ascii="Times" w:eastAsia="Calibri" w:hAnsi="Times"/>
          <w:lang w:val="en-GB"/>
        </w:rPr>
        <w:t>was utilised in both studies where lesser shame was identified in the psychosis group.</w:t>
      </w:r>
      <w:r w:rsidRPr="001959DC">
        <w:rPr>
          <w:rFonts w:eastAsia="Calibri"/>
        </w:rPr>
        <w:t xml:space="preserve"> This may not be a suitable measure as the TOSCA is based upon making hypothetical judgments about states of mind, an ability that may be affected in psychosis </w:t>
      </w:r>
      <w:r w:rsidRPr="001959DC">
        <w:rPr>
          <w:rFonts w:eastAsia="Times New Roman"/>
        </w:rPr>
        <w:t>(Sprong, Schothorst, Vos, Hox, &amp; van Engeland, 2007).</w:t>
      </w:r>
    </w:p>
    <w:p w14:paraId="1101BF32" w14:textId="77777777" w:rsidR="00443A03" w:rsidRPr="001959DC" w:rsidRDefault="00443A03" w:rsidP="00443A03">
      <w:pPr>
        <w:spacing w:line="480" w:lineRule="auto"/>
        <w:ind w:firstLine="720"/>
        <w:jc w:val="both"/>
        <w:rPr>
          <w:rFonts w:eastAsia="Calibri"/>
          <w:lang w:val="en-GB"/>
        </w:rPr>
      </w:pPr>
      <w:r w:rsidRPr="001959DC">
        <w:rPr>
          <w:rFonts w:eastAsia="Calibri"/>
          <w:lang w:val="en-GB"/>
        </w:rPr>
        <w:t>In studies measuring general psychosis using correlational designs (</w:t>
      </w:r>
      <w:r w:rsidRPr="001959DC">
        <w:rPr>
          <w:rFonts w:eastAsia="Calibri"/>
          <w:i/>
          <w:lang w:val="en-GB"/>
        </w:rPr>
        <w:t>k</w:t>
      </w:r>
      <w:r w:rsidRPr="001959DC">
        <w:rPr>
          <w:rFonts w:eastAsia="Calibri"/>
          <w:lang w:val="en-GB"/>
        </w:rPr>
        <w:t xml:space="preserve"> = 2) one study</w:t>
      </w:r>
      <w:r w:rsidRPr="001959DC">
        <w:rPr>
          <w:rFonts w:ascii="Times" w:eastAsia="Calibri" w:hAnsi="Times"/>
          <w:lang w:val="en-GB"/>
        </w:rPr>
        <w:t xml:space="preserve"> identified positive correlations between external shame and positive psychotic symptoms in a clinical sample (</w:t>
      </w:r>
      <w:r w:rsidRPr="001959DC">
        <w:rPr>
          <w:rFonts w:ascii="Times" w:eastAsia="Calibri" w:hAnsi="Times"/>
          <w:i/>
          <w:lang w:val="en-GB"/>
        </w:rPr>
        <w:t>r</w:t>
      </w:r>
      <w:r w:rsidRPr="001959DC">
        <w:rPr>
          <w:rFonts w:ascii="Times" w:eastAsia="Calibri" w:hAnsi="Times"/>
          <w:lang w:val="en-GB"/>
        </w:rPr>
        <w:t xml:space="preserve"> = .40</w:t>
      </w:r>
      <w:r w:rsidRPr="001959DC">
        <w:rPr>
          <w:rFonts w:eastAsia="Calibri"/>
          <w:lang w:val="en-GB"/>
        </w:rPr>
        <w:t>;</w:t>
      </w:r>
      <w:r w:rsidRPr="001959DC">
        <w:rPr>
          <w:rFonts w:ascii="Times" w:eastAsia="Calibri" w:hAnsi="Times"/>
          <w:lang w:val="en-GB"/>
        </w:rPr>
        <w:t xml:space="preserve"> Wood &amp; Irons, 2015) and</w:t>
      </w:r>
      <w:r w:rsidRPr="001959DC">
        <w:rPr>
          <w:rFonts w:eastAsia="Calibri"/>
          <w:lang w:val="en-GB"/>
        </w:rPr>
        <w:t xml:space="preserve"> identified a significant indirect effect of external shame on positive psychotic symptoms via depression</w:t>
      </w:r>
      <w:r w:rsidRPr="001959DC">
        <w:rPr>
          <w:rFonts w:ascii="Times" w:eastAsia="Calibri" w:hAnsi="Times"/>
          <w:lang w:val="en-GB"/>
        </w:rPr>
        <w:t xml:space="preserve">. </w:t>
      </w:r>
      <w:r w:rsidRPr="001959DC">
        <w:rPr>
          <w:rFonts w:eastAsia="Calibri"/>
          <w:lang w:val="en-GB"/>
        </w:rPr>
        <w:t>However, another found no significant relationship between external shame and either positive or negative symptoms of psychosis (</w:t>
      </w:r>
      <w:r w:rsidRPr="001959DC">
        <w:rPr>
          <w:rFonts w:ascii="Times" w:eastAsia="Calibri" w:hAnsi="Times"/>
          <w:i/>
          <w:lang w:val="en-GB"/>
        </w:rPr>
        <w:t xml:space="preserve">r </w:t>
      </w:r>
      <w:r w:rsidRPr="001959DC">
        <w:rPr>
          <w:rFonts w:ascii="Times" w:eastAsia="Calibri" w:hAnsi="Times"/>
          <w:lang w:val="en-GB"/>
        </w:rPr>
        <w:t xml:space="preserve">= </w:t>
      </w:r>
      <w:r w:rsidRPr="001959DC">
        <w:rPr>
          <w:rFonts w:ascii="Times" w:eastAsia="Calibri" w:hAnsi="Times"/>
          <w:iCs/>
          <w:lang w:val="en-GB"/>
        </w:rPr>
        <w:t xml:space="preserve">–.03-.05; </w:t>
      </w:r>
      <w:r w:rsidRPr="001959DC">
        <w:rPr>
          <w:rFonts w:eastAsia="Calibri"/>
          <w:lang w:val="en-GB"/>
        </w:rPr>
        <w:t xml:space="preserve">Birchwood et al., 2006). </w:t>
      </w:r>
    </w:p>
    <w:p w14:paraId="57382C54" w14:textId="6EE93F57" w:rsidR="0003335F" w:rsidRPr="001959DC" w:rsidRDefault="00443A03" w:rsidP="002B2C23">
      <w:pPr>
        <w:spacing w:line="480" w:lineRule="auto"/>
        <w:ind w:firstLine="720"/>
        <w:jc w:val="both"/>
        <w:rPr>
          <w:rFonts w:ascii="Times" w:eastAsia="Calibri" w:hAnsi="Times"/>
          <w:lang w:val="en-GB"/>
        </w:rPr>
      </w:pPr>
      <w:r w:rsidRPr="001959DC">
        <w:rPr>
          <w:rFonts w:ascii="Times" w:eastAsia="Calibri" w:hAnsi="Times"/>
          <w:lang w:val="en-GB"/>
        </w:rPr>
        <w:t xml:space="preserve">One study measuring internal and external </w:t>
      </w:r>
      <w:r w:rsidRPr="001959DC">
        <w:rPr>
          <w:rFonts w:ascii="Times" w:eastAsia="Calibri" w:hAnsi="Times"/>
        </w:rPr>
        <w:t>shame specifically due to psychosis</w:t>
      </w:r>
      <w:r w:rsidR="00F6739D" w:rsidRPr="001959DC">
        <w:rPr>
          <w:rFonts w:ascii="Times" w:eastAsia="Calibri" w:hAnsi="Times"/>
        </w:rPr>
        <w:t xml:space="preserve"> </w:t>
      </w:r>
      <w:r w:rsidRPr="001959DC">
        <w:rPr>
          <w:rFonts w:ascii="Times" w:eastAsia="Calibri" w:hAnsi="Times"/>
        </w:rPr>
        <w:t xml:space="preserve">(i.e., shame related to the consequences of psychosis) </w:t>
      </w:r>
      <w:r w:rsidRPr="001959DC">
        <w:rPr>
          <w:rFonts w:ascii="Times" w:eastAsia="Calibri" w:hAnsi="Times"/>
          <w:lang w:val="en-GB"/>
        </w:rPr>
        <w:t xml:space="preserve">reported significant positive associations between shame and the diagnosis of psychosis (Turner et al., 2013). In this study, the OAS was adapted to measure shame about psychosis and compared to </w:t>
      </w:r>
      <w:r w:rsidR="00F6739D" w:rsidRPr="001959DC">
        <w:rPr>
          <w:rFonts w:ascii="Times" w:eastAsia="Calibri" w:hAnsi="Times"/>
          <w:lang w:val="en-GB"/>
        </w:rPr>
        <w:t>levels of shame</w:t>
      </w:r>
      <w:r w:rsidRPr="001959DC">
        <w:rPr>
          <w:rFonts w:ascii="Times" w:eastAsia="Calibri" w:hAnsi="Times"/>
          <w:lang w:val="en-GB"/>
        </w:rPr>
        <w:t xml:space="preserve"> </w:t>
      </w:r>
      <w:r w:rsidR="00F6739D" w:rsidRPr="001959DC">
        <w:rPr>
          <w:rFonts w:ascii="Times" w:eastAsia="Calibri" w:hAnsi="Times"/>
          <w:lang w:val="en-GB"/>
        </w:rPr>
        <w:t xml:space="preserve">in </w:t>
      </w:r>
      <w:r w:rsidRPr="001959DC">
        <w:rPr>
          <w:rFonts w:ascii="Times" w:eastAsia="Calibri" w:hAnsi="Times"/>
          <w:lang w:val="en-GB"/>
        </w:rPr>
        <w:t>healthy controls completing an unedited version of this measure (Turner et al., 2013). Those in the psychosis sample had greater shame than healthy controls (</w:t>
      </w:r>
      <w:r w:rsidRPr="001959DC">
        <w:rPr>
          <w:rFonts w:ascii="Times" w:eastAsia="Calibri" w:hAnsi="Times"/>
          <w:i/>
          <w:lang w:val="en-GB"/>
        </w:rPr>
        <w:t>d</w:t>
      </w:r>
      <w:r w:rsidRPr="001959DC">
        <w:rPr>
          <w:rFonts w:ascii="Times" w:eastAsia="Calibri" w:hAnsi="Times"/>
          <w:lang w:val="en-GB"/>
        </w:rPr>
        <w:t xml:space="preserve"> = 0.52-1</w:t>
      </w:r>
      <w:r w:rsidR="003660E2" w:rsidRPr="001959DC">
        <w:rPr>
          <w:rFonts w:ascii="Times" w:eastAsia="Calibri" w:hAnsi="Times"/>
          <w:lang w:val="en-GB"/>
        </w:rPr>
        <w:t>.00</w:t>
      </w:r>
      <w:r w:rsidRPr="001959DC">
        <w:rPr>
          <w:rFonts w:ascii="Times" w:eastAsia="Calibri" w:hAnsi="Times"/>
          <w:lang w:val="en-GB"/>
        </w:rPr>
        <w:t xml:space="preserve">), but this </w:t>
      </w:r>
      <w:r w:rsidR="0003335F" w:rsidRPr="001959DC">
        <w:rPr>
          <w:rFonts w:ascii="Times" w:eastAsia="Calibri" w:hAnsi="Times"/>
          <w:lang w:val="en-GB"/>
        </w:rPr>
        <w:t xml:space="preserve">comparison </w:t>
      </w:r>
      <w:r w:rsidRPr="001959DC">
        <w:rPr>
          <w:rFonts w:ascii="Times" w:eastAsia="Calibri" w:hAnsi="Times"/>
          <w:lang w:val="en-GB"/>
        </w:rPr>
        <w:t xml:space="preserve">is limited as the healthy control sample were completing a different version of the measure. </w:t>
      </w:r>
    </w:p>
    <w:p w14:paraId="77F3098D" w14:textId="11EB4058" w:rsidR="00830308" w:rsidRPr="001959DC" w:rsidRDefault="00830308" w:rsidP="002B2C23">
      <w:pPr>
        <w:spacing w:line="480" w:lineRule="auto"/>
        <w:ind w:firstLine="720"/>
        <w:jc w:val="both"/>
        <w:rPr>
          <w:rFonts w:ascii="Times" w:eastAsia="Calibri" w:hAnsi="Times"/>
          <w:lang w:val="en-GB"/>
        </w:rPr>
      </w:pPr>
      <w:r w:rsidRPr="001959DC">
        <w:rPr>
          <w:rFonts w:eastAsia="Calibri"/>
          <w:lang w:val="en-GB"/>
        </w:rPr>
        <w:t xml:space="preserve">In </w:t>
      </w:r>
      <w:r w:rsidR="00794F19" w:rsidRPr="001959DC">
        <w:rPr>
          <w:rFonts w:eastAsia="Calibri"/>
          <w:lang w:val="en-GB"/>
        </w:rPr>
        <w:t>summary,</w:t>
      </w:r>
      <w:r w:rsidRPr="001959DC">
        <w:rPr>
          <w:rFonts w:eastAsia="Calibri"/>
          <w:lang w:val="en-GB"/>
        </w:rPr>
        <w:t xml:space="preserve"> there is some evidence that shame is associated </w:t>
      </w:r>
      <w:r w:rsidR="00794F19" w:rsidRPr="001959DC">
        <w:rPr>
          <w:rFonts w:eastAsia="Calibri"/>
          <w:lang w:val="en-GB"/>
        </w:rPr>
        <w:t>with psychosis. H</w:t>
      </w:r>
      <w:r w:rsidRPr="001959DC">
        <w:rPr>
          <w:rFonts w:eastAsia="Calibri"/>
          <w:lang w:val="en-GB"/>
        </w:rPr>
        <w:t>owever, several null findings were also identified</w:t>
      </w:r>
      <w:r w:rsidR="00794F19" w:rsidRPr="001959DC">
        <w:rPr>
          <w:rFonts w:eastAsia="Calibri"/>
          <w:lang w:val="en-GB"/>
        </w:rPr>
        <w:t xml:space="preserve"> within the papers obtained,</w:t>
      </w:r>
      <w:r w:rsidRPr="001959DC">
        <w:rPr>
          <w:rFonts w:eastAsia="Calibri"/>
          <w:lang w:val="en-GB"/>
        </w:rPr>
        <w:t xml:space="preserve"> thus reducing confidence in the association between these constructs. </w:t>
      </w:r>
    </w:p>
    <w:p w14:paraId="14573DF2" w14:textId="77777777" w:rsidR="00443A03" w:rsidRPr="001959DC" w:rsidRDefault="00443A03" w:rsidP="00443A03">
      <w:pPr>
        <w:spacing w:line="480" w:lineRule="auto"/>
        <w:outlineLvl w:val="0"/>
        <w:rPr>
          <w:rFonts w:eastAsia="Calibri"/>
          <w:b/>
          <w:lang w:val="en-GB"/>
        </w:rPr>
      </w:pPr>
      <w:r w:rsidRPr="001959DC">
        <w:rPr>
          <w:rFonts w:eastAsia="Calibri"/>
          <w:b/>
          <w:lang w:val="en-GB"/>
        </w:rPr>
        <w:t>Is Shame Related to Paranoia and Voice-Hearing?</w:t>
      </w:r>
    </w:p>
    <w:p w14:paraId="71F02721" w14:textId="2CBB19AE" w:rsidR="00443A03" w:rsidRPr="001959DC" w:rsidRDefault="00443A03" w:rsidP="00443A03">
      <w:pPr>
        <w:spacing w:line="480" w:lineRule="auto"/>
        <w:ind w:firstLine="720"/>
        <w:jc w:val="both"/>
        <w:rPr>
          <w:rFonts w:ascii="Times" w:eastAsia="Calibri" w:hAnsi="Times"/>
          <w:lang w:val="en-GB"/>
        </w:rPr>
      </w:pPr>
      <w:r w:rsidRPr="001959DC">
        <w:rPr>
          <w:rFonts w:eastAsia="Calibri"/>
          <w:lang w:val="en-GB"/>
        </w:rPr>
        <w:t>Two studies reported positive associations between shame (proneness, internal shame) and paranoia in clinical (</w:t>
      </w:r>
      <w:r w:rsidRPr="001959DC">
        <w:rPr>
          <w:rFonts w:eastAsia="Calibri"/>
          <w:i/>
          <w:lang w:val="en-GB"/>
        </w:rPr>
        <w:t xml:space="preserve">r </w:t>
      </w:r>
      <w:r w:rsidRPr="001959DC">
        <w:rPr>
          <w:rFonts w:eastAsia="Calibri"/>
          <w:lang w:val="en-GB"/>
        </w:rPr>
        <w:t>= .29-.52; Bertoldi, 2001;</w:t>
      </w:r>
      <w:r w:rsidRPr="001959DC">
        <w:rPr>
          <w:rFonts w:eastAsia="Calibri"/>
          <w:i/>
          <w:lang w:val="en-GB"/>
        </w:rPr>
        <w:t xml:space="preserve"> </w:t>
      </w:r>
      <w:r w:rsidRPr="001959DC">
        <w:rPr>
          <w:rFonts w:eastAsia="Calibri"/>
          <w:lang w:val="en-GB"/>
        </w:rPr>
        <w:t>Johnson et al., 2014) and general community populations (</w:t>
      </w:r>
      <w:r w:rsidRPr="001959DC">
        <w:rPr>
          <w:rFonts w:eastAsia="Calibri"/>
          <w:i/>
          <w:lang w:val="en-GB"/>
        </w:rPr>
        <w:t>r</w:t>
      </w:r>
      <w:r w:rsidRPr="001959DC">
        <w:rPr>
          <w:rFonts w:eastAsia="Calibri"/>
          <w:lang w:val="en-GB"/>
        </w:rPr>
        <w:t xml:space="preserve"> =</w:t>
      </w:r>
      <w:r w:rsidRPr="001959DC">
        <w:rPr>
          <w:rFonts w:ascii="Times" w:eastAsia="Calibri" w:hAnsi="Times"/>
          <w:lang w:val="en-GB"/>
        </w:rPr>
        <w:t>.42-.54</w:t>
      </w:r>
      <w:r w:rsidR="00080070" w:rsidRPr="001959DC">
        <w:rPr>
          <w:rFonts w:eastAsia="Calibri"/>
          <w:lang w:val="en-GB"/>
        </w:rPr>
        <w:t>;</w:t>
      </w:r>
      <w:r w:rsidRPr="001959DC">
        <w:rPr>
          <w:rFonts w:eastAsia="Calibri"/>
          <w:lang w:val="en-GB"/>
        </w:rPr>
        <w:t xml:space="preserve"> Sombke, 2001; </w:t>
      </w:r>
      <w:r w:rsidRPr="001959DC">
        <w:rPr>
          <w:rFonts w:ascii="Times" w:eastAsia="Calibri" w:hAnsi="Times"/>
          <w:i/>
          <w:lang w:val="en-GB"/>
        </w:rPr>
        <w:t xml:space="preserve">d </w:t>
      </w:r>
      <w:r w:rsidR="00080070" w:rsidRPr="001959DC">
        <w:rPr>
          <w:rFonts w:ascii="Times" w:eastAsia="Calibri" w:hAnsi="Times"/>
          <w:lang w:val="en-GB"/>
        </w:rPr>
        <w:t>= 0.95; ∆POMP = 18%;</w:t>
      </w:r>
      <w:r w:rsidRPr="001959DC">
        <w:rPr>
          <w:rFonts w:ascii="Times" w:eastAsia="Calibri" w:hAnsi="Times"/>
          <w:lang w:val="en-GB"/>
        </w:rPr>
        <w:t xml:space="preserve"> </w:t>
      </w:r>
      <w:r w:rsidRPr="001959DC">
        <w:rPr>
          <w:rFonts w:eastAsia="Calibri"/>
          <w:lang w:val="en-GB"/>
        </w:rPr>
        <w:t xml:space="preserve">Zlotkin, 1994). Three studies identified positive correlations between shame and ‘subclinical’ paranoia utilising the General Paranoia Scale (GPS; </w:t>
      </w:r>
      <w:r w:rsidRPr="001959DC">
        <w:rPr>
          <w:rFonts w:eastAsia="Calibri"/>
          <w:i/>
          <w:lang w:val="en-GB"/>
        </w:rPr>
        <w:t xml:space="preserve">r </w:t>
      </w:r>
      <w:r w:rsidRPr="001959DC">
        <w:rPr>
          <w:rFonts w:eastAsia="Calibri"/>
          <w:lang w:val="en-GB"/>
        </w:rPr>
        <w:t xml:space="preserve">= .46-.62; Fenigstein &amp; Vanable, 1992; Portuguese version by Lopes &amp; Pinto- Gouveia, 2005b; Castilho et al., 2015; </w:t>
      </w:r>
      <w:r w:rsidRPr="001959DC">
        <w:rPr>
          <w:rFonts w:ascii="Times" w:eastAsia="Calibri" w:hAnsi="Times"/>
          <w:lang w:val="en-GB"/>
        </w:rPr>
        <w:t>Matos et al., 2013;</w:t>
      </w:r>
      <w:r w:rsidRPr="001959DC">
        <w:rPr>
          <w:rFonts w:eastAsia="Calibri"/>
          <w:lang w:val="en-GB"/>
        </w:rPr>
        <w:t xml:space="preserve"> Pinto-Gouveia et al., 2014). </w:t>
      </w:r>
    </w:p>
    <w:p w14:paraId="251A225D" w14:textId="3BA5B94A" w:rsidR="00443A03" w:rsidRPr="001959DC" w:rsidRDefault="00443A03" w:rsidP="00D02F69">
      <w:pPr>
        <w:spacing w:line="480" w:lineRule="auto"/>
        <w:ind w:firstLine="720"/>
        <w:jc w:val="both"/>
        <w:rPr>
          <w:rFonts w:ascii="Times" w:eastAsia="Calibri" w:hAnsi="Times"/>
          <w:lang w:val="en-GB"/>
        </w:rPr>
      </w:pPr>
      <w:r w:rsidRPr="001959DC">
        <w:rPr>
          <w:rFonts w:eastAsia="Calibri"/>
          <w:lang w:val="en-GB"/>
        </w:rPr>
        <w:t xml:space="preserve">Three studies examined the relationship between shame memories and subclinical paranoia. </w:t>
      </w:r>
      <w:r w:rsidR="00E57FB5" w:rsidRPr="001959DC">
        <w:rPr>
          <w:rFonts w:eastAsia="Calibri"/>
          <w:lang w:val="en-GB"/>
        </w:rPr>
        <w:t xml:space="preserve">Subclinical paranoia refers to non-pathological phenomena observed in individuals in their day to day interactions that are associated with exaggerated self-referential biases (Fenigstein &amp; Vanable, 1992), interpersonal sensitivity and mistrust (Bebbington et al., 2013). </w:t>
      </w:r>
      <w:r w:rsidR="00E57FB5" w:rsidRPr="001959DC">
        <w:rPr>
          <w:rFonts w:ascii="Times" w:eastAsia="Calibri" w:hAnsi="Times"/>
          <w:lang w:val="en-GB"/>
        </w:rPr>
        <w:t xml:space="preserve"> </w:t>
      </w:r>
      <w:r w:rsidRPr="001959DC">
        <w:rPr>
          <w:rFonts w:eastAsia="Calibri"/>
          <w:lang w:val="en-GB"/>
        </w:rPr>
        <w:t>Results suggested that centrality of shame memory (i.e. t</w:t>
      </w:r>
      <w:r w:rsidRPr="001959DC">
        <w:rPr>
          <w:rFonts w:ascii="Times" w:eastAsia="Calibri" w:hAnsi="Times" w:cs="Times"/>
        </w:rPr>
        <w:t xml:space="preserve">he extent to which a memory of a shameful event becomes a reference point for identity; </w:t>
      </w:r>
      <w:r w:rsidRPr="001959DC">
        <w:rPr>
          <w:rFonts w:eastAsia="Calibri"/>
          <w:i/>
          <w:lang w:val="en-GB"/>
        </w:rPr>
        <w:t>r</w:t>
      </w:r>
      <w:r w:rsidRPr="001959DC">
        <w:rPr>
          <w:rFonts w:eastAsia="Calibri"/>
          <w:lang w:val="en-GB"/>
        </w:rPr>
        <w:t xml:space="preserve"> = .39-.45; Matos et al., 2013; Pinto-Gouveia et al., 2013) </w:t>
      </w:r>
      <w:r w:rsidRPr="001959DC">
        <w:rPr>
          <w:rFonts w:ascii="Times" w:eastAsia="Calibri" w:hAnsi="Times" w:cs="Times"/>
        </w:rPr>
        <w:t xml:space="preserve">and </w:t>
      </w:r>
      <w:r w:rsidRPr="001959DC">
        <w:rPr>
          <w:rFonts w:eastAsia="Calibri"/>
          <w:lang w:val="en-GB"/>
        </w:rPr>
        <w:t>distress related to memories</w:t>
      </w:r>
      <w:r w:rsidRPr="001959DC">
        <w:rPr>
          <w:rFonts w:ascii="Times" w:eastAsia="Calibri" w:hAnsi="Times" w:cs="Times"/>
        </w:rPr>
        <w:t xml:space="preserve"> </w:t>
      </w:r>
      <w:r w:rsidRPr="001959DC">
        <w:rPr>
          <w:rFonts w:eastAsia="Calibri"/>
          <w:lang w:val="en-GB"/>
        </w:rPr>
        <w:t>was positively correlated with paranoia (</w:t>
      </w:r>
      <w:r w:rsidRPr="001959DC">
        <w:rPr>
          <w:rFonts w:eastAsia="Calibri"/>
          <w:i/>
          <w:lang w:val="en-GB"/>
        </w:rPr>
        <w:t xml:space="preserve">r </w:t>
      </w:r>
      <w:r w:rsidRPr="001959DC">
        <w:rPr>
          <w:rFonts w:eastAsia="Calibri"/>
          <w:lang w:val="en-GB"/>
        </w:rPr>
        <w:t xml:space="preserve">= .45; Pinto-Gouveia et al., 2014). One study measured the relationship between clinical paranoia and shame memories in a non-clinical population and reported that </w:t>
      </w:r>
      <w:r w:rsidRPr="001959DC">
        <w:rPr>
          <w:rFonts w:ascii="Times" w:eastAsia="Calibri" w:hAnsi="Times"/>
          <w:lang w:val="en-GB"/>
        </w:rPr>
        <w:t>centrality of shame memory was positively correlated with paranoia frequency, conviction and distress (</w:t>
      </w:r>
      <w:r w:rsidRPr="001959DC">
        <w:rPr>
          <w:rFonts w:ascii="Times" w:eastAsia="Calibri" w:hAnsi="Times"/>
          <w:i/>
          <w:lang w:val="en-GB"/>
        </w:rPr>
        <w:t>r</w:t>
      </w:r>
      <w:r w:rsidRPr="001959DC">
        <w:rPr>
          <w:rFonts w:ascii="Times" w:eastAsia="Calibri" w:hAnsi="Times"/>
          <w:lang w:val="en-GB"/>
        </w:rPr>
        <w:t xml:space="preserve"> = .17-.38</w:t>
      </w:r>
      <w:r w:rsidRPr="001959DC">
        <w:rPr>
          <w:rFonts w:eastAsia="Calibri"/>
          <w:lang w:val="en-GB"/>
        </w:rPr>
        <w:t>;</w:t>
      </w:r>
      <w:r w:rsidRPr="001959DC">
        <w:rPr>
          <w:rFonts w:ascii="Times" w:eastAsia="Calibri" w:hAnsi="Times"/>
          <w:lang w:val="en-GB"/>
        </w:rPr>
        <w:t xml:space="preserve"> Matos et al., 2012).</w:t>
      </w:r>
    </w:p>
    <w:p w14:paraId="76A5098C" w14:textId="77777777" w:rsidR="00443A03" w:rsidRPr="001959DC" w:rsidRDefault="00443A03" w:rsidP="002A71DC">
      <w:pPr>
        <w:spacing w:line="480" w:lineRule="auto"/>
        <w:ind w:firstLine="720"/>
        <w:jc w:val="both"/>
        <w:rPr>
          <w:rFonts w:eastAsia="Calibri"/>
          <w:lang w:val="en-GB"/>
        </w:rPr>
      </w:pPr>
      <w:r w:rsidRPr="001959DC">
        <w:rPr>
          <w:rFonts w:eastAsia="Calibri"/>
          <w:lang w:val="en-GB"/>
        </w:rPr>
        <w:t xml:space="preserve">Some studies identified indirect effects between shame and paranoia. Pinto-Gouveia and colleagues (2014) identified an indirect effect of shame memories on paranoia via internal and external shame. Johnson and colleagues (2014) reported an indirect effect of stressful life events on paranoia via experiences of shame, suggesting that high levels of shame may be vulnerability factor for paranoia. </w:t>
      </w:r>
    </w:p>
    <w:p w14:paraId="346C2FCE" w14:textId="77777777" w:rsidR="00443A03" w:rsidRPr="001959DC" w:rsidRDefault="00443A03" w:rsidP="002A71DC">
      <w:pPr>
        <w:spacing w:line="480" w:lineRule="auto"/>
        <w:ind w:firstLine="720"/>
        <w:jc w:val="both"/>
        <w:rPr>
          <w:rFonts w:eastAsia="Calibri"/>
          <w:lang w:val="en-GB"/>
        </w:rPr>
      </w:pPr>
      <w:r w:rsidRPr="001959DC">
        <w:rPr>
          <w:rFonts w:eastAsia="Calibri"/>
          <w:lang w:val="en-GB"/>
        </w:rPr>
        <w:t xml:space="preserve">Only one study obtained examined the relationship between voice-hearing and shame (Connor &amp; Birchwood, 2013). The authors identified that voice power differential (the difference in perceived power noted between the voice and the voice-hearer; </w:t>
      </w:r>
      <w:r w:rsidRPr="001959DC">
        <w:rPr>
          <w:rFonts w:ascii="Times" w:eastAsia="Calibri" w:hAnsi="Times"/>
          <w:lang w:val="en-GB"/>
        </w:rPr>
        <w:t>ß = 0.25</w:t>
      </w:r>
      <w:r w:rsidRPr="001959DC">
        <w:rPr>
          <w:rFonts w:eastAsia="Calibri"/>
          <w:lang w:val="en-GB"/>
        </w:rPr>
        <w:t>) and interpersonal or relational content of voices significantly predicted shame</w:t>
      </w:r>
      <w:r w:rsidRPr="001959DC">
        <w:rPr>
          <w:rFonts w:ascii="Times" w:eastAsia="Calibri" w:hAnsi="Times"/>
          <w:lang w:val="en-GB"/>
        </w:rPr>
        <w:t xml:space="preserve"> (ß = –0.51; </w:t>
      </w:r>
      <w:r w:rsidRPr="001959DC">
        <w:rPr>
          <w:rFonts w:eastAsia="Calibri"/>
          <w:lang w:val="en-GB"/>
        </w:rPr>
        <w:t>Connor &amp; Birchwood, 2013).</w:t>
      </w:r>
    </w:p>
    <w:p w14:paraId="7C792A95" w14:textId="5A827862" w:rsidR="00443A03" w:rsidRPr="001959DC" w:rsidRDefault="00E57FB5" w:rsidP="002A71DC">
      <w:pPr>
        <w:spacing w:line="480" w:lineRule="auto"/>
        <w:jc w:val="both"/>
        <w:outlineLvl w:val="0"/>
        <w:rPr>
          <w:rFonts w:eastAsia="Calibri"/>
          <w:b/>
          <w:lang w:val="en-GB"/>
        </w:rPr>
      </w:pPr>
      <w:r w:rsidRPr="001959DC">
        <w:rPr>
          <w:rFonts w:eastAsia="Calibri"/>
          <w:b/>
          <w:lang w:val="en-GB"/>
        </w:rPr>
        <w:tab/>
      </w:r>
      <w:r w:rsidRPr="001959DC">
        <w:rPr>
          <w:rFonts w:eastAsia="Calibri"/>
          <w:lang w:val="en-GB"/>
        </w:rPr>
        <w:t>In summary</w:t>
      </w:r>
      <w:r w:rsidR="00794F19" w:rsidRPr="001959DC">
        <w:rPr>
          <w:rFonts w:eastAsia="Calibri"/>
          <w:lang w:val="en-GB"/>
        </w:rPr>
        <w:t>,</w:t>
      </w:r>
      <w:r w:rsidRPr="001959DC">
        <w:rPr>
          <w:rFonts w:eastAsia="Calibri"/>
          <w:lang w:val="en-GB"/>
        </w:rPr>
        <w:t xml:space="preserve"> there is evidence that shame tends to be positively associated with levels of paranoia. The size of this association is suggestive of a theoretically important relationship, but the reliance on cross-sectional associations and lack of consideration of confounding factors limits what can be said about the nature of this relationship.</w:t>
      </w:r>
    </w:p>
    <w:p w14:paraId="4F638819" w14:textId="77777777" w:rsidR="00443A03" w:rsidRPr="001959DC" w:rsidRDefault="00443A03" w:rsidP="00443A03">
      <w:pPr>
        <w:spacing w:line="480" w:lineRule="auto"/>
        <w:jc w:val="center"/>
        <w:outlineLvl w:val="0"/>
        <w:rPr>
          <w:rFonts w:eastAsia="Calibri"/>
          <w:b/>
          <w:lang w:val="en-GB"/>
        </w:rPr>
      </w:pPr>
      <w:r w:rsidRPr="001959DC">
        <w:rPr>
          <w:rFonts w:eastAsia="Calibri"/>
          <w:b/>
          <w:lang w:val="en-GB"/>
        </w:rPr>
        <w:t>Discussion</w:t>
      </w:r>
    </w:p>
    <w:p w14:paraId="3868FC20" w14:textId="5ABF904F" w:rsidR="00443A03" w:rsidRPr="001959DC" w:rsidRDefault="00443A03" w:rsidP="0009260E">
      <w:pPr>
        <w:spacing w:line="480" w:lineRule="auto"/>
        <w:ind w:firstLine="720"/>
        <w:jc w:val="both"/>
        <w:rPr>
          <w:rFonts w:eastAsia="Calibri"/>
          <w:lang w:val="en-GB"/>
        </w:rPr>
      </w:pPr>
      <w:r w:rsidRPr="001959DC">
        <w:rPr>
          <w:rFonts w:eastAsia="Calibri"/>
          <w:lang w:val="en-GB"/>
        </w:rPr>
        <w:t xml:space="preserve">The aim of this review was to examine the existing research literature to establish whether shame was related to psychosis or psychotic/psychotic-like symptoms and if so, to examine the nature of this relationship. Overall, </w:t>
      </w:r>
      <w:r w:rsidR="00814682" w:rsidRPr="001959DC">
        <w:rPr>
          <w:rFonts w:eastAsia="Calibri"/>
          <w:lang w:val="en-GB"/>
        </w:rPr>
        <w:t>several studies</w:t>
      </w:r>
      <w:r w:rsidRPr="001959DC">
        <w:rPr>
          <w:rFonts w:eastAsia="Calibri"/>
          <w:lang w:val="en-GB"/>
        </w:rPr>
        <w:t xml:space="preserve"> (</w:t>
      </w:r>
      <w:r w:rsidRPr="001959DC">
        <w:rPr>
          <w:rFonts w:eastAsia="Calibri"/>
          <w:i/>
          <w:lang w:val="en-GB"/>
        </w:rPr>
        <w:t>k</w:t>
      </w:r>
      <w:r w:rsidR="008E7D30" w:rsidRPr="001959DC">
        <w:rPr>
          <w:rFonts w:eastAsia="Calibri"/>
          <w:lang w:val="en-GB"/>
        </w:rPr>
        <w:t xml:space="preserve"> = 10</w:t>
      </w:r>
      <w:r w:rsidRPr="001959DC">
        <w:rPr>
          <w:rFonts w:eastAsia="Calibri"/>
          <w:lang w:val="en-GB"/>
        </w:rPr>
        <w:t xml:space="preserve">) </w:t>
      </w:r>
      <w:r w:rsidR="0009260E" w:rsidRPr="001959DC">
        <w:rPr>
          <w:rFonts w:eastAsia="Calibri"/>
          <w:lang w:val="en-GB"/>
        </w:rPr>
        <w:t xml:space="preserve">reported </w:t>
      </w:r>
      <w:r w:rsidRPr="001959DC">
        <w:rPr>
          <w:rFonts w:eastAsia="Calibri"/>
          <w:lang w:val="en-GB"/>
        </w:rPr>
        <w:t>moderate to strong positive association</w:t>
      </w:r>
      <w:r w:rsidR="0009260E" w:rsidRPr="001959DC">
        <w:rPr>
          <w:rFonts w:eastAsia="Calibri"/>
          <w:lang w:val="en-GB"/>
        </w:rPr>
        <w:t xml:space="preserve">s between shame and </w:t>
      </w:r>
      <w:r w:rsidRPr="001959DC">
        <w:rPr>
          <w:rFonts w:eastAsia="Calibri"/>
          <w:lang w:val="en-GB"/>
        </w:rPr>
        <w:t xml:space="preserve">psychotic/psychotic-like experiences, </w:t>
      </w:r>
      <w:r w:rsidR="000810C9" w:rsidRPr="001959DC">
        <w:rPr>
          <w:rFonts w:eastAsia="Calibri"/>
          <w:lang w:val="en-GB"/>
        </w:rPr>
        <w:t>specifically</w:t>
      </w:r>
      <w:r w:rsidRPr="001959DC">
        <w:rPr>
          <w:rFonts w:eastAsia="Calibri"/>
          <w:lang w:val="en-GB"/>
        </w:rPr>
        <w:t xml:space="preserve"> paranoia</w:t>
      </w:r>
      <w:r w:rsidR="008E7D30" w:rsidRPr="001959DC">
        <w:rPr>
          <w:rFonts w:eastAsia="Calibri"/>
          <w:lang w:val="en-GB"/>
        </w:rPr>
        <w:t xml:space="preserve">. </w:t>
      </w:r>
      <w:r w:rsidR="008B4D5E" w:rsidRPr="001959DC">
        <w:rPr>
          <w:rFonts w:eastAsia="Calibri"/>
          <w:lang w:val="en-GB"/>
        </w:rPr>
        <w:t>Strong a</w:t>
      </w:r>
      <w:r w:rsidR="00992281" w:rsidRPr="001959DC">
        <w:rPr>
          <w:rFonts w:eastAsia="Calibri"/>
          <w:lang w:val="en-GB"/>
        </w:rPr>
        <w:t xml:space="preserve">ssociations between shame and psychosis and greater levels of shame in </w:t>
      </w:r>
      <w:r w:rsidR="008E7D30" w:rsidRPr="001959DC">
        <w:rPr>
          <w:rFonts w:eastAsia="Calibri"/>
          <w:lang w:val="en-GB"/>
        </w:rPr>
        <w:t>individuals experiencing</w:t>
      </w:r>
      <w:r w:rsidR="00992281" w:rsidRPr="001959DC">
        <w:rPr>
          <w:rFonts w:eastAsia="Calibri"/>
          <w:lang w:val="en-GB"/>
        </w:rPr>
        <w:t xml:space="preserve"> psychosis were indicated in five studies</w:t>
      </w:r>
      <w:r w:rsidR="00B12990" w:rsidRPr="001959DC">
        <w:rPr>
          <w:rFonts w:eastAsia="Calibri"/>
          <w:lang w:val="en-GB"/>
        </w:rPr>
        <w:t>.</w:t>
      </w:r>
      <w:r w:rsidR="0009260E" w:rsidRPr="001959DC">
        <w:rPr>
          <w:rFonts w:eastAsia="Calibri"/>
          <w:lang w:val="en-GB"/>
        </w:rPr>
        <w:t xml:space="preserve"> However, a further two studies failed to demonstrate this difference in shame scores and so the possibility that shame levels are especially elevated in individuals with psychosis compared to other groups</w:t>
      </w:r>
      <w:r w:rsidR="00F612D5" w:rsidRPr="001959DC">
        <w:rPr>
          <w:rFonts w:eastAsia="Calibri"/>
          <w:lang w:val="en-GB"/>
        </w:rPr>
        <w:t xml:space="preserve"> requires further confirmation. </w:t>
      </w:r>
      <w:r w:rsidR="0009260E" w:rsidRPr="001959DC">
        <w:rPr>
          <w:rFonts w:eastAsia="Calibri"/>
          <w:lang w:val="en-GB"/>
        </w:rPr>
        <w:t xml:space="preserve">These results should be viewed with caution, given the heterogeneity in </w:t>
      </w:r>
      <w:r w:rsidR="0009260E" w:rsidRPr="001959DC">
        <w:rPr>
          <w:rFonts w:eastAsia="Calibri"/>
          <w:color w:val="000000"/>
          <w:lang w:val="en-GB"/>
        </w:rPr>
        <w:t>in terms of measurement and populations, small, unjustified samples and the tendency not to control for conceptually important confounding variables like guilt or depression. A further</w:t>
      </w:r>
      <w:r w:rsidR="0009260E" w:rsidRPr="001959DC">
        <w:rPr>
          <w:rFonts w:eastAsia="Calibri"/>
          <w:lang w:val="en-GB"/>
        </w:rPr>
        <w:t xml:space="preserve"> </w:t>
      </w:r>
      <w:r w:rsidRPr="001959DC">
        <w:rPr>
          <w:rFonts w:eastAsia="Calibri"/>
          <w:lang w:val="en-GB"/>
        </w:rPr>
        <w:t xml:space="preserve">limitation regarding the studies obtained was that none utilised longitudinal designs and thus, no conclusions regarding </w:t>
      </w:r>
      <w:r w:rsidR="0009260E" w:rsidRPr="001959DC">
        <w:rPr>
          <w:rFonts w:eastAsia="Calibri"/>
          <w:lang w:val="en-GB"/>
        </w:rPr>
        <w:t>the temporal qualities of the reported associations, including directionality</w:t>
      </w:r>
      <w:r w:rsidR="0082751B">
        <w:rPr>
          <w:rFonts w:eastAsia="Calibri"/>
          <w:lang w:val="en-GB"/>
        </w:rPr>
        <w:t>,</w:t>
      </w:r>
      <w:r w:rsidRPr="001959DC">
        <w:rPr>
          <w:rFonts w:eastAsia="Calibri"/>
          <w:lang w:val="en-GB"/>
        </w:rPr>
        <w:t xml:space="preserve"> can be made.</w:t>
      </w:r>
      <w:r w:rsidRPr="001959DC">
        <w:rPr>
          <w:rFonts w:eastAsia="Calibri"/>
          <w:color w:val="000000"/>
          <w:lang w:val="en-GB"/>
        </w:rPr>
        <w:t xml:space="preserve"> Only one study examined the relationship between shame and negative symptoms of psychosis, only one looked at the experience of voice hearing in relation to shame, and no study examined the association between shame and other specific symptoms of psychosis such as thought disorder. </w:t>
      </w:r>
    </w:p>
    <w:p w14:paraId="2E9D37AF" w14:textId="38A66714" w:rsidR="00443A03" w:rsidRPr="001959DC" w:rsidRDefault="003F1D92" w:rsidP="00443A03">
      <w:pPr>
        <w:spacing w:line="480" w:lineRule="auto"/>
        <w:ind w:firstLine="720"/>
        <w:jc w:val="both"/>
        <w:rPr>
          <w:rFonts w:eastAsia="Calibri"/>
          <w:color w:val="000000"/>
          <w:lang w:val="en-GB"/>
        </w:rPr>
      </w:pPr>
      <w:r w:rsidRPr="001959DC">
        <w:rPr>
          <w:rFonts w:eastAsia="Calibri"/>
          <w:color w:val="000000"/>
          <w:lang w:val="en-GB"/>
        </w:rPr>
        <w:t>The</w:t>
      </w:r>
      <w:r w:rsidR="00443A03" w:rsidRPr="001959DC">
        <w:rPr>
          <w:rFonts w:eastAsia="Calibri"/>
          <w:color w:val="000000"/>
          <w:lang w:val="en-GB"/>
        </w:rPr>
        <w:t xml:space="preserve"> results </w:t>
      </w:r>
      <w:r w:rsidRPr="001959DC">
        <w:rPr>
          <w:rFonts w:eastAsia="Calibri"/>
          <w:color w:val="000000"/>
          <w:lang w:val="en-GB"/>
        </w:rPr>
        <w:t xml:space="preserve">provide preliminary </w:t>
      </w:r>
      <w:r w:rsidR="00443A03" w:rsidRPr="001959DC">
        <w:rPr>
          <w:rFonts w:eastAsia="Calibri"/>
          <w:color w:val="000000"/>
          <w:lang w:val="en-GB"/>
        </w:rPr>
        <w:t>support</w:t>
      </w:r>
      <w:r w:rsidRPr="001959DC">
        <w:rPr>
          <w:rFonts w:eastAsia="Calibri"/>
          <w:color w:val="000000"/>
          <w:lang w:val="en-GB"/>
        </w:rPr>
        <w:t xml:space="preserve"> to</w:t>
      </w:r>
      <w:r w:rsidR="00443A03" w:rsidRPr="001959DC">
        <w:rPr>
          <w:rFonts w:eastAsia="Calibri"/>
          <w:color w:val="000000"/>
          <w:lang w:val="en-GB"/>
        </w:rPr>
        <w:t xml:space="preserve"> social rank, cognitive, and compassion-focused theories of psychosis (e.g., Freeman &amp; Garety, 2003; Garety et al., 2001; Gilbert, 2000: </w:t>
      </w:r>
      <w:r w:rsidR="00443A03" w:rsidRPr="001959DC">
        <w:rPr>
          <w:rFonts w:eastAsia="Calibri"/>
          <w:lang w:val="en-GB"/>
        </w:rPr>
        <w:t>Gumley et al., 2010)</w:t>
      </w:r>
      <w:r w:rsidR="00443A03" w:rsidRPr="001959DC">
        <w:rPr>
          <w:rFonts w:eastAsia="Calibri"/>
          <w:color w:val="000000"/>
          <w:lang w:val="en-GB"/>
        </w:rPr>
        <w:t xml:space="preserve"> that suggest shame may be an important emotion in understanding psychosis/psychosis-like experiences. However, specific hypotheses that shame triggers or precedes psychosis have not been confirmed. Therefore, the reciprocal effect, where shame results from psychosis and is implicated in the maintenance and relapse of psychotic symptoms may be the case. </w:t>
      </w:r>
    </w:p>
    <w:p w14:paraId="606E092B" w14:textId="4BCFCD3D" w:rsidR="00443A03" w:rsidRPr="001959DC" w:rsidRDefault="00443A03" w:rsidP="0066654E">
      <w:pPr>
        <w:spacing w:line="480" w:lineRule="auto"/>
        <w:ind w:firstLine="720"/>
        <w:jc w:val="both"/>
        <w:rPr>
          <w:rFonts w:eastAsia="Calibri"/>
          <w:lang w:val="en-GB"/>
        </w:rPr>
      </w:pPr>
      <w:r w:rsidRPr="001959DC">
        <w:rPr>
          <w:rFonts w:eastAsia="Calibri"/>
          <w:lang w:val="en-GB"/>
        </w:rPr>
        <w:t>Despite variation in the questionnaires utilised to measure shame</w:t>
      </w:r>
      <w:r w:rsidR="009E05FA" w:rsidRPr="001959DC">
        <w:rPr>
          <w:rFonts w:eastAsia="Calibri"/>
          <w:lang w:val="en-GB"/>
        </w:rPr>
        <w:t>,</w:t>
      </w:r>
      <w:r w:rsidRPr="001959DC">
        <w:rPr>
          <w:rFonts w:eastAsia="Calibri"/>
          <w:lang w:val="en-GB"/>
        </w:rPr>
        <w:t xml:space="preserve"> all capture the fundamental aspect of shame as a p</w:t>
      </w:r>
      <w:r w:rsidR="00A072CA" w:rsidRPr="001959DC">
        <w:rPr>
          <w:rFonts w:eastAsia="Calibri"/>
          <w:lang w:val="en-GB"/>
        </w:rPr>
        <w:t>erception of an inadequate self</w:t>
      </w:r>
      <w:r w:rsidR="004D059B" w:rsidRPr="001959DC">
        <w:rPr>
          <w:rFonts w:eastAsia="Calibri"/>
          <w:lang w:val="en-GB"/>
        </w:rPr>
        <w:t xml:space="preserve"> </w:t>
      </w:r>
      <w:r w:rsidRPr="001959DC">
        <w:rPr>
          <w:rFonts w:eastAsia="Calibri"/>
          <w:lang w:val="en-GB"/>
        </w:rPr>
        <w:t xml:space="preserve">(Lewis, 1971). Furthermore, most questionnaires used in the studies were validated in the relevant samples. </w:t>
      </w:r>
      <w:r w:rsidR="002254E2" w:rsidRPr="001959DC">
        <w:rPr>
          <w:rFonts w:eastAsia="Calibri"/>
          <w:lang w:val="en-GB"/>
        </w:rPr>
        <w:t>W</w:t>
      </w:r>
      <w:r w:rsidR="00C67824" w:rsidRPr="001959DC">
        <w:rPr>
          <w:rFonts w:eastAsia="Calibri"/>
          <w:lang w:val="en-GB"/>
        </w:rPr>
        <w:t xml:space="preserve">here study findings varied, this </w:t>
      </w:r>
      <w:r w:rsidR="002254E2" w:rsidRPr="001959DC">
        <w:rPr>
          <w:rFonts w:eastAsia="Calibri"/>
          <w:lang w:val="en-GB"/>
        </w:rPr>
        <w:t>did not appear to be</w:t>
      </w:r>
      <w:r w:rsidR="00C67824" w:rsidRPr="001959DC">
        <w:rPr>
          <w:rFonts w:eastAsia="Calibri"/>
          <w:lang w:val="en-GB"/>
        </w:rPr>
        <w:t xml:space="preserve"> related to </w:t>
      </w:r>
      <w:r w:rsidR="0066654E" w:rsidRPr="001959DC">
        <w:rPr>
          <w:rFonts w:eastAsia="Calibri"/>
          <w:lang w:val="en-GB"/>
        </w:rPr>
        <w:t>the use of a specific</w:t>
      </w:r>
      <w:r w:rsidR="00C67824" w:rsidRPr="001959DC">
        <w:rPr>
          <w:rFonts w:eastAsia="Calibri"/>
          <w:lang w:val="en-GB"/>
        </w:rPr>
        <w:t xml:space="preserve"> psychometric or psychiatric interview</w:t>
      </w:r>
      <w:r w:rsidR="0066654E" w:rsidRPr="001959DC">
        <w:rPr>
          <w:rFonts w:eastAsia="Calibri"/>
          <w:lang w:val="en-GB"/>
        </w:rPr>
        <w:t>.</w:t>
      </w:r>
    </w:p>
    <w:p w14:paraId="78B72BC0" w14:textId="77777777" w:rsidR="00443A03" w:rsidRPr="001959DC" w:rsidRDefault="00443A03" w:rsidP="00443A03">
      <w:pPr>
        <w:spacing w:line="480" w:lineRule="auto"/>
        <w:ind w:firstLine="720"/>
        <w:jc w:val="both"/>
        <w:rPr>
          <w:rFonts w:eastAsia="Calibri"/>
          <w:lang w:val="en-GB"/>
        </w:rPr>
      </w:pPr>
      <w:r w:rsidRPr="001959DC">
        <w:rPr>
          <w:rFonts w:eastAsia="Calibri"/>
          <w:lang w:val="en-GB"/>
        </w:rPr>
        <w:t xml:space="preserve">Limitations regarding the studies obtained included small samples. This resulted in many studies seemingly being underpowered. Although associations tended to be moderate-to-large it should be noted that low power can also contribute to exaggerated effect sizes because of factors like publication bias (Button et al., 2013). This raises the possibility that the true effect size is smaller than those observed here. Several studies had unrepresentative samples in terms of gender; many used self-selected participants and some used participants obtained via institution agreements, where samples may be expected to be unrepresentative in terms of class, education, ethnicity and employment.  This </w:t>
      </w:r>
      <w:r w:rsidRPr="001959DC">
        <w:rPr>
          <w:rFonts w:eastAsia="Calibri"/>
        </w:rPr>
        <w:t xml:space="preserve">limits the ability to generalise findings to </w:t>
      </w:r>
      <w:r w:rsidRPr="001959DC">
        <w:rPr>
          <w:rFonts w:eastAsia="Calibri"/>
          <w:lang w:val="en-GB"/>
        </w:rPr>
        <w:t>more representative samples. Many studies did not control for confounding variables. This is specifically pertinent where other psychological difficulties, for example, depression may have been present, increasing the potential for inflated effect sizes. Notably, a subset of studies did report that relationships between shame and psychotic experiences remained whilst adjusting for depression, suggesting that the association between shame and psychosis is not entirely a result of the confounding influence of depression.</w:t>
      </w:r>
    </w:p>
    <w:p w14:paraId="2616658E" w14:textId="77777777" w:rsidR="00443A03" w:rsidRPr="001959DC" w:rsidRDefault="00443A03" w:rsidP="00443A03">
      <w:pPr>
        <w:spacing w:line="480" w:lineRule="auto"/>
        <w:ind w:firstLine="720"/>
        <w:jc w:val="both"/>
        <w:rPr>
          <w:rFonts w:eastAsia="Calibri"/>
          <w:lang w:val="en-GB"/>
        </w:rPr>
      </w:pPr>
      <w:r w:rsidRPr="001959DC">
        <w:rPr>
          <w:rFonts w:eastAsia="Calibri"/>
          <w:lang w:val="en-GB"/>
        </w:rPr>
        <w:t>In the current review a meta-analysis could not be undertaken due to the high level of diversity across the studies in terms of the measures used to quantify shame and psychotic/psychotic-like experiences, the populations examined and the psychotic/psychotic-like symptoms that were measured. Another limitation is that 17 studies had to be excluded at the final stage due to data regarding the association between shame and psychosis/psychosis-like experiences being unavailable. This was either in terms of this association not being included in the statistical analysis, not published in the paper or not available after contacting the study authors for the unpublished data. This raises the potential of publication bias since these unreported effects are more likely to be small and not statistically significant. Furthermore, only papers that were written in English language were included.</w:t>
      </w:r>
    </w:p>
    <w:p w14:paraId="4E342373" w14:textId="7C6FD342" w:rsidR="00443A03" w:rsidRPr="001959DC" w:rsidRDefault="00443A03" w:rsidP="00443A03">
      <w:pPr>
        <w:spacing w:line="480" w:lineRule="auto"/>
        <w:ind w:firstLine="720"/>
        <w:jc w:val="both"/>
        <w:rPr>
          <w:rFonts w:eastAsia="Times New Roman"/>
        </w:rPr>
      </w:pPr>
      <w:r w:rsidRPr="001959DC">
        <w:rPr>
          <w:rFonts w:eastAsia="Calibri"/>
          <w:lang w:val="en-GB"/>
        </w:rPr>
        <w:t xml:space="preserve">The findings of this review </w:t>
      </w:r>
      <w:r w:rsidR="00061250" w:rsidRPr="001959DC">
        <w:rPr>
          <w:rFonts w:eastAsia="Calibri"/>
          <w:lang w:val="en-GB"/>
        </w:rPr>
        <w:t>suggest that further research is needed to determine</w:t>
      </w:r>
      <w:r w:rsidRPr="001959DC">
        <w:rPr>
          <w:rFonts w:eastAsia="Calibri"/>
          <w:lang w:val="en-GB"/>
        </w:rPr>
        <w:t xml:space="preserve"> the impact of shame on the development and maintenance of psychosis/psychosis-like experiences </w:t>
      </w:r>
      <w:r w:rsidR="00750459" w:rsidRPr="001959DC">
        <w:rPr>
          <w:rFonts w:eastAsia="Calibri"/>
          <w:lang w:val="en-GB"/>
        </w:rPr>
        <w:t>in order to utilise the most appropriate therapeutic treatments when working</w:t>
      </w:r>
      <w:r w:rsidRPr="001959DC">
        <w:rPr>
          <w:rFonts w:eastAsia="Calibri"/>
          <w:lang w:val="en-GB"/>
        </w:rPr>
        <w:t xml:space="preserve"> with individuals who have psychotic experiences. If shame is prominent or causal in psychosis/psychosis-like experiences, then psychological therapies that address experiences of shame may be helpful. Cognitive-beh</w:t>
      </w:r>
      <w:r w:rsidR="00F92219" w:rsidRPr="001959DC">
        <w:rPr>
          <w:rFonts w:eastAsia="Calibri"/>
          <w:lang w:val="en-GB"/>
        </w:rPr>
        <w:t>avioural therapy is the most</w:t>
      </w:r>
      <w:r w:rsidRPr="001959DC">
        <w:rPr>
          <w:rFonts w:eastAsia="Calibri"/>
          <w:lang w:val="en-GB"/>
        </w:rPr>
        <w:t xml:space="preserve"> widely studied, well supported psychological therapy in the literature in relation to the treatment of psychosis (e.g., </w:t>
      </w:r>
      <w:r w:rsidRPr="001959DC">
        <w:rPr>
          <w:rFonts w:eastAsia="Times New Roman"/>
          <w:color w:val="000000"/>
          <w:shd w:val="clear" w:color="auto" w:fill="FFFFFF"/>
        </w:rPr>
        <w:t>Marshall &amp; Rathbone,</w:t>
      </w:r>
      <w:r w:rsidRPr="006447F1">
        <w:rPr>
          <w:rFonts w:eastAsia="Times New Roman"/>
          <w:color w:val="000000"/>
          <w:shd w:val="clear" w:color="auto" w:fill="FFFFFF"/>
        </w:rPr>
        <w:t xml:space="preserve"> 2011; Morrison et al., 2014;</w:t>
      </w:r>
      <w:r w:rsidRPr="006447F1">
        <w:rPr>
          <w:rFonts w:eastAsia="Times New Roman"/>
        </w:rPr>
        <w:t xml:space="preserve"> </w:t>
      </w:r>
      <w:r w:rsidRPr="006447F1">
        <w:rPr>
          <w:rFonts w:eastAsia="Times New Roman"/>
          <w:color w:val="000000"/>
          <w:shd w:val="clear" w:color="auto" w:fill="FFFFFF"/>
        </w:rPr>
        <w:t xml:space="preserve">Wykes, Steel, </w:t>
      </w:r>
      <w:r w:rsidRPr="001959DC">
        <w:rPr>
          <w:rFonts w:eastAsia="Times New Roman"/>
          <w:color w:val="000000"/>
          <w:shd w:val="clear" w:color="auto" w:fill="FFFFFF"/>
        </w:rPr>
        <w:t>Everitt, &amp; Tarrier, 2008</w:t>
      </w:r>
      <w:r w:rsidRPr="001959DC">
        <w:rPr>
          <w:rFonts w:eastAsia="Calibri"/>
          <w:lang w:val="en-GB"/>
        </w:rPr>
        <w:t>) and is recommended in United Kingdom treatment guidelines</w:t>
      </w:r>
      <w:r w:rsidRPr="001959DC">
        <w:rPr>
          <w:rFonts w:eastAsia="Calibri"/>
        </w:rPr>
        <w:t xml:space="preserve"> (National Institute for Health and Care Excellence, 2014)</w:t>
      </w:r>
      <w:r w:rsidRPr="001959DC">
        <w:rPr>
          <w:rFonts w:eastAsia="Calibri"/>
          <w:lang w:val="en-GB"/>
        </w:rPr>
        <w:t xml:space="preserve">. </w:t>
      </w:r>
      <w:r w:rsidR="00750459" w:rsidRPr="001959DC">
        <w:rPr>
          <w:rFonts w:eastAsia="Calibri"/>
          <w:lang w:val="en-GB"/>
        </w:rPr>
        <w:t xml:space="preserve">It may </w:t>
      </w:r>
      <w:r w:rsidRPr="001959DC">
        <w:rPr>
          <w:rFonts w:eastAsia="Calibri"/>
          <w:lang w:val="en-GB"/>
        </w:rPr>
        <w:t xml:space="preserve">be clinically useful to adapt cognitive-behavioural therapy to address beliefs and feelings of shame (Birchwood &amp; Trower, 2006; Gilbert, 2003b). </w:t>
      </w:r>
      <w:r w:rsidR="00750459" w:rsidRPr="001959DC">
        <w:rPr>
          <w:rFonts w:eastAsia="Calibri"/>
          <w:lang w:val="en-GB"/>
        </w:rPr>
        <w:t>T</w:t>
      </w:r>
      <w:r w:rsidRPr="001959DC">
        <w:rPr>
          <w:rFonts w:eastAsia="Calibri"/>
          <w:lang w:val="en-GB"/>
        </w:rPr>
        <w:t xml:space="preserve">hird wave cognitive-behavioural therapies such as compassion-focused therapy, acceptance and commitment therapy and mindfulness, may be beneficial. Compassion-focused therapy, which aims to reduce the threat-based emotional system associated with shame, has been successfully utilised with people with psychotic experiences (Braehler et al., 2013; Laithwaite et al., 2009; Mayhew &amp; Gilbert, 2008). </w:t>
      </w:r>
      <w:r w:rsidRPr="001959DC">
        <w:rPr>
          <w:rFonts w:eastAsia="Calibri"/>
          <w:bCs/>
          <w:lang w:val="en-GB"/>
        </w:rPr>
        <w:t xml:space="preserve">Acceptance and commitment therapy and mindfulness are effective in reducing emotional dysfunction following psychosis and are associated with a number of other therapeutic benefits </w:t>
      </w:r>
      <w:r w:rsidRPr="001959DC">
        <w:rPr>
          <w:rFonts w:eastAsia="Calibri"/>
          <w:lang w:val="en-GB"/>
        </w:rPr>
        <w:t xml:space="preserve">(Aust &amp; Bradshaw, 2017; Gumley et al., 2017; White et al., 2011; White et al., 2015). </w:t>
      </w:r>
      <w:r w:rsidRPr="001959DC">
        <w:rPr>
          <w:rFonts w:eastAsia="Times New Roman"/>
          <w:color w:val="000000"/>
          <w:shd w:val="clear" w:color="auto" w:fill="FFFFFF"/>
        </w:rPr>
        <w:t xml:space="preserve">Though evidence of efficacy is currently lacking, </w:t>
      </w:r>
      <w:r w:rsidRPr="001959DC">
        <w:rPr>
          <w:rFonts w:eastAsia="Calibri"/>
          <w:lang w:val="en-GB"/>
        </w:rPr>
        <w:t xml:space="preserve">cognitive-analytic therapy </w:t>
      </w:r>
      <w:r w:rsidR="003F1D92" w:rsidRPr="001959DC">
        <w:rPr>
          <w:rFonts w:eastAsia="Calibri"/>
          <w:lang w:val="en-GB"/>
        </w:rPr>
        <w:t xml:space="preserve">appears feasible and acceptable for </w:t>
      </w:r>
      <w:r w:rsidRPr="001959DC">
        <w:rPr>
          <w:rFonts w:eastAsia="Calibri"/>
          <w:lang w:val="en-GB"/>
        </w:rPr>
        <w:t>the treatment of psychosis (</w:t>
      </w:r>
      <w:r w:rsidRPr="001959DC">
        <w:rPr>
          <w:rFonts w:eastAsia="Times New Roman"/>
          <w:color w:val="000000"/>
          <w:shd w:val="clear" w:color="auto" w:fill="FFFFFF"/>
        </w:rPr>
        <w:t>Taylor, Perry, Hutton, Seddon, &amp; Tan</w:t>
      </w:r>
      <w:r w:rsidRPr="001959DC">
        <w:rPr>
          <w:rFonts w:eastAsia="Times New Roman"/>
          <w:iCs/>
          <w:color w:val="000000"/>
          <w:shd w:val="clear" w:color="auto" w:fill="FFFFFF"/>
        </w:rPr>
        <w:t xml:space="preserve">, </w:t>
      </w:r>
      <w:r w:rsidRPr="001959DC">
        <w:rPr>
          <w:rFonts w:eastAsia="Times New Roman"/>
          <w:color w:val="000000"/>
          <w:shd w:val="clear" w:color="auto" w:fill="FFFFFF"/>
        </w:rPr>
        <w:t>2014</w:t>
      </w:r>
      <w:r w:rsidR="003F1D92" w:rsidRPr="001959DC">
        <w:rPr>
          <w:rFonts w:eastAsia="Times New Roman"/>
          <w:color w:val="000000"/>
          <w:shd w:val="clear" w:color="auto" w:fill="FFFFFF"/>
        </w:rPr>
        <w:t>; Taylor et al., 2018</w:t>
      </w:r>
      <w:r w:rsidRPr="001959DC">
        <w:rPr>
          <w:rFonts w:eastAsia="Times New Roman"/>
          <w:color w:val="000000"/>
          <w:shd w:val="clear" w:color="auto" w:fill="FFFFFF"/>
        </w:rPr>
        <w:t xml:space="preserve">), </w:t>
      </w:r>
      <w:r w:rsidRPr="001959DC">
        <w:rPr>
          <w:rFonts w:eastAsia="Calibri"/>
          <w:lang w:val="en-GB"/>
        </w:rPr>
        <w:t xml:space="preserve">and may be beneficial to address problems related to internalised shame due to its focus on interpersonal processes. Furthermore, welfare and community interventions that are targeted at the wider societal level may help to reduce feelings of shame in the individual and may also help to target social stigma and marginalisation by others in society, which may impact upon shame. This may decrease the likelihood that psychotic symptoms will be maintained or remerge.  </w:t>
      </w:r>
    </w:p>
    <w:p w14:paraId="2C955054" w14:textId="642E924C" w:rsidR="00443A03" w:rsidRPr="001959DC" w:rsidRDefault="00443A03" w:rsidP="007A1B7A">
      <w:pPr>
        <w:spacing w:line="480" w:lineRule="auto"/>
        <w:ind w:firstLine="720"/>
        <w:jc w:val="both"/>
        <w:rPr>
          <w:rFonts w:eastAsia="Calibri"/>
          <w:lang w:val="en-GB"/>
        </w:rPr>
      </w:pPr>
      <w:r w:rsidRPr="001959DC">
        <w:rPr>
          <w:rFonts w:eastAsia="Calibri"/>
          <w:lang w:val="en-GB"/>
        </w:rPr>
        <w:t xml:space="preserve">Further research should be conducted in this area to delineate the role of shame in relationship to specific psychotic/psychotic-like experiences. Specifically, new research should include experimental and longitudinal designs that enable causality and direction of effects to be established. This would enable models and theories in relation to the role of emotions in psychosis to be further refined and for interventions to be targeted more accurately. </w:t>
      </w:r>
      <w:r w:rsidR="00762CF3" w:rsidRPr="001959DC">
        <w:rPr>
          <w:rFonts w:eastAsia="Calibri"/>
          <w:lang w:val="en-GB"/>
        </w:rPr>
        <w:t xml:space="preserve">Future research could </w:t>
      </w:r>
      <w:r w:rsidR="002254E2" w:rsidRPr="001959DC">
        <w:rPr>
          <w:rFonts w:eastAsia="Calibri"/>
          <w:lang w:val="en-GB"/>
        </w:rPr>
        <w:t>investigate the possibly of a</w:t>
      </w:r>
      <w:r w:rsidR="00762CF3" w:rsidRPr="001959DC">
        <w:rPr>
          <w:rFonts w:eastAsia="Calibri"/>
          <w:lang w:val="en-GB"/>
        </w:rPr>
        <w:t xml:space="preserve"> differential relationship between shame and </w:t>
      </w:r>
      <w:r w:rsidR="002254E2" w:rsidRPr="001959DC">
        <w:rPr>
          <w:rFonts w:eastAsia="Calibri"/>
          <w:lang w:val="en-GB"/>
        </w:rPr>
        <w:t>specific delusional</w:t>
      </w:r>
      <w:r w:rsidR="00762CF3" w:rsidRPr="001959DC">
        <w:rPr>
          <w:rFonts w:eastAsia="Calibri"/>
          <w:lang w:val="en-GB"/>
        </w:rPr>
        <w:t xml:space="preserve"> or paranoid beliefs (e.g., grandiose</w:t>
      </w:r>
      <w:r w:rsidR="002254E2" w:rsidRPr="001959DC">
        <w:rPr>
          <w:rFonts w:eastAsia="Calibri"/>
          <w:lang w:val="en-GB"/>
        </w:rPr>
        <w:t xml:space="preserve">, </w:t>
      </w:r>
      <w:r w:rsidR="00762CF3" w:rsidRPr="001959DC">
        <w:rPr>
          <w:rFonts w:eastAsia="Calibri"/>
          <w:lang w:val="en-GB"/>
        </w:rPr>
        <w:t>‘bad me’</w:t>
      </w:r>
      <w:r w:rsidR="002254E2" w:rsidRPr="001959DC">
        <w:rPr>
          <w:rFonts w:eastAsia="Calibri"/>
          <w:lang w:val="en-GB"/>
        </w:rPr>
        <w:t xml:space="preserve">, </w:t>
      </w:r>
      <w:r w:rsidR="00762CF3" w:rsidRPr="001959DC">
        <w:rPr>
          <w:rFonts w:eastAsia="Calibri"/>
          <w:lang w:val="en-GB"/>
        </w:rPr>
        <w:t xml:space="preserve">‘poor me’). </w:t>
      </w:r>
      <w:r w:rsidRPr="001959DC">
        <w:rPr>
          <w:rFonts w:eastAsia="Calibri"/>
          <w:lang w:val="en-GB"/>
        </w:rPr>
        <w:t>Research should also examine the role of shame in relation to other psychotic experiences such as voice-hearing as investigation of these experiences has been neglected thus far.</w:t>
      </w:r>
    </w:p>
    <w:p w14:paraId="29FDF481" w14:textId="77777777" w:rsidR="002254E2" w:rsidRPr="001959DC" w:rsidRDefault="002254E2" w:rsidP="007A1B7A">
      <w:pPr>
        <w:spacing w:line="480" w:lineRule="auto"/>
        <w:ind w:firstLine="720"/>
        <w:jc w:val="both"/>
        <w:rPr>
          <w:rFonts w:eastAsia="Calibri"/>
          <w:lang w:val="en-GB"/>
        </w:rPr>
      </w:pPr>
    </w:p>
    <w:p w14:paraId="414FEDEB" w14:textId="77777777" w:rsidR="00722EBA" w:rsidRPr="001959DC" w:rsidRDefault="00722EBA" w:rsidP="00443A03">
      <w:pPr>
        <w:spacing w:line="480" w:lineRule="auto"/>
        <w:jc w:val="center"/>
        <w:outlineLvl w:val="0"/>
        <w:rPr>
          <w:rFonts w:eastAsia="Calibri"/>
          <w:b/>
          <w:lang w:val="en-GB"/>
        </w:rPr>
      </w:pPr>
    </w:p>
    <w:p w14:paraId="326725F1" w14:textId="77777777" w:rsidR="00722EBA" w:rsidRPr="001959DC" w:rsidRDefault="00722EBA" w:rsidP="00443A03">
      <w:pPr>
        <w:spacing w:line="480" w:lineRule="auto"/>
        <w:jc w:val="center"/>
        <w:outlineLvl w:val="0"/>
        <w:rPr>
          <w:rFonts w:eastAsia="Calibri"/>
          <w:b/>
          <w:lang w:val="en-GB"/>
        </w:rPr>
      </w:pPr>
    </w:p>
    <w:p w14:paraId="3A2752A9" w14:textId="77777777" w:rsidR="00722EBA" w:rsidRPr="001959DC" w:rsidRDefault="00722EBA" w:rsidP="00443A03">
      <w:pPr>
        <w:spacing w:line="480" w:lineRule="auto"/>
        <w:jc w:val="center"/>
        <w:outlineLvl w:val="0"/>
        <w:rPr>
          <w:rFonts w:eastAsia="Calibri"/>
          <w:b/>
          <w:lang w:val="en-GB"/>
        </w:rPr>
      </w:pPr>
    </w:p>
    <w:p w14:paraId="119AFB82" w14:textId="77777777" w:rsidR="00722EBA" w:rsidRPr="001959DC" w:rsidRDefault="00722EBA" w:rsidP="00443A03">
      <w:pPr>
        <w:spacing w:line="480" w:lineRule="auto"/>
        <w:jc w:val="center"/>
        <w:outlineLvl w:val="0"/>
        <w:rPr>
          <w:rFonts w:eastAsia="Calibri"/>
          <w:b/>
          <w:lang w:val="en-GB"/>
        </w:rPr>
      </w:pPr>
    </w:p>
    <w:p w14:paraId="01AF631A" w14:textId="77777777" w:rsidR="00722EBA" w:rsidRPr="001959DC" w:rsidRDefault="00722EBA" w:rsidP="00443A03">
      <w:pPr>
        <w:spacing w:line="480" w:lineRule="auto"/>
        <w:jc w:val="center"/>
        <w:outlineLvl w:val="0"/>
        <w:rPr>
          <w:rFonts w:eastAsia="Calibri"/>
          <w:b/>
          <w:lang w:val="en-GB"/>
        </w:rPr>
      </w:pPr>
    </w:p>
    <w:p w14:paraId="40798AC0" w14:textId="77777777" w:rsidR="00722EBA" w:rsidRPr="001959DC" w:rsidRDefault="00722EBA" w:rsidP="00443A03">
      <w:pPr>
        <w:spacing w:line="480" w:lineRule="auto"/>
        <w:jc w:val="center"/>
        <w:outlineLvl w:val="0"/>
        <w:rPr>
          <w:rFonts w:eastAsia="Calibri"/>
          <w:b/>
          <w:lang w:val="en-GB"/>
        </w:rPr>
      </w:pPr>
    </w:p>
    <w:p w14:paraId="11CCCB56" w14:textId="77777777" w:rsidR="00722EBA" w:rsidRPr="001959DC" w:rsidRDefault="00722EBA" w:rsidP="00443A03">
      <w:pPr>
        <w:spacing w:line="480" w:lineRule="auto"/>
        <w:jc w:val="center"/>
        <w:outlineLvl w:val="0"/>
        <w:rPr>
          <w:rFonts w:eastAsia="Calibri"/>
          <w:b/>
          <w:lang w:val="en-GB"/>
        </w:rPr>
      </w:pPr>
    </w:p>
    <w:p w14:paraId="78A155B7" w14:textId="77777777" w:rsidR="00722EBA" w:rsidRPr="001959DC" w:rsidRDefault="00722EBA" w:rsidP="00443A03">
      <w:pPr>
        <w:spacing w:line="480" w:lineRule="auto"/>
        <w:jc w:val="center"/>
        <w:outlineLvl w:val="0"/>
        <w:rPr>
          <w:rFonts w:eastAsia="Calibri"/>
          <w:b/>
          <w:lang w:val="en-GB"/>
        </w:rPr>
      </w:pPr>
    </w:p>
    <w:p w14:paraId="60624584" w14:textId="5F071C4C" w:rsidR="00722EBA" w:rsidRDefault="00722EBA" w:rsidP="00443A03">
      <w:pPr>
        <w:spacing w:line="480" w:lineRule="auto"/>
        <w:jc w:val="center"/>
        <w:outlineLvl w:val="0"/>
        <w:rPr>
          <w:rFonts w:eastAsia="Calibri"/>
          <w:b/>
          <w:lang w:val="en-GB"/>
        </w:rPr>
      </w:pPr>
    </w:p>
    <w:p w14:paraId="2ED58B52" w14:textId="514E8375" w:rsidR="0021009E" w:rsidRDefault="0021009E" w:rsidP="00443A03">
      <w:pPr>
        <w:spacing w:line="480" w:lineRule="auto"/>
        <w:jc w:val="center"/>
        <w:outlineLvl w:val="0"/>
        <w:rPr>
          <w:rFonts w:eastAsia="Calibri"/>
          <w:b/>
          <w:lang w:val="en-GB"/>
        </w:rPr>
      </w:pPr>
    </w:p>
    <w:p w14:paraId="4C1601F6" w14:textId="77777777" w:rsidR="0021009E" w:rsidRPr="001959DC" w:rsidRDefault="0021009E" w:rsidP="00443A03">
      <w:pPr>
        <w:spacing w:line="480" w:lineRule="auto"/>
        <w:jc w:val="center"/>
        <w:outlineLvl w:val="0"/>
        <w:rPr>
          <w:rFonts w:eastAsia="Calibri"/>
          <w:b/>
          <w:lang w:val="en-GB"/>
        </w:rPr>
      </w:pPr>
    </w:p>
    <w:p w14:paraId="3511B27E" w14:textId="77777777" w:rsidR="00722EBA" w:rsidRPr="001959DC" w:rsidRDefault="00722EBA" w:rsidP="00443A03">
      <w:pPr>
        <w:spacing w:line="480" w:lineRule="auto"/>
        <w:jc w:val="center"/>
        <w:outlineLvl w:val="0"/>
        <w:rPr>
          <w:rFonts w:eastAsia="Calibri"/>
          <w:b/>
          <w:lang w:val="en-GB"/>
        </w:rPr>
      </w:pPr>
    </w:p>
    <w:p w14:paraId="02F967F0" w14:textId="77777777" w:rsidR="00722EBA" w:rsidRPr="001959DC" w:rsidRDefault="00722EBA" w:rsidP="00443A03">
      <w:pPr>
        <w:spacing w:line="480" w:lineRule="auto"/>
        <w:jc w:val="center"/>
        <w:outlineLvl w:val="0"/>
        <w:rPr>
          <w:rFonts w:eastAsia="Calibri"/>
          <w:b/>
          <w:lang w:val="en-GB"/>
        </w:rPr>
      </w:pPr>
    </w:p>
    <w:p w14:paraId="351525B3" w14:textId="77777777" w:rsidR="00722EBA" w:rsidRPr="001959DC" w:rsidRDefault="00722EBA" w:rsidP="00443A03">
      <w:pPr>
        <w:spacing w:line="480" w:lineRule="auto"/>
        <w:jc w:val="center"/>
        <w:outlineLvl w:val="0"/>
        <w:rPr>
          <w:rFonts w:eastAsia="Calibri"/>
          <w:b/>
          <w:lang w:val="en-GB"/>
        </w:rPr>
      </w:pPr>
    </w:p>
    <w:p w14:paraId="075410C3" w14:textId="77777777" w:rsidR="00722EBA" w:rsidRPr="001959DC" w:rsidRDefault="00722EBA" w:rsidP="00443A03">
      <w:pPr>
        <w:spacing w:line="480" w:lineRule="auto"/>
        <w:jc w:val="center"/>
        <w:outlineLvl w:val="0"/>
        <w:rPr>
          <w:rFonts w:eastAsia="Calibri"/>
          <w:b/>
          <w:lang w:val="en-GB"/>
        </w:rPr>
      </w:pPr>
    </w:p>
    <w:p w14:paraId="3F13ACF5" w14:textId="77777777" w:rsidR="00722EBA" w:rsidRPr="001959DC" w:rsidRDefault="00722EBA" w:rsidP="00443A03">
      <w:pPr>
        <w:spacing w:line="480" w:lineRule="auto"/>
        <w:jc w:val="center"/>
        <w:outlineLvl w:val="0"/>
        <w:rPr>
          <w:rFonts w:eastAsia="Calibri"/>
          <w:b/>
          <w:lang w:val="en-GB"/>
        </w:rPr>
      </w:pPr>
    </w:p>
    <w:p w14:paraId="0C092D30" w14:textId="77777777" w:rsidR="00722EBA" w:rsidRPr="001959DC" w:rsidRDefault="00722EBA" w:rsidP="00884C33">
      <w:pPr>
        <w:spacing w:line="480" w:lineRule="auto"/>
        <w:outlineLvl w:val="0"/>
        <w:rPr>
          <w:rFonts w:eastAsia="Calibri"/>
          <w:b/>
          <w:lang w:val="en-GB"/>
        </w:rPr>
      </w:pPr>
    </w:p>
    <w:p w14:paraId="5717342C" w14:textId="77777777" w:rsidR="00722EBA" w:rsidRPr="001959DC" w:rsidRDefault="00722EBA" w:rsidP="00443A03">
      <w:pPr>
        <w:spacing w:line="480" w:lineRule="auto"/>
        <w:jc w:val="center"/>
        <w:outlineLvl w:val="0"/>
        <w:rPr>
          <w:rFonts w:eastAsia="Calibri"/>
          <w:b/>
          <w:lang w:val="en-GB"/>
        </w:rPr>
      </w:pPr>
    </w:p>
    <w:p w14:paraId="773770C4" w14:textId="77777777" w:rsidR="00443A03" w:rsidRPr="001959DC" w:rsidRDefault="00443A03" w:rsidP="00443A03">
      <w:pPr>
        <w:spacing w:line="480" w:lineRule="auto"/>
        <w:jc w:val="center"/>
        <w:outlineLvl w:val="0"/>
        <w:rPr>
          <w:rFonts w:eastAsia="Calibri"/>
          <w:b/>
          <w:lang w:val="en-GB"/>
        </w:rPr>
      </w:pPr>
      <w:r w:rsidRPr="001959DC">
        <w:rPr>
          <w:rFonts w:eastAsia="Calibri"/>
          <w:b/>
          <w:lang w:val="en-GB"/>
        </w:rPr>
        <w:t>References</w:t>
      </w:r>
    </w:p>
    <w:p w14:paraId="24EE0FA2" w14:textId="77777777" w:rsidR="00443A03" w:rsidRPr="001959DC" w:rsidRDefault="00443A03" w:rsidP="00443A03">
      <w:pPr>
        <w:spacing w:line="480" w:lineRule="auto"/>
        <w:ind w:left="720" w:hanging="720"/>
        <w:rPr>
          <w:rFonts w:eastAsia="Times New Roman"/>
        </w:rPr>
      </w:pPr>
      <w:r w:rsidRPr="001959DC">
        <w:rPr>
          <w:rFonts w:eastAsia="Calibri"/>
          <w:lang w:val="en-GB"/>
        </w:rPr>
        <w:t>Aust, J., &amp; Bradshaw, T. (2017).</w:t>
      </w:r>
      <w:r w:rsidRPr="001959DC">
        <w:rPr>
          <w:rFonts w:eastAsia="Times New Roman"/>
        </w:rPr>
        <w:t xml:space="preserve"> Mindfulness interventions for psychosis: A systematic review of the literature.</w:t>
      </w:r>
      <w:r w:rsidRPr="001959DC">
        <w:rPr>
          <w:rFonts w:eastAsia="Calibri"/>
          <w:lang w:val="en-GB"/>
        </w:rPr>
        <w:t xml:space="preserve"> </w:t>
      </w:r>
      <w:r w:rsidRPr="001959DC">
        <w:rPr>
          <w:rFonts w:eastAsia="Times New Roman"/>
          <w:i/>
        </w:rPr>
        <w:t>Journal of Psychiatric and Mental Health Nursing, 24</w:t>
      </w:r>
      <w:r w:rsidRPr="001959DC">
        <w:rPr>
          <w:rFonts w:eastAsia="Times New Roman"/>
        </w:rPr>
        <w:t>,</w:t>
      </w:r>
      <w:r w:rsidRPr="001959DC">
        <w:rPr>
          <w:rFonts w:eastAsia="Times New Roman"/>
          <w:i/>
        </w:rPr>
        <w:t xml:space="preserve"> </w:t>
      </w:r>
      <w:r w:rsidRPr="001959DC">
        <w:rPr>
          <w:rFonts w:eastAsia="Times New Roman"/>
        </w:rPr>
        <w:t xml:space="preserve">69–83. </w:t>
      </w:r>
      <w:r w:rsidRPr="001959DC">
        <w:rPr>
          <w:rFonts w:eastAsia="Calibri"/>
          <w:lang w:val="en-GB"/>
        </w:rPr>
        <w:t xml:space="preserve">doi: </w:t>
      </w:r>
      <w:r w:rsidRPr="001959DC">
        <w:rPr>
          <w:rFonts w:eastAsia="Times New Roman"/>
        </w:rPr>
        <w:t>10.1111/jpm.12357</w:t>
      </w:r>
    </w:p>
    <w:p w14:paraId="5BDA7A37" w14:textId="77777777" w:rsidR="00443A03" w:rsidRPr="001959DC" w:rsidRDefault="00443A03" w:rsidP="00443A03">
      <w:pPr>
        <w:widowControl w:val="0"/>
        <w:autoSpaceDE w:val="0"/>
        <w:autoSpaceDN w:val="0"/>
        <w:adjustRightInd w:val="0"/>
        <w:spacing w:line="480" w:lineRule="auto"/>
        <w:ind w:left="720" w:hanging="720"/>
        <w:rPr>
          <w:rFonts w:eastAsia="Calibri"/>
          <w:b/>
          <w:bCs/>
        </w:rPr>
      </w:pPr>
      <w:r w:rsidRPr="001959DC">
        <w:rPr>
          <w:rFonts w:eastAsia="Calibri"/>
          <w:bCs/>
        </w:rPr>
        <w:t xml:space="preserve">Allison, G., Harrop, C., &amp; Ellett, L. </w:t>
      </w:r>
      <w:r w:rsidRPr="001959DC">
        <w:rPr>
          <w:rFonts w:eastAsia="Calibri"/>
        </w:rPr>
        <w:t xml:space="preserve">(2013). Perception of peer group rank of individuals with early psychosis. </w:t>
      </w:r>
      <w:r w:rsidRPr="001959DC">
        <w:rPr>
          <w:rFonts w:eastAsia="Calibri"/>
          <w:i/>
          <w:iCs/>
        </w:rPr>
        <w:t>British Journal of Clinical Psychology</w:t>
      </w:r>
      <w:r w:rsidRPr="001959DC">
        <w:rPr>
          <w:rFonts w:eastAsia="Calibri"/>
        </w:rPr>
        <w:t xml:space="preserve">, </w:t>
      </w:r>
      <w:r w:rsidRPr="001959DC">
        <w:rPr>
          <w:rFonts w:eastAsia="Calibri"/>
          <w:i/>
          <w:iCs/>
        </w:rPr>
        <w:t>52</w:t>
      </w:r>
      <w:r w:rsidRPr="001959DC">
        <w:rPr>
          <w:rFonts w:eastAsia="Calibri"/>
        </w:rPr>
        <w:t xml:space="preserve">, 1–11. </w:t>
      </w:r>
      <w:r w:rsidRPr="001959DC">
        <w:rPr>
          <w:rFonts w:eastAsia="Calibri"/>
          <w:bCs/>
        </w:rPr>
        <w:t xml:space="preserve">doi: </w:t>
      </w:r>
      <w:r w:rsidRPr="001959DC">
        <w:rPr>
          <w:rFonts w:eastAsia="Calibri"/>
        </w:rPr>
        <w:t>10.1111/j.2044-8260.2012.02041.x</w:t>
      </w:r>
    </w:p>
    <w:p w14:paraId="678F6AF1" w14:textId="77777777" w:rsidR="00443A03" w:rsidRPr="001959DC" w:rsidRDefault="00443A03" w:rsidP="00443A03">
      <w:pPr>
        <w:widowControl w:val="0"/>
        <w:autoSpaceDE w:val="0"/>
        <w:autoSpaceDN w:val="0"/>
        <w:adjustRightInd w:val="0"/>
        <w:spacing w:line="480" w:lineRule="auto"/>
        <w:ind w:left="720" w:hanging="720"/>
        <w:rPr>
          <w:rFonts w:eastAsia="Calibri"/>
        </w:rPr>
      </w:pPr>
      <w:r w:rsidRPr="001959DC">
        <w:rPr>
          <w:rFonts w:eastAsia="Calibri"/>
        </w:rPr>
        <w:t xml:space="preserve">American Psychiatric Association. (1994). </w:t>
      </w:r>
      <w:r w:rsidRPr="001959DC">
        <w:rPr>
          <w:rFonts w:eastAsia="Calibri"/>
          <w:i/>
        </w:rPr>
        <w:t>Diagnostic and Statistical Manual of Mental Disorders (4nd ed.).</w:t>
      </w:r>
      <w:r w:rsidRPr="001959DC">
        <w:rPr>
          <w:rFonts w:eastAsia="Calibri"/>
        </w:rPr>
        <w:t xml:space="preserve"> Seattle, WA: American Psychiatric Association.</w:t>
      </w:r>
      <w:r w:rsidRPr="001959DC">
        <w:rPr>
          <w:rFonts w:ascii="MS Mincho" w:eastAsia="MS Mincho" w:hAnsi="MS Mincho" w:cs="MS Mincho"/>
        </w:rPr>
        <w:t> </w:t>
      </w:r>
    </w:p>
    <w:p w14:paraId="04068D06" w14:textId="77777777" w:rsidR="00443A03" w:rsidRPr="001959DC" w:rsidRDefault="00443A03" w:rsidP="00443A03">
      <w:pPr>
        <w:widowControl w:val="0"/>
        <w:autoSpaceDE w:val="0"/>
        <w:autoSpaceDN w:val="0"/>
        <w:adjustRightInd w:val="0"/>
        <w:spacing w:line="480" w:lineRule="auto"/>
        <w:ind w:left="720" w:hanging="720"/>
        <w:rPr>
          <w:rFonts w:eastAsia="Calibri"/>
        </w:rPr>
      </w:pPr>
      <w:r w:rsidRPr="001959DC">
        <w:rPr>
          <w:rFonts w:eastAsia="Calibri"/>
        </w:rPr>
        <w:t>American Psychiatric Association. (2000).</w:t>
      </w:r>
      <w:r w:rsidRPr="001959DC">
        <w:rPr>
          <w:rFonts w:eastAsia="Calibri"/>
          <w:i/>
        </w:rPr>
        <w:t xml:space="preserve"> Diagnostic and Statistical Manual of Mental Disorders (4nd ed. Training, Rev.).</w:t>
      </w:r>
      <w:r w:rsidRPr="001959DC">
        <w:rPr>
          <w:rFonts w:eastAsia="Calibri"/>
        </w:rPr>
        <w:t xml:space="preserve"> Seattle, WA: American Psychiatric Association.</w:t>
      </w:r>
    </w:p>
    <w:p w14:paraId="0A5CE11F" w14:textId="77777777" w:rsidR="00443A03" w:rsidRPr="001959DC" w:rsidRDefault="00443A03" w:rsidP="00443A03">
      <w:pPr>
        <w:widowControl w:val="0"/>
        <w:autoSpaceDE w:val="0"/>
        <w:autoSpaceDN w:val="0"/>
        <w:adjustRightInd w:val="0"/>
        <w:spacing w:line="480" w:lineRule="auto"/>
        <w:ind w:left="720" w:hanging="720"/>
        <w:rPr>
          <w:rFonts w:eastAsia="Calibri"/>
        </w:rPr>
      </w:pPr>
      <w:r w:rsidRPr="001959DC">
        <w:rPr>
          <w:rFonts w:eastAsia="Calibri"/>
        </w:rPr>
        <w:t xml:space="preserve"> Andreasen, N. C. (1984). </w:t>
      </w:r>
      <w:r w:rsidRPr="001959DC">
        <w:rPr>
          <w:rFonts w:eastAsia="Calibri"/>
          <w:i/>
          <w:iCs/>
        </w:rPr>
        <w:t>The Scale for Assessment of Positive Symptoms (SAPS)</w:t>
      </w:r>
      <w:r w:rsidRPr="001959DC">
        <w:rPr>
          <w:rFonts w:eastAsia="Calibri"/>
        </w:rPr>
        <w:t xml:space="preserve">. Iowa City, IA: The University of Iowa Press. </w:t>
      </w:r>
    </w:p>
    <w:p w14:paraId="28350FBF" w14:textId="77777777" w:rsidR="00443A03" w:rsidRPr="001959DC" w:rsidRDefault="00443A03" w:rsidP="00443A03">
      <w:pPr>
        <w:widowControl w:val="0"/>
        <w:autoSpaceDE w:val="0"/>
        <w:autoSpaceDN w:val="0"/>
        <w:adjustRightInd w:val="0"/>
        <w:spacing w:line="480" w:lineRule="auto"/>
        <w:ind w:left="720" w:hanging="720"/>
        <w:rPr>
          <w:rFonts w:eastAsia="Calibri"/>
          <w:lang w:val="en-GB"/>
        </w:rPr>
      </w:pPr>
      <w:r w:rsidRPr="001959DC">
        <w:rPr>
          <w:rFonts w:eastAsia="Calibri"/>
          <w:lang w:val="en-GB"/>
        </w:rPr>
        <w:t xml:space="preserve">Andreasen, N. C. (1989). Scale for the Assessment of Negative Symptoms (SANS). </w:t>
      </w:r>
      <w:r w:rsidRPr="001959DC">
        <w:rPr>
          <w:rFonts w:eastAsia="Calibri"/>
          <w:i/>
          <w:lang w:val="en-GB"/>
        </w:rPr>
        <w:t>British Journal Psychiatry, 155</w:t>
      </w:r>
      <w:r w:rsidRPr="001959DC">
        <w:rPr>
          <w:rFonts w:eastAsia="Calibri"/>
          <w:lang w:val="en-GB"/>
        </w:rPr>
        <w:t xml:space="preserve">(7), 53-58. 29. </w:t>
      </w:r>
    </w:p>
    <w:p w14:paraId="16A9CFAE" w14:textId="77777777" w:rsidR="00443A03" w:rsidRPr="001959DC" w:rsidRDefault="00443A03" w:rsidP="00443A03">
      <w:pPr>
        <w:widowControl w:val="0"/>
        <w:suppressAutoHyphens/>
        <w:autoSpaceDN w:val="0"/>
        <w:spacing w:line="480" w:lineRule="auto"/>
        <w:ind w:left="720" w:hanging="720"/>
        <w:textAlignment w:val="baseline"/>
        <w:rPr>
          <w:rFonts w:eastAsia="Andale Sans UI"/>
          <w:kern w:val="3"/>
          <w:lang w:val="en-GB" w:bidi="en-US"/>
        </w:rPr>
      </w:pPr>
      <w:r w:rsidRPr="001959DC">
        <w:rPr>
          <w:rFonts w:eastAsia="Andale Sans UI"/>
          <w:kern w:val="3"/>
          <w:lang w:val="en-GB" w:bidi="en-US"/>
        </w:rPr>
        <w:t xml:space="preserve">Andrews, B. (1998). Methodological and definitional issues in shame research. In P. Gilbert, &amp; B. Andrews (Eds.), </w:t>
      </w:r>
      <w:r w:rsidRPr="001959DC">
        <w:rPr>
          <w:rFonts w:eastAsia="Andale Sans UI"/>
          <w:i/>
          <w:kern w:val="3"/>
          <w:lang w:val="en-GB" w:bidi="en-US"/>
        </w:rPr>
        <w:t>Shame: Interpersonal behaviour, psychopathology and culture</w:t>
      </w:r>
      <w:r w:rsidRPr="001959DC">
        <w:rPr>
          <w:rFonts w:eastAsia="Andale Sans UI"/>
          <w:kern w:val="3"/>
          <w:lang w:val="en-GB" w:bidi="en-US"/>
        </w:rPr>
        <w:t xml:space="preserve"> (pp. 39–54). New York: Oxford University Press.</w:t>
      </w:r>
    </w:p>
    <w:p w14:paraId="57204012" w14:textId="77777777" w:rsidR="00443A03" w:rsidRPr="001959DC" w:rsidRDefault="00443A03" w:rsidP="00443A03">
      <w:pPr>
        <w:widowControl w:val="0"/>
        <w:suppressAutoHyphens/>
        <w:autoSpaceDN w:val="0"/>
        <w:spacing w:line="480" w:lineRule="auto"/>
        <w:ind w:left="720" w:hanging="720"/>
        <w:textAlignment w:val="baseline"/>
        <w:rPr>
          <w:rFonts w:eastAsia="Andale Sans UI"/>
          <w:bCs/>
          <w:kern w:val="3"/>
          <w:lang w:val="en-GB" w:bidi="en-US"/>
        </w:rPr>
      </w:pPr>
      <w:r w:rsidRPr="001959DC">
        <w:rPr>
          <w:rFonts w:eastAsia="Andale Sans UI"/>
          <w:bCs/>
          <w:kern w:val="3"/>
          <w:lang w:val="en-GB" w:bidi="en-US"/>
        </w:rPr>
        <w:t>Andrews, B., Qian, M., &amp; Valentine, J. D. (2002). Predicting depressive symptoms with a new measure of shame: The Experience of Shame Scale.</w:t>
      </w:r>
      <w:r w:rsidRPr="001959DC">
        <w:rPr>
          <w:rFonts w:eastAsia="Andale Sans UI"/>
          <w:kern w:val="3"/>
          <w:lang w:val="en-GB" w:bidi="en-US"/>
        </w:rPr>
        <w:t xml:space="preserve"> </w:t>
      </w:r>
      <w:r w:rsidRPr="001959DC">
        <w:rPr>
          <w:rFonts w:eastAsia="Andale Sans UI"/>
          <w:bCs/>
          <w:i/>
          <w:kern w:val="3"/>
          <w:lang w:val="en-GB" w:bidi="en-US"/>
        </w:rPr>
        <w:t>British Journal of Clinical Psychology, 41,</w:t>
      </w:r>
      <w:r w:rsidRPr="001959DC">
        <w:rPr>
          <w:rFonts w:eastAsia="Andale Sans UI"/>
          <w:bCs/>
          <w:kern w:val="3"/>
          <w:lang w:val="en-GB" w:bidi="en-US"/>
        </w:rPr>
        <w:t xml:space="preserve"> 29–42. doi: 10.1348/014466502163778</w:t>
      </w:r>
    </w:p>
    <w:p w14:paraId="7675E207" w14:textId="5A89D8F4" w:rsidR="00D90715" w:rsidRPr="001959DC" w:rsidRDefault="00D90715" w:rsidP="00443A03">
      <w:pPr>
        <w:widowControl w:val="0"/>
        <w:suppressAutoHyphens/>
        <w:autoSpaceDN w:val="0"/>
        <w:spacing w:line="480" w:lineRule="auto"/>
        <w:ind w:left="720" w:hanging="720"/>
        <w:textAlignment w:val="baseline"/>
        <w:rPr>
          <w:rFonts w:eastAsia="Andale Sans UI"/>
          <w:bCs/>
          <w:kern w:val="3"/>
          <w:lang w:val="en-GB" w:bidi="en-US"/>
        </w:rPr>
      </w:pPr>
      <w:r w:rsidRPr="001959DC">
        <w:rPr>
          <w:rFonts w:eastAsia="Andale Sans UI"/>
          <w:bCs/>
          <w:kern w:val="3"/>
          <w:lang w:val="en-GB" w:bidi="en-US"/>
        </w:rPr>
        <w:t>Baguley, T. (2009). Standardized or simple effect size: What should be reported?</w:t>
      </w:r>
      <w:r w:rsidRPr="001959DC">
        <w:rPr>
          <w:rFonts w:eastAsia="Andale Sans UI"/>
          <w:bCs/>
          <w:i/>
          <w:kern w:val="3"/>
          <w:lang w:val="en-GB" w:bidi="en-US"/>
        </w:rPr>
        <w:t xml:space="preserve"> British Journal of Psychology, 100</w:t>
      </w:r>
      <w:r w:rsidRPr="001959DC">
        <w:rPr>
          <w:rFonts w:eastAsia="Andale Sans UI"/>
          <w:bCs/>
          <w:kern w:val="3"/>
          <w:lang w:val="en-GB" w:bidi="en-US"/>
        </w:rPr>
        <w:t>(3), 603-617.</w:t>
      </w:r>
    </w:p>
    <w:p w14:paraId="0B46CB7C" w14:textId="77777777" w:rsidR="00443A03" w:rsidRPr="001959DC" w:rsidRDefault="00443A03" w:rsidP="00443A03">
      <w:pPr>
        <w:spacing w:line="480" w:lineRule="auto"/>
        <w:ind w:left="720" w:hanging="720"/>
        <w:rPr>
          <w:rFonts w:eastAsia="Calibri"/>
        </w:rPr>
      </w:pPr>
      <w:r w:rsidRPr="001959DC">
        <w:rPr>
          <w:rFonts w:eastAsia="Calibri"/>
        </w:rPr>
        <w:t xml:space="preserve">Barrowclough, C., Tarrier, N., Humphreys, L., Ward, J., Gregg, L., &amp; Andrews, B. (2003). Self-esteem in schizophrenia: Relationships between self-evaluation, family attitudes, and Symptomatology. </w:t>
      </w:r>
      <w:r w:rsidRPr="001959DC">
        <w:rPr>
          <w:rFonts w:eastAsia="Calibri"/>
          <w:i/>
        </w:rPr>
        <w:t>Journal of Abnormal Psychology,</w:t>
      </w:r>
      <w:r w:rsidRPr="001959DC">
        <w:rPr>
          <w:rFonts w:eastAsia="Calibri"/>
        </w:rPr>
        <w:t xml:space="preserve"> </w:t>
      </w:r>
      <w:r w:rsidRPr="001959DC">
        <w:rPr>
          <w:rFonts w:eastAsia="Calibri"/>
          <w:i/>
          <w:iCs/>
        </w:rPr>
        <w:t>112</w:t>
      </w:r>
      <w:r w:rsidRPr="001959DC">
        <w:rPr>
          <w:rFonts w:eastAsia="Calibri"/>
        </w:rPr>
        <w:t>(1), 92–99. doi: 10.1037/0021-843X.112.1.92</w:t>
      </w:r>
    </w:p>
    <w:p w14:paraId="35F8F877" w14:textId="77777777" w:rsidR="00443A03" w:rsidRPr="001959DC" w:rsidRDefault="00443A03" w:rsidP="00443A03">
      <w:pPr>
        <w:spacing w:line="480" w:lineRule="auto"/>
        <w:ind w:left="720" w:hanging="720"/>
        <w:rPr>
          <w:rFonts w:eastAsia="Calibri"/>
        </w:rPr>
      </w:pPr>
      <w:r w:rsidRPr="001959DC">
        <w:rPr>
          <w:rFonts w:eastAsia="Calibri"/>
        </w:rPr>
        <w:t xml:space="preserve">Bebbington, P. E., McBride, O., Steel, C., Kuipers, E., Radovanovic, M., Brugha, T., Jenkins, R., Meltzer, H., &amp; Freeman, D. (2013). The structure of paranoia in the general population. </w:t>
      </w:r>
      <w:r w:rsidRPr="001959DC">
        <w:rPr>
          <w:rFonts w:eastAsia="Calibri"/>
          <w:i/>
        </w:rPr>
        <w:t>The British Journal of Psychiatry, 202,</w:t>
      </w:r>
      <w:r w:rsidRPr="001959DC">
        <w:rPr>
          <w:rFonts w:eastAsia="Calibri"/>
        </w:rPr>
        <w:t xml:space="preserve"> 419–427. doi: 10.1192/bjp.bp.112.119032</w:t>
      </w:r>
    </w:p>
    <w:p w14:paraId="2B60AB59" w14:textId="77777777" w:rsidR="00443A03" w:rsidRPr="001959DC" w:rsidRDefault="00443A03" w:rsidP="00443A03">
      <w:pPr>
        <w:spacing w:line="480" w:lineRule="auto"/>
        <w:ind w:left="720" w:hanging="720"/>
        <w:rPr>
          <w:rFonts w:eastAsia="Calibri"/>
          <w:color w:val="000000" w:themeColor="text1"/>
        </w:rPr>
      </w:pPr>
      <w:r w:rsidRPr="001959DC">
        <w:rPr>
          <w:rFonts w:eastAsia="Calibri"/>
          <w:lang w:val="en-GB"/>
        </w:rPr>
        <w:t xml:space="preserve">Bentall, R. P., Corcoran R., Howard, R., Blackwood, N., &amp; Kinderman P. (2001). Persecutory delusions: A </w:t>
      </w:r>
      <w:r w:rsidRPr="001959DC">
        <w:rPr>
          <w:rFonts w:eastAsia="Calibri"/>
          <w:color w:val="000000" w:themeColor="text1"/>
          <w:lang w:val="en-GB"/>
        </w:rPr>
        <w:t xml:space="preserve">review and theoretical integration. </w:t>
      </w:r>
      <w:r w:rsidRPr="001959DC">
        <w:rPr>
          <w:rFonts w:eastAsia="Calibri"/>
          <w:i/>
          <w:color w:val="000000" w:themeColor="text1"/>
          <w:lang w:val="en-GB"/>
        </w:rPr>
        <w:t>Clinical Psychology Review 21,</w:t>
      </w:r>
      <w:r w:rsidRPr="001959DC">
        <w:rPr>
          <w:rFonts w:eastAsia="Calibri"/>
          <w:color w:val="000000" w:themeColor="text1"/>
          <w:lang w:val="en-GB"/>
        </w:rPr>
        <w:t xml:space="preserve"> 1143-1192. </w:t>
      </w:r>
      <w:r w:rsidRPr="001959DC">
        <w:rPr>
          <w:rFonts w:eastAsia="Calibri"/>
          <w:color w:val="000000" w:themeColor="text1"/>
        </w:rPr>
        <w:t>doi: 10.1016/S0272-7358(01)00106-4</w:t>
      </w:r>
    </w:p>
    <w:p w14:paraId="369A3F10" w14:textId="77777777" w:rsidR="00443A03" w:rsidRPr="001959DC" w:rsidRDefault="00443A03" w:rsidP="00443A03">
      <w:pPr>
        <w:spacing w:line="480" w:lineRule="auto"/>
        <w:ind w:left="720" w:hanging="720"/>
        <w:rPr>
          <w:rFonts w:eastAsia="Calibri"/>
          <w:lang w:val="en-GB"/>
        </w:rPr>
      </w:pPr>
      <w:r w:rsidRPr="001959DC">
        <w:rPr>
          <w:rFonts w:eastAsia="Calibri"/>
          <w:lang w:val="en-GB"/>
        </w:rPr>
        <w:t xml:space="preserve">Bentall, R. P., Kinderman, P., &amp; Kaney, S. (1994). The self, attributional processes and abnormal beliefs: Towards a model of persecutory delusions. </w:t>
      </w:r>
      <w:r w:rsidRPr="001959DC">
        <w:rPr>
          <w:rFonts w:eastAsia="Calibri"/>
          <w:i/>
          <w:lang w:val="en-GB"/>
        </w:rPr>
        <w:t xml:space="preserve">Behaviour Research and Therapy, 32, </w:t>
      </w:r>
      <w:r w:rsidRPr="001959DC">
        <w:rPr>
          <w:rFonts w:eastAsia="Calibri"/>
          <w:lang w:val="en-GB"/>
        </w:rPr>
        <w:t xml:space="preserve">331-341. </w:t>
      </w:r>
      <w:r w:rsidRPr="001959DC">
        <w:rPr>
          <w:rFonts w:eastAsia="Calibri"/>
        </w:rPr>
        <w:t>doi: 10.1016/0005-7967(94)90131-7</w:t>
      </w:r>
    </w:p>
    <w:p w14:paraId="56721876" w14:textId="77777777" w:rsidR="00443A03" w:rsidRPr="001959DC" w:rsidRDefault="00443A03" w:rsidP="00443A03">
      <w:pPr>
        <w:spacing w:line="480" w:lineRule="auto"/>
        <w:ind w:left="720" w:hanging="720"/>
        <w:rPr>
          <w:rFonts w:eastAsia="Calibri"/>
          <w:lang w:val="en-GB"/>
        </w:rPr>
      </w:pPr>
      <w:r w:rsidRPr="001959DC">
        <w:rPr>
          <w:rFonts w:eastAsia="Calibri"/>
          <w:lang w:val="en-GB"/>
        </w:rPr>
        <w:t xml:space="preserve">Bentall, R. P., Rowse, G., Shryane, N., Kinderman, P., Howard, R., Blackwood, N., Moore, R., &amp; Corcoran, R. (2009). The cognitive and affective structure of paranoid delusions: A transdiagnostic investigation of patients with schizophrenia spectrum disorders and depression. </w:t>
      </w:r>
      <w:r w:rsidRPr="001959DC">
        <w:rPr>
          <w:rFonts w:eastAsia="Calibri"/>
          <w:i/>
          <w:lang w:val="en-GB"/>
        </w:rPr>
        <w:t>Archives of General Psychiatry, 66</w:t>
      </w:r>
      <w:r w:rsidRPr="001959DC">
        <w:rPr>
          <w:rFonts w:eastAsia="Calibri"/>
          <w:lang w:val="en-GB"/>
        </w:rPr>
        <w:t xml:space="preserve"> (3), 236–247. </w:t>
      </w:r>
    </w:p>
    <w:p w14:paraId="722143ED" w14:textId="77777777" w:rsidR="00443A03" w:rsidRPr="001959DC" w:rsidRDefault="00443A03" w:rsidP="00443A03">
      <w:pPr>
        <w:spacing w:line="480" w:lineRule="auto"/>
        <w:ind w:firstLine="720"/>
        <w:rPr>
          <w:rFonts w:eastAsia="Calibri"/>
        </w:rPr>
      </w:pPr>
      <w:r w:rsidRPr="001959DC">
        <w:rPr>
          <w:rFonts w:eastAsia="Calibri"/>
        </w:rPr>
        <w:t>doi: 10.1001/archgenpsychiatry.2009.1</w:t>
      </w:r>
    </w:p>
    <w:p w14:paraId="0137CBDE" w14:textId="77777777" w:rsidR="00443A03" w:rsidRPr="001959DC" w:rsidRDefault="00443A03" w:rsidP="00443A03">
      <w:pPr>
        <w:spacing w:line="480" w:lineRule="auto"/>
        <w:ind w:left="720" w:hanging="720"/>
        <w:rPr>
          <w:rFonts w:eastAsia="Calibri"/>
          <w:lang w:val="en-GB"/>
        </w:rPr>
      </w:pPr>
      <w:r w:rsidRPr="001959DC">
        <w:rPr>
          <w:rFonts w:eastAsia="Calibri"/>
          <w:lang w:val="en-GB"/>
        </w:rPr>
        <w:t xml:space="preserve">Bentall R. P., &amp; Slade P. (1985). Reality testing and auditory hallucinations: A signal-detection analysis. </w:t>
      </w:r>
      <w:r w:rsidRPr="001959DC">
        <w:rPr>
          <w:rFonts w:eastAsia="Calibri"/>
          <w:i/>
          <w:lang w:val="en-GB"/>
        </w:rPr>
        <w:t>British Journal of Clinical Psychology, 24,</w:t>
      </w:r>
      <w:r w:rsidRPr="001959DC">
        <w:rPr>
          <w:rFonts w:eastAsia="Calibri"/>
          <w:lang w:val="en-GB"/>
        </w:rPr>
        <w:t xml:space="preserve"> 159-169. doi: 10.1111/j.2044-8260.1985.tb01331.x</w:t>
      </w:r>
    </w:p>
    <w:p w14:paraId="5494C55C" w14:textId="77777777" w:rsidR="00443A03" w:rsidRPr="001959DC" w:rsidRDefault="00443A03" w:rsidP="00443A03">
      <w:pPr>
        <w:spacing w:line="480" w:lineRule="auto"/>
        <w:ind w:left="720" w:hanging="720"/>
        <w:rPr>
          <w:rFonts w:eastAsia="Calibri"/>
          <w:lang w:val="en-GB"/>
        </w:rPr>
      </w:pPr>
      <w:r w:rsidRPr="001959DC">
        <w:rPr>
          <w:rFonts w:eastAsia="Calibri"/>
          <w:lang w:val="en-GB"/>
        </w:rPr>
        <w:t xml:space="preserve">Berntsen, D., &amp; Rubin, D. C. (2006). The centrality of event scale: A measure of integrating a trauma into one's identity and its relation to post-traumatic stress disorder symptoms. </w:t>
      </w:r>
      <w:r w:rsidRPr="001959DC">
        <w:rPr>
          <w:rFonts w:eastAsia="Calibri"/>
          <w:i/>
          <w:lang w:val="en-GB"/>
        </w:rPr>
        <w:t>Behaviour Research and Therapy, 44,</w:t>
      </w:r>
      <w:r w:rsidRPr="001959DC">
        <w:rPr>
          <w:rFonts w:eastAsia="Calibri"/>
          <w:lang w:val="en-GB"/>
        </w:rPr>
        <w:t xml:space="preserve"> 219-231. doi: 10.1016/j.brat.2005.01.009</w:t>
      </w:r>
    </w:p>
    <w:p w14:paraId="6A643FB9" w14:textId="359EDE28" w:rsidR="00443A03" w:rsidRPr="001959DC" w:rsidRDefault="00443A03" w:rsidP="00443A03">
      <w:pPr>
        <w:spacing w:line="480" w:lineRule="auto"/>
        <w:ind w:left="720" w:hanging="720"/>
        <w:rPr>
          <w:rFonts w:eastAsia="Calibri"/>
          <w:lang w:val="en-GB"/>
        </w:rPr>
      </w:pPr>
      <w:r w:rsidRPr="001959DC">
        <w:rPr>
          <w:rFonts w:eastAsia="Calibri"/>
          <w:lang w:val="en-GB"/>
        </w:rPr>
        <w:t>* Bertoldi, J. M. (</w:t>
      </w:r>
      <w:r w:rsidRPr="001959DC">
        <w:rPr>
          <w:rFonts w:eastAsia="Calibri"/>
          <w:color w:val="000000"/>
          <w:lang w:val="en-GB"/>
        </w:rPr>
        <w:t>2001</w:t>
      </w:r>
      <w:r w:rsidRPr="001959DC">
        <w:rPr>
          <w:rFonts w:eastAsia="Calibri"/>
          <w:lang w:val="en-GB"/>
        </w:rPr>
        <w:t xml:space="preserve">). </w:t>
      </w:r>
      <w:r w:rsidRPr="001959DC">
        <w:rPr>
          <w:rFonts w:eastAsia="Calibri"/>
          <w:iCs/>
          <w:lang w:val="en-GB"/>
        </w:rPr>
        <w:t>The differential relationship of shame-proneness and guilt-proneness to overall psychological function and specific symptomatology in a clinical population.</w:t>
      </w:r>
      <w:r w:rsidRPr="001959DC">
        <w:rPr>
          <w:rFonts w:eastAsia="Calibri"/>
          <w:lang w:val="en-GB"/>
        </w:rPr>
        <w:t xml:space="preserve"> </w:t>
      </w:r>
      <w:r w:rsidRPr="001959DC">
        <w:rPr>
          <w:rFonts w:eastAsia="Calibri"/>
          <w:iCs/>
          <w:lang w:val="en-GB"/>
        </w:rPr>
        <w:t>Dissertation Abstracts International: Section B: The Sciences and Engineering</w:t>
      </w:r>
      <w:r w:rsidRPr="001959DC">
        <w:rPr>
          <w:rFonts w:eastAsia="Calibri"/>
          <w:lang w:val="en-GB"/>
        </w:rPr>
        <w:t>. ProQuest Information &amp; Learning, US. Retrieved from http</w:t>
      </w:r>
      <w:r w:rsidR="003A1E14" w:rsidRPr="001959DC">
        <w:rPr>
          <w:rFonts w:eastAsia="Calibri"/>
          <w:lang w:val="en-GB"/>
        </w:rPr>
        <w:t>s</w:t>
      </w:r>
      <w:r w:rsidRPr="001959DC">
        <w:rPr>
          <w:rFonts w:eastAsia="Calibri"/>
          <w:lang w:val="en-GB"/>
        </w:rPr>
        <w:t>://search.proquest.com.liverpool.idm.oclc.org/dissertations/docview/305504802/fulltextPDF/E53E48D3F1D4487APQ/1?accountid=12117</w:t>
      </w:r>
    </w:p>
    <w:p w14:paraId="22ED97B1" w14:textId="77777777" w:rsidR="00443A03" w:rsidRPr="001959DC" w:rsidRDefault="00443A03" w:rsidP="00443A03">
      <w:pPr>
        <w:spacing w:line="480" w:lineRule="auto"/>
        <w:ind w:left="720" w:hanging="720"/>
        <w:rPr>
          <w:rFonts w:eastAsia="Calibri"/>
        </w:rPr>
      </w:pPr>
      <w:r w:rsidRPr="001959DC">
        <w:rPr>
          <w:rFonts w:eastAsia="Calibri"/>
        </w:rPr>
        <w:t xml:space="preserve">Birchwood, M. (2003). Pathways to emotional dysfunction in first-episode psychosis. </w:t>
      </w:r>
      <w:r w:rsidRPr="001959DC">
        <w:rPr>
          <w:rFonts w:eastAsia="Calibri"/>
          <w:i/>
        </w:rPr>
        <w:t xml:space="preserve">British Journal of Psychiatry, 182, </w:t>
      </w:r>
      <w:r w:rsidRPr="001959DC">
        <w:rPr>
          <w:rFonts w:eastAsia="Calibri"/>
        </w:rPr>
        <w:t>373–376.</w:t>
      </w:r>
      <w:r w:rsidRPr="001959DC">
        <w:t xml:space="preserve"> doi: </w:t>
      </w:r>
      <w:r w:rsidRPr="001959DC">
        <w:rPr>
          <w:rFonts w:eastAsia="Calibri"/>
        </w:rPr>
        <w:t>10.1192/bjp.182.5.373</w:t>
      </w:r>
    </w:p>
    <w:p w14:paraId="0FE121F8" w14:textId="77777777" w:rsidR="00443A03" w:rsidRPr="001959DC" w:rsidRDefault="00443A03" w:rsidP="00443A03">
      <w:pPr>
        <w:spacing w:line="480" w:lineRule="auto"/>
        <w:ind w:left="720" w:hanging="720"/>
        <w:rPr>
          <w:rFonts w:eastAsia="Calibri"/>
          <w:lang w:bidi="en-US"/>
        </w:rPr>
      </w:pPr>
      <w:r w:rsidRPr="001959DC">
        <w:rPr>
          <w:rFonts w:eastAsia="Calibri"/>
          <w:lang w:bidi="en-US"/>
        </w:rPr>
        <w:t xml:space="preserve">Birchwood M., Iqbal, Z., Chadwick, P., &amp; Trower, P. (2000). Cognitive approach to depression and suicidal thinking in psychosis. 1. Ontogeny of post-psychotic depression. </w:t>
      </w:r>
      <w:r w:rsidRPr="001959DC">
        <w:rPr>
          <w:rFonts w:eastAsia="Calibri"/>
          <w:i/>
          <w:lang w:bidi="en-US"/>
        </w:rPr>
        <w:t>British Journal of Psychiatry, 177,</w:t>
      </w:r>
      <w:r w:rsidRPr="001959DC">
        <w:rPr>
          <w:rFonts w:eastAsia="Calibri"/>
          <w:lang w:bidi="en-US"/>
        </w:rPr>
        <w:t xml:space="preserve"> 516-521. doi: 10.1192/bjp.177.6.516</w:t>
      </w:r>
    </w:p>
    <w:p w14:paraId="4AE0D134" w14:textId="77777777" w:rsidR="00443A03" w:rsidRPr="001959DC" w:rsidRDefault="00443A03" w:rsidP="00443A03">
      <w:pPr>
        <w:widowControl w:val="0"/>
        <w:autoSpaceDE w:val="0"/>
        <w:autoSpaceDN w:val="0"/>
        <w:adjustRightInd w:val="0"/>
        <w:spacing w:line="480" w:lineRule="auto"/>
        <w:ind w:left="720" w:hanging="720"/>
        <w:rPr>
          <w:rFonts w:eastAsia="MS Mincho"/>
          <w:color w:val="000000" w:themeColor="text1"/>
        </w:rPr>
      </w:pPr>
      <w:r w:rsidRPr="001959DC">
        <w:rPr>
          <w:rFonts w:ascii="Times" w:eastAsia="Calibri" w:hAnsi="Times" w:cs="Times"/>
          <w:lang w:val="en-GB"/>
        </w:rPr>
        <w:t xml:space="preserve">Birchwood, M. J., Mason, R., Macmillan, F., &amp; Healey, J. (1993). Depression, demoralisation </w:t>
      </w:r>
      <w:r w:rsidRPr="001959DC">
        <w:rPr>
          <w:rFonts w:eastAsia="Calibri"/>
          <w:color w:val="000000" w:themeColor="text1"/>
          <w:lang w:val="en-GB"/>
        </w:rPr>
        <w:t xml:space="preserve">and control over psychotic illnesses. </w:t>
      </w:r>
      <w:r w:rsidRPr="001959DC">
        <w:rPr>
          <w:rFonts w:eastAsia="Calibri"/>
          <w:i/>
          <w:color w:val="000000" w:themeColor="text1"/>
          <w:lang w:val="en-GB"/>
        </w:rPr>
        <w:t>Psychological Medicine, 23</w:t>
      </w:r>
      <w:r w:rsidRPr="001959DC">
        <w:rPr>
          <w:rFonts w:eastAsia="Calibri"/>
          <w:color w:val="000000" w:themeColor="text1"/>
          <w:lang w:val="en-GB"/>
        </w:rPr>
        <w:t>, 387–395.</w:t>
      </w:r>
      <w:r w:rsidRPr="001959DC">
        <w:rPr>
          <w:rFonts w:ascii="MS Mincho" w:eastAsia="MS Mincho" w:hAnsi="MS Mincho" w:cs="MS Mincho"/>
          <w:color w:val="000000" w:themeColor="text1"/>
          <w:lang w:val="en-GB"/>
        </w:rPr>
        <w:t> </w:t>
      </w:r>
      <w:r w:rsidRPr="001959DC">
        <w:rPr>
          <w:rFonts w:eastAsia="Times New Roman"/>
          <w:color w:val="000000" w:themeColor="text1"/>
        </w:rPr>
        <w:t xml:space="preserve"> </w:t>
      </w:r>
      <w:r w:rsidRPr="001959DC">
        <w:rPr>
          <w:rFonts w:eastAsia="MS Mincho"/>
          <w:color w:val="000000" w:themeColor="text1"/>
        </w:rPr>
        <w:t>doi:10.1017/S0033291700028488</w:t>
      </w:r>
    </w:p>
    <w:p w14:paraId="2DC694E1" w14:textId="77777777" w:rsidR="00443A03" w:rsidRPr="001959DC" w:rsidRDefault="00443A03" w:rsidP="00443A03">
      <w:pPr>
        <w:widowControl w:val="0"/>
        <w:suppressAutoHyphens/>
        <w:autoSpaceDN w:val="0"/>
        <w:spacing w:line="480" w:lineRule="auto"/>
        <w:ind w:left="720" w:hanging="720"/>
        <w:textAlignment w:val="baseline"/>
        <w:rPr>
          <w:rFonts w:eastAsia="Andale Sans UI"/>
          <w:kern w:val="3"/>
          <w:lang w:val="en-GB" w:bidi="en-US"/>
        </w:rPr>
      </w:pPr>
      <w:r w:rsidRPr="001959DC">
        <w:rPr>
          <w:rFonts w:eastAsia="Andale Sans UI"/>
          <w:color w:val="000000" w:themeColor="text1"/>
          <w:kern w:val="3"/>
          <w:lang w:val="en-GB" w:bidi="en-US"/>
        </w:rPr>
        <w:t xml:space="preserve">Birchwood, M., Meaden, A., Trower, P., Gilbert, P., &amp; Plaistow, J. (2000). The power and omnipotence </w:t>
      </w:r>
      <w:r w:rsidRPr="001959DC">
        <w:rPr>
          <w:rFonts w:eastAsia="Andale Sans UI"/>
          <w:kern w:val="3"/>
          <w:lang w:val="en-GB" w:bidi="en-US"/>
        </w:rPr>
        <w:t xml:space="preserve">of voices: Subordination and entrapment by voices and significant others. </w:t>
      </w:r>
      <w:r w:rsidRPr="001959DC">
        <w:rPr>
          <w:rFonts w:eastAsia="Andale Sans UI"/>
          <w:i/>
          <w:kern w:val="3"/>
          <w:lang w:val="en-GB" w:bidi="en-US"/>
        </w:rPr>
        <w:t>Psychological Medicine, 30</w:t>
      </w:r>
      <w:r w:rsidRPr="001959DC">
        <w:rPr>
          <w:rFonts w:eastAsia="Andale Sans UI"/>
          <w:kern w:val="3"/>
          <w:lang w:val="en-GB" w:bidi="en-US"/>
        </w:rPr>
        <w:t xml:space="preserve">, 337-344. doi: </w:t>
      </w:r>
      <w:r w:rsidRPr="001959DC">
        <w:rPr>
          <w:rFonts w:eastAsia="Andale Sans UI"/>
          <w:kern w:val="3"/>
          <w:lang w:bidi="en-US"/>
        </w:rPr>
        <w:t>10.1017/S0033291799001828</w:t>
      </w:r>
    </w:p>
    <w:p w14:paraId="364A3F2D" w14:textId="77777777" w:rsidR="00443A03" w:rsidRPr="001959DC" w:rsidRDefault="00443A03" w:rsidP="00443A03">
      <w:pPr>
        <w:spacing w:line="480" w:lineRule="auto"/>
        <w:ind w:left="720" w:hanging="720"/>
        <w:rPr>
          <w:rFonts w:eastAsia="Calibri"/>
          <w:lang w:val="en-GB"/>
        </w:rPr>
      </w:pPr>
      <w:r w:rsidRPr="001959DC">
        <w:rPr>
          <w:rFonts w:eastAsia="Calibri"/>
          <w:lang w:val="en-GB"/>
        </w:rPr>
        <w:t xml:space="preserve">Birchwood, M., &amp; Trower, P. (2006). The future of cognitive–behavioural therapy for psychosis: Not a quasi-neuroleptic. </w:t>
      </w:r>
      <w:r w:rsidRPr="001959DC">
        <w:rPr>
          <w:rFonts w:eastAsia="Calibri"/>
          <w:i/>
          <w:lang w:val="en-GB"/>
        </w:rPr>
        <w:t>British Journal of Psychiatry 188</w:t>
      </w:r>
      <w:r w:rsidRPr="001959DC">
        <w:rPr>
          <w:rFonts w:eastAsia="Calibri"/>
          <w:lang w:val="en-GB"/>
        </w:rPr>
        <w:t>, 107–108. doi: 10.1192/bjp.bp.105.014985</w:t>
      </w:r>
    </w:p>
    <w:p w14:paraId="5966671B" w14:textId="76E5B7F8" w:rsidR="00443A03" w:rsidRPr="001959DC" w:rsidRDefault="00443A03" w:rsidP="00443A03">
      <w:pPr>
        <w:spacing w:line="480" w:lineRule="auto"/>
        <w:ind w:left="720" w:hanging="720"/>
        <w:rPr>
          <w:rFonts w:eastAsia="Calibri"/>
          <w:lang w:val="en-GB"/>
        </w:rPr>
      </w:pPr>
      <w:r w:rsidRPr="001959DC">
        <w:rPr>
          <w:rFonts w:eastAsia="Calibri"/>
          <w:lang w:val="en-GB"/>
        </w:rPr>
        <w:t xml:space="preserve">* Birchwood, M., Trower, P., Brunet, K., Gilbert, P., Iqbal, Z., &amp; Jackson, C. (2006). Social anxiety and the shame of psychosis: A study in first episode psychosis. </w:t>
      </w:r>
      <w:r w:rsidRPr="001959DC">
        <w:rPr>
          <w:rFonts w:eastAsia="Calibri"/>
          <w:i/>
          <w:iCs/>
          <w:lang w:val="en-GB"/>
        </w:rPr>
        <w:t>Behaviour Research and Therapy</w:t>
      </w:r>
      <w:r w:rsidRPr="001959DC">
        <w:rPr>
          <w:rFonts w:eastAsia="Calibri"/>
          <w:i/>
          <w:lang w:val="en-GB"/>
        </w:rPr>
        <w:t xml:space="preserve">, </w:t>
      </w:r>
      <w:r w:rsidRPr="001959DC">
        <w:rPr>
          <w:rFonts w:eastAsia="Calibri"/>
          <w:i/>
          <w:iCs/>
          <w:lang w:val="en-GB"/>
        </w:rPr>
        <w:t>45</w:t>
      </w:r>
      <w:r w:rsidRPr="001959DC">
        <w:rPr>
          <w:rFonts w:eastAsia="Calibri"/>
          <w:i/>
          <w:lang w:val="en-GB"/>
        </w:rPr>
        <w:t>,</w:t>
      </w:r>
      <w:r w:rsidRPr="001959DC">
        <w:rPr>
          <w:rFonts w:eastAsia="Calibri"/>
          <w:lang w:val="en-GB"/>
        </w:rPr>
        <w:t xml:space="preserve"> 1025–1037. doi: 10.1016/j.brat.2006.07.011</w:t>
      </w:r>
    </w:p>
    <w:p w14:paraId="65CFAA17" w14:textId="6ABD1E14" w:rsidR="00B95756" w:rsidRPr="001959DC" w:rsidRDefault="00B95756" w:rsidP="00443A03">
      <w:pPr>
        <w:spacing w:line="480" w:lineRule="auto"/>
        <w:ind w:left="720" w:hanging="720"/>
        <w:rPr>
          <w:rFonts w:eastAsia="Calibri"/>
          <w:lang w:val="en-GB"/>
        </w:rPr>
      </w:pPr>
      <w:r w:rsidRPr="001959DC">
        <w:rPr>
          <w:rFonts w:eastAsia="Calibri"/>
        </w:rPr>
        <w:t>Blythin, S. P. M., Nicholson, H. L., Macintyre, V. Dickson, J. M., Fox, J. R. E., &amp; Taylor, P. J. (2018). Experiences of shame and guilt in anorexia and bulimia nervosa: A systematic review. P</w:t>
      </w:r>
      <w:r w:rsidRPr="001959DC">
        <w:rPr>
          <w:rFonts w:eastAsia="Calibri"/>
          <w:i/>
        </w:rPr>
        <w:t>sychology and Psychotherapy: Theory, Research &amp; Practice</w:t>
      </w:r>
      <w:r w:rsidRPr="001959DC">
        <w:rPr>
          <w:rFonts w:eastAsia="Calibri"/>
        </w:rPr>
        <w:t>.</w:t>
      </w:r>
    </w:p>
    <w:p w14:paraId="488E54C5" w14:textId="77777777" w:rsidR="00443A03" w:rsidRPr="001959DC" w:rsidRDefault="00443A03" w:rsidP="00443A03">
      <w:pPr>
        <w:spacing w:line="480" w:lineRule="auto"/>
        <w:ind w:left="720" w:hanging="720"/>
        <w:rPr>
          <w:rFonts w:eastAsia="Calibri"/>
          <w:lang w:val="en-GB"/>
        </w:rPr>
      </w:pPr>
      <w:r w:rsidRPr="001959DC">
        <w:rPr>
          <w:rFonts w:eastAsia="Calibri"/>
          <w:lang w:val="en-GB"/>
        </w:rPr>
        <w:t xml:space="preserve">Braehler, C., Gumley, A., Harper, J., Wallace, S., Norrie, J., &amp; Gilbert, P. (2013). Exploring change processes in compassion-focused therapy in psychosis: Results of a feasibility randomised controlled trial. </w:t>
      </w:r>
      <w:r w:rsidRPr="001959DC">
        <w:rPr>
          <w:rFonts w:eastAsia="Calibri"/>
          <w:i/>
          <w:lang w:val="en-GB"/>
        </w:rPr>
        <w:t>British Journal of Clinical Psychology, 52</w:t>
      </w:r>
      <w:r w:rsidRPr="001959DC">
        <w:rPr>
          <w:rFonts w:eastAsia="Calibri"/>
          <w:lang w:val="en-GB"/>
        </w:rPr>
        <w:t>(2)</w:t>
      </w:r>
      <w:r w:rsidRPr="001959DC">
        <w:rPr>
          <w:rFonts w:eastAsia="Calibri"/>
          <w:i/>
          <w:lang w:val="en-GB"/>
        </w:rPr>
        <w:t>,</w:t>
      </w:r>
      <w:r w:rsidRPr="001959DC">
        <w:rPr>
          <w:rFonts w:eastAsia="Calibri"/>
          <w:lang w:val="en-GB"/>
        </w:rPr>
        <w:t xml:space="preserve"> 199–214. </w:t>
      </w:r>
      <w:r w:rsidRPr="001959DC">
        <w:rPr>
          <w:rFonts w:eastAsia="Calibri"/>
        </w:rPr>
        <w:t>doi: 10.1111/bjc.12009</w:t>
      </w:r>
    </w:p>
    <w:p w14:paraId="1756DADE" w14:textId="77777777" w:rsidR="00443A03" w:rsidRPr="001959DC" w:rsidRDefault="00443A03" w:rsidP="00443A03">
      <w:pPr>
        <w:spacing w:line="480" w:lineRule="auto"/>
        <w:ind w:left="720" w:hanging="720"/>
        <w:rPr>
          <w:rFonts w:eastAsia="Calibri"/>
        </w:rPr>
      </w:pPr>
      <w:r w:rsidRPr="001959DC">
        <w:rPr>
          <w:rFonts w:eastAsia="Calibri"/>
          <w:lang w:val="en-GB"/>
        </w:rPr>
        <w:t>Brune, M. (2005). Theory of mind in schizophrenia: A review of the literature.</w:t>
      </w:r>
      <w:r w:rsidRPr="001959DC">
        <w:rPr>
          <w:rFonts w:eastAsia="Calibri"/>
          <w:i/>
          <w:lang w:val="en-GB"/>
        </w:rPr>
        <w:t xml:space="preserve"> Schizophrenia Bulletin, 31,</w:t>
      </w:r>
      <w:r w:rsidRPr="001959DC">
        <w:rPr>
          <w:rFonts w:eastAsia="Calibri"/>
          <w:lang w:val="en-GB"/>
        </w:rPr>
        <w:t xml:space="preserve"> 21-42. </w:t>
      </w:r>
      <w:r w:rsidRPr="001959DC">
        <w:rPr>
          <w:rFonts w:eastAsia="Calibri"/>
        </w:rPr>
        <w:t>doi: 10.1093/schbul/sbi002 </w:t>
      </w:r>
    </w:p>
    <w:p w14:paraId="7A172D31" w14:textId="77777777" w:rsidR="00443A03" w:rsidRPr="001959DC" w:rsidRDefault="00443A03" w:rsidP="00443A03">
      <w:pPr>
        <w:spacing w:line="480" w:lineRule="auto"/>
        <w:ind w:left="720" w:hanging="720"/>
        <w:rPr>
          <w:rFonts w:eastAsia="Calibri"/>
          <w:lang w:val="en-GB"/>
        </w:rPr>
      </w:pPr>
      <w:r w:rsidRPr="001959DC">
        <w:rPr>
          <w:rFonts w:eastAsia="Calibri"/>
          <w:lang w:val="en-GB"/>
        </w:rPr>
        <w:t xml:space="preserve">Butcher, J. N., Dahlstrom, W. G., Graham, J. R., Tellegen, A. M., &amp; Kaemmer, B. (1989). </w:t>
      </w:r>
      <w:r w:rsidRPr="001959DC">
        <w:rPr>
          <w:rFonts w:eastAsia="Calibri"/>
          <w:i/>
          <w:lang w:val="en-GB"/>
        </w:rPr>
        <w:t>Minnesota Multiphasic Personality Inventory-2 (MMPI-2): Manual for administration and scoring</w:t>
      </w:r>
      <w:r w:rsidRPr="001959DC">
        <w:rPr>
          <w:rFonts w:eastAsia="Calibri"/>
          <w:lang w:val="en-GB"/>
        </w:rPr>
        <w:t>. Minneapolis: University of Minnesota Press.</w:t>
      </w:r>
    </w:p>
    <w:p w14:paraId="662DB9FE" w14:textId="77777777" w:rsidR="00443A03" w:rsidRPr="001959DC" w:rsidRDefault="00443A03" w:rsidP="00443A03">
      <w:pPr>
        <w:spacing w:line="480" w:lineRule="auto"/>
        <w:ind w:left="720" w:hanging="720"/>
        <w:rPr>
          <w:rFonts w:eastAsia="Calibri"/>
        </w:rPr>
      </w:pPr>
      <w:r w:rsidRPr="001959DC">
        <w:rPr>
          <w:rFonts w:eastAsia="Calibri"/>
        </w:rPr>
        <w:t xml:space="preserve">Button, K. S., Ioannidis, J. P. A., Mokrysz, C., Nosek, B. A., Flint, J., Robinson, E. S. J., &amp; Munafò, M. R. (2013). Power failure: Why small sample size undermines the reliability of neuroscience. </w:t>
      </w:r>
      <w:r w:rsidRPr="001959DC">
        <w:rPr>
          <w:rFonts w:eastAsia="Calibri"/>
          <w:i/>
          <w:iCs/>
        </w:rPr>
        <w:t>Nature Publishing Group</w:t>
      </w:r>
      <w:r w:rsidRPr="001959DC">
        <w:rPr>
          <w:rFonts w:eastAsia="Calibri"/>
        </w:rPr>
        <w:t xml:space="preserve">, </w:t>
      </w:r>
      <w:r w:rsidRPr="001959DC">
        <w:rPr>
          <w:rFonts w:eastAsia="Calibri"/>
          <w:i/>
          <w:iCs/>
        </w:rPr>
        <w:t>14</w:t>
      </w:r>
      <w:r w:rsidRPr="001959DC">
        <w:rPr>
          <w:rFonts w:eastAsia="Calibri"/>
        </w:rPr>
        <w:t>(5), 365–376. doi: 10.1038/nrn3475</w:t>
      </w:r>
    </w:p>
    <w:p w14:paraId="03453598" w14:textId="77777777" w:rsidR="00443A03" w:rsidRPr="001959DC" w:rsidRDefault="00443A03" w:rsidP="00443A03">
      <w:pPr>
        <w:spacing w:line="480" w:lineRule="auto"/>
        <w:ind w:left="720" w:hanging="720"/>
        <w:rPr>
          <w:rFonts w:eastAsia="Calibri"/>
          <w:lang w:val="en-GB"/>
        </w:rPr>
      </w:pPr>
      <w:r w:rsidRPr="001959DC">
        <w:rPr>
          <w:rFonts w:eastAsia="Calibri"/>
          <w:lang w:val="en-GB"/>
        </w:rPr>
        <w:t xml:space="preserve">* Castilho, P., Xavier, A., Pinto-Gouveia, J., &amp; Costa, T. (2015). </w:t>
      </w:r>
      <w:r w:rsidRPr="001959DC">
        <w:rPr>
          <w:rFonts w:eastAsia="Calibri"/>
          <w:color w:val="000000" w:themeColor="text1"/>
          <w:lang w:val="en-GB"/>
        </w:rPr>
        <w:t xml:space="preserve">When the “threat system” is switched on: The impact of anger and shame on paranoia. </w:t>
      </w:r>
      <w:r w:rsidRPr="001959DC">
        <w:rPr>
          <w:rFonts w:eastAsia="Calibri"/>
          <w:i/>
          <w:iCs/>
          <w:lang w:val="en-GB"/>
        </w:rPr>
        <w:t>Revista de Psicopatología Y Psicología Clínica</w:t>
      </w:r>
      <w:r w:rsidRPr="001959DC">
        <w:rPr>
          <w:rFonts w:eastAsia="Calibri"/>
          <w:i/>
          <w:lang w:val="en-GB"/>
        </w:rPr>
        <w:t xml:space="preserve">, </w:t>
      </w:r>
      <w:r w:rsidRPr="001959DC">
        <w:rPr>
          <w:rFonts w:eastAsia="Calibri"/>
          <w:i/>
          <w:iCs/>
          <w:lang w:val="en-GB"/>
        </w:rPr>
        <w:t>20</w:t>
      </w:r>
      <w:r w:rsidRPr="001959DC">
        <w:rPr>
          <w:rFonts w:eastAsia="Calibri"/>
          <w:lang w:val="en-GB"/>
        </w:rPr>
        <w:t xml:space="preserve">(3), 199–207. </w:t>
      </w:r>
      <w:r w:rsidRPr="001959DC">
        <w:rPr>
          <w:rFonts w:eastAsia="Calibri"/>
        </w:rPr>
        <w:t>doi:10.5944/rppc.vol.20.num.3.2015.15895</w:t>
      </w:r>
      <w:r w:rsidRPr="001959DC">
        <w:rPr>
          <w:rFonts w:eastAsia="Calibri"/>
          <w:lang w:val="en-GB"/>
        </w:rPr>
        <w:t>10.59</w:t>
      </w:r>
    </w:p>
    <w:p w14:paraId="1125C66A" w14:textId="77777777" w:rsidR="00443A03" w:rsidRPr="001959DC" w:rsidRDefault="00443A03" w:rsidP="00443A03">
      <w:pPr>
        <w:spacing w:line="480" w:lineRule="auto"/>
        <w:ind w:left="720"/>
        <w:rPr>
          <w:rFonts w:eastAsia="Calibri"/>
        </w:rPr>
      </w:pPr>
      <w:r w:rsidRPr="001959DC">
        <w:rPr>
          <w:rFonts w:eastAsia="Calibri"/>
          <w:lang w:val="en-GB"/>
        </w:rPr>
        <w:t>44/r ppc.vol.20.num.3.2015.15895</w:t>
      </w:r>
    </w:p>
    <w:p w14:paraId="71397AD8" w14:textId="77777777" w:rsidR="00443A03" w:rsidRPr="001959DC" w:rsidRDefault="00443A03" w:rsidP="00443A03">
      <w:pPr>
        <w:spacing w:line="480" w:lineRule="auto"/>
        <w:ind w:left="720" w:hanging="720"/>
        <w:rPr>
          <w:rFonts w:eastAsia="Calibri"/>
        </w:rPr>
      </w:pPr>
      <w:r w:rsidRPr="001959DC">
        <w:rPr>
          <w:rFonts w:eastAsia="Calibri"/>
        </w:rPr>
        <w:t xml:space="preserve">Collip, D., Oorschot, M., Thewissen, V., Van Os, J., &amp; Bentall, R. (2011). Social world interactions: How company connects to paranoia. </w:t>
      </w:r>
      <w:r w:rsidRPr="001959DC">
        <w:rPr>
          <w:rFonts w:eastAsia="Calibri"/>
          <w:i/>
        </w:rPr>
        <w:t>Psychological Medicine, 41,</w:t>
      </w:r>
      <w:r w:rsidRPr="001959DC">
        <w:rPr>
          <w:rFonts w:eastAsia="Calibri"/>
        </w:rPr>
        <w:t xml:space="preserve"> 911–921. doi: 10.1017/S0033291710001558</w:t>
      </w:r>
    </w:p>
    <w:p w14:paraId="452A9300" w14:textId="77777777" w:rsidR="00443A03" w:rsidRPr="001959DC" w:rsidRDefault="00443A03" w:rsidP="00443A03">
      <w:pPr>
        <w:spacing w:line="480" w:lineRule="auto"/>
        <w:ind w:left="720" w:hanging="720"/>
        <w:rPr>
          <w:rFonts w:eastAsia="Calibri"/>
          <w:i/>
          <w:lang w:val="en-GB"/>
        </w:rPr>
      </w:pPr>
      <w:r w:rsidRPr="001959DC">
        <w:rPr>
          <w:rFonts w:eastAsia="Calibri"/>
          <w:lang w:val="en-GB"/>
        </w:rPr>
        <w:t xml:space="preserve">* Connor, C., &amp; Birchwood, M. (2013). Through the looking glass: Self-reassuring meta-cognitive capacity and its relationship with the thematic content of voices. </w:t>
      </w:r>
      <w:r w:rsidRPr="001959DC">
        <w:rPr>
          <w:rFonts w:eastAsia="Calibri"/>
          <w:i/>
          <w:iCs/>
          <w:lang w:val="en-GB"/>
        </w:rPr>
        <w:t>Frontiers in Human Neuroscience</w:t>
      </w:r>
      <w:r w:rsidRPr="001959DC">
        <w:rPr>
          <w:rFonts w:eastAsia="Calibri"/>
          <w:i/>
          <w:lang w:val="en-GB"/>
        </w:rPr>
        <w:t xml:space="preserve">, </w:t>
      </w:r>
      <w:r w:rsidRPr="001959DC">
        <w:rPr>
          <w:rFonts w:eastAsia="Calibri"/>
          <w:i/>
          <w:iCs/>
          <w:lang w:val="en-GB"/>
        </w:rPr>
        <w:t>7</w:t>
      </w:r>
      <w:r w:rsidRPr="001959DC">
        <w:rPr>
          <w:rFonts w:eastAsia="Calibri"/>
          <w:lang w:val="en-GB"/>
        </w:rPr>
        <w:t>(213), 1-8. doi:10.3389/fnhum.2013.00213</w:t>
      </w:r>
    </w:p>
    <w:p w14:paraId="0D563B73" w14:textId="77777777" w:rsidR="00443A03" w:rsidRPr="001959DC" w:rsidRDefault="00443A03" w:rsidP="00443A03">
      <w:pPr>
        <w:widowControl w:val="0"/>
        <w:autoSpaceDE w:val="0"/>
        <w:autoSpaceDN w:val="0"/>
        <w:adjustRightInd w:val="0"/>
        <w:spacing w:line="480" w:lineRule="auto"/>
        <w:ind w:left="720" w:hanging="720"/>
        <w:rPr>
          <w:rFonts w:eastAsia="Calibri"/>
          <w:lang w:val="en-GB"/>
        </w:rPr>
      </w:pPr>
      <w:r w:rsidRPr="001959DC">
        <w:rPr>
          <w:rFonts w:eastAsia="Calibri"/>
          <w:lang w:val="en-GB"/>
        </w:rPr>
        <w:t xml:space="preserve">Cook, D. R. (1994; 2001). </w:t>
      </w:r>
      <w:r w:rsidRPr="001959DC">
        <w:rPr>
          <w:rFonts w:eastAsia="Calibri"/>
          <w:i/>
          <w:lang w:val="en-GB"/>
        </w:rPr>
        <w:t>Internalized Shame Scale: Technical manual.</w:t>
      </w:r>
      <w:r w:rsidRPr="001959DC">
        <w:rPr>
          <w:rFonts w:eastAsia="Calibri"/>
          <w:lang w:val="en-GB"/>
        </w:rPr>
        <w:t xml:space="preserve"> North Tonawanda, NY: Multi-Health Systems Inc. </w:t>
      </w:r>
    </w:p>
    <w:p w14:paraId="40335317" w14:textId="77777777" w:rsidR="00443A03" w:rsidRPr="001959DC" w:rsidRDefault="00443A03" w:rsidP="00443A03">
      <w:pPr>
        <w:widowControl w:val="0"/>
        <w:autoSpaceDE w:val="0"/>
        <w:autoSpaceDN w:val="0"/>
        <w:adjustRightInd w:val="0"/>
        <w:spacing w:line="480" w:lineRule="auto"/>
        <w:ind w:left="720" w:hanging="720"/>
        <w:rPr>
          <w:rFonts w:ascii="Times" w:eastAsia="Calibri" w:hAnsi="Times" w:cs="Times"/>
          <w:lang w:val="en-GB"/>
        </w:rPr>
      </w:pPr>
      <w:r w:rsidRPr="001959DC">
        <w:rPr>
          <w:rFonts w:ascii="Times" w:eastAsia="Calibri" w:hAnsi="Times" w:cs="Times"/>
          <w:lang w:val="en-GB"/>
        </w:rPr>
        <w:t xml:space="preserve">Cook, D. R. (1996). Empirical studies of shame and guilt: The Internalized Shame Scale. In D. L. Nathanson (Ed.), </w:t>
      </w:r>
      <w:r w:rsidRPr="001959DC">
        <w:rPr>
          <w:rFonts w:ascii="Times" w:eastAsia="Calibri" w:hAnsi="Times" w:cs="Times"/>
          <w:i/>
          <w:lang w:val="en-GB"/>
        </w:rPr>
        <w:t>Knowing feeling: Affect, script and psychotherapy</w:t>
      </w:r>
      <w:r w:rsidRPr="001959DC">
        <w:rPr>
          <w:rFonts w:ascii="Times" w:eastAsia="Calibri" w:hAnsi="Times" w:cs="Times"/>
          <w:lang w:val="en-GB"/>
        </w:rPr>
        <w:t xml:space="preserve"> (pp. 132–165). New York: Norton.</w:t>
      </w:r>
      <w:r w:rsidRPr="001959DC">
        <w:rPr>
          <w:rFonts w:ascii="MS Mincho" w:eastAsia="MS Mincho" w:hAnsi="MS Mincho" w:cs="MS Mincho"/>
          <w:lang w:val="en-GB"/>
        </w:rPr>
        <w:t> </w:t>
      </w:r>
    </w:p>
    <w:p w14:paraId="0C07688F" w14:textId="2ABD66D8" w:rsidR="00443A03" w:rsidRPr="001959DC" w:rsidRDefault="00443A03" w:rsidP="00443A03">
      <w:pPr>
        <w:pStyle w:val="NormalWeb"/>
        <w:spacing w:before="0" w:beforeAutospacing="0" w:after="0" w:afterAutospacing="0" w:line="480" w:lineRule="auto"/>
        <w:ind w:left="720" w:hanging="720"/>
        <w:rPr>
          <w:lang w:val="en-GB"/>
        </w:rPr>
      </w:pPr>
      <w:r w:rsidRPr="001959DC">
        <w:rPr>
          <w:rFonts w:eastAsia="Calibri"/>
          <w:lang w:val="en-GB"/>
        </w:rPr>
        <w:t xml:space="preserve">Cooke, A. (2014). </w:t>
      </w:r>
      <w:r w:rsidRPr="001959DC">
        <w:rPr>
          <w:rFonts w:eastAsia="Calibri"/>
          <w:i/>
          <w:lang w:val="en-GB"/>
        </w:rPr>
        <w:t>Understanding psychosis and schizophrenia: Why people sometimes hear voices, believe things that others find strange, or appear out of touch with reality, and what can help.</w:t>
      </w:r>
      <w:r w:rsidRPr="001959DC">
        <w:rPr>
          <w:rFonts w:eastAsia="Calibri"/>
          <w:lang w:val="en-GB"/>
        </w:rPr>
        <w:t xml:space="preserve"> British Psychological Society: Division of Clinical Psychology.</w:t>
      </w:r>
      <w:r w:rsidRPr="001959DC">
        <w:rPr>
          <w:lang w:val="en-GB"/>
        </w:rPr>
        <w:t xml:space="preserve"> Retrieved from http</w:t>
      </w:r>
      <w:r w:rsidR="003A1E14" w:rsidRPr="001959DC">
        <w:rPr>
          <w:lang w:val="en-GB"/>
        </w:rPr>
        <w:t>s</w:t>
      </w:r>
      <w:r w:rsidRPr="001959DC">
        <w:rPr>
          <w:lang w:val="en-GB"/>
        </w:rPr>
        <w:t>://www.bps.org.uk/system/files/Public%20files/rep03_</w:t>
      </w:r>
    </w:p>
    <w:p w14:paraId="1342E934" w14:textId="77777777" w:rsidR="00443A03" w:rsidRPr="001959DC" w:rsidRDefault="00443A03" w:rsidP="00443A03">
      <w:pPr>
        <w:pStyle w:val="NormalWeb"/>
        <w:spacing w:before="0" w:beforeAutospacing="0" w:after="0" w:afterAutospacing="0" w:line="480" w:lineRule="auto"/>
        <w:ind w:left="720"/>
        <w:rPr>
          <w:lang w:val="en-GB"/>
        </w:rPr>
      </w:pPr>
      <w:r w:rsidRPr="001959DC">
        <w:rPr>
          <w:lang w:val="en-GB"/>
        </w:rPr>
        <w:t xml:space="preserve">understanding_psychosis.pdf </w:t>
      </w:r>
    </w:p>
    <w:p w14:paraId="08F92CA9" w14:textId="77777777" w:rsidR="00443A03" w:rsidRPr="001959DC" w:rsidRDefault="00443A03" w:rsidP="00443A03">
      <w:pPr>
        <w:spacing w:line="480" w:lineRule="auto"/>
        <w:ind w:left="720" w:hanging="720"/>
        <w:rPr>
          <w:rFonts w:eastAsia="Calibri"/>
          <w:lang w:val="en-GB"/>
        </w:rPr>
      </w:pPr>
      <w:r w:rsidRPr="001959DC">
        <w:rPr>
          <w:rFonts w:eastAsia="Calibri"/>
          <w:lang w:val="en-GB"/>
        </w:rPr>
        <w:t xml:space="preserve">Derogatis, L. R. (1993). </w:t>
      </w:r>
      <w:r w:rsidRPr="001959DC">
        <w:rPr>
          <w:rFonts w:eastAsia="Calibri"/>
          <w:i/>
          <w:lang w:val="en-GB"/>
        </w:rPr>
        <w:t>Brief Symptom Inventory: Administration, scoring and procedures manual (3</w:t>
      </w:r>
      <w:r w:rsidRPr="001959DC">
        <w:rPr>
          <w:rFonts w:eastAsia="Calibri"/>
          <w:i/>
          <w:vertAlign w:val="superscript"/>
          <w:lang w:val="en-GB"/>
        </w:rPr>
        <w:t>rd</w:t>
      </w:r>
      <w:r w:rsidRPr="001959DC">
        <w:rPr>
          <w:rFonts w:eastAsia="Calibri"/>
          <w:i/>
          <w:lang w:val="en-GB"/>
        </w:rPr>
        <w:t xml:space="preserve"> edition.).</w:t>
      </w:r>
      <w:r w:rsidRPr="001959DC">
        <w:rPr>
          <w:rFonts w:eastAsia="Calibri"/>
          <w:lang w:val="en-GB"/>
        </w:rPr>
        <w:t xml:space="preserve"> Minneapolis: National Computer Systems, Inc.</w:t>
      </w:r>
    </w:p>
    <w:p w14:paraId="5A330EC8" w14:textId="77777777" w:rsidR="00443A03" w:rsidRPr="001959DC" w:rsidRDefault="00443A03" w:rsidP="00443A03">
      <w:pPr>
        <w:spacing w:line="480" w:lineRule="auto"/>
        <w:ind w:left="720" w:hanging="720"/>
        <w:rPr>
          <w:rFonts w:eastAsia="Calibri"/>
          <w:lang w:val="en-GB"/>
        </w:rPr>
      </w:pPr>
      <w:r w:rsidRPr="001959DC">
        <w:rPr>
          <w:rFonts w:eastAsia="Calibri"/>
          <w:lang w:val="en-GB"/>
        </w:rPr>
        <w:t xml:space="preserve">Derogatis, L. R. (1977). </w:t>
      </w:r>
      <w:r w:rsidRPr="001959DC">
        <w:rPr>
          <w:rFonts w:eastAsia="Calibri"/>
          <w:i/>
          <w:lang w:val="en-GB"/>
        </w:rPr>
        <w:t xml:space="preserve">SCL-90 administration, scoring and procedures manual I for the revised version. </w:t>
      </w:r>
      <w:r w:rsidRPr="001959DC">
        <w:rPr>
          <w:rFonts w:eastAsia="Calibri"/>
          <w:lang w:val="en-GB"/>
        </w:rPr>
        <w:t>Baltimore, MD: John Hopkins University School of Medicine.</w:t>
      </w:r>
    </w:p>
    <w:p w14:paraId="73CB021E" w14:textId="77777777" w:rsidR="00443A03" w:rsidRPr="001959DC" w:rsidRDefault="00443A03" w:rsidP="00443A03">
      <w:pPr>
        <w:spacing w:line="480" w:lineRule="auto"/>
        <w:ind w:left="720" w:hanging="720"/>
        <w:rPr>
          <w:rFonts w:eastAsia="Times New Roman"/>
        </w:rPr>
      </w:pPr>
      <w:r w:rsidRPr="001959DC">
        <w:rPr>
          <w:rFonts w:eastAsia="Times New Roman"/>
        </w:rPr>
        <w:t xml:space="preserve">Dudley, R., Taylor, P., Wickham, S., &amp; Hutton, P. (2016). Psychosis, delusions and the “jumping to conclusions” reasoning bias: A systematic review and meta-analysis. </w:t>
      </w:r>
      <w:r w:rsidRPr="001959DC">
        <w:rPr>
          <w:rFonts w:eastAsia="Times New Roman"/>
          <w:i/>
        </w:rPr>
        <w:t>Schizophrenia Bulletin,</w:t>
      </w:r>
      <w:r w:rsidRPr="001959DC">
        <w:rPr>
          <w:rFonts w:eastAsia="Times New Roman"/>
        </w:rPr>
        <w:t xml:space="preserve"> </w:t>
      </w:r>
      <w:r w:rsidRPr="001959DC">
        <w:rPr>
          <w:rFonts w:eastAsia="Times New Roman"/>
          <w:i/>
          <w:iCs/>
        </w:rPr>
        <w:t>42</w:t>
      </w:r>
      <w:r w:rsidRPr="001959DC">
        <w:rPr>
          <w:rFonts w:eastAsia="Times New Roman"/>
        </w:rPr>
        <w:t>(3), 652–665. doi: 10.1093/schbul/sbv150</w:t>
      </w:r>
    </w:p>
    <w:p w14:paraId="4E1D3594" w14:textId="77777777" w:rsidR="00443A03" w:rsidRPr="001959DC" w:rsidRDefault="00443A03" w:rsidP="00443A03">
      <w:pPr>
        <w:spacing w:line="480" w:lineRule="auto"/>
        <w:ind w:left="720" w:hanging="720"/>
        <w:rPr>
          <w:rFonts w:eastAsia="Times New Roman"/>
        </w:rPr>
      </w:pPr>
      <w:r w:rsidRPr="001959DC">
        <w:rPr>
          <w:rFonts w:eastAsia="Times New Roman"/>
        </w:rPr>
        <w:t xml:space="preserve">Ebert, D. D., Christ, O., &amp; Berking, M. (2013). Entwicklung und Validierung eines Fragebogens zur emotions-spezifischen Selbsteinschätzung emotionaler Kompetenzen. </w:t>
      </w:r>
      <w:r w:rsidRPr="001959DC">
        <w:rPr>
          <w:rFonts w:eastAsia="Times New Roman"/>
          <w:i/>
        </w:rPr>
        <w:t>Diagnostica, 59,</w:t>
      </w:r>
      <w:r w:rsidRPr="001959DC">
        <w:rPr>
          <w:rFonts w:eastAsia="Times New Roman"/>
        </w:rPr>
        <w:t xml:space="preserve"> 17–32. doi: 10.1026/0012-1924/a000079</w:t>
      </w:r>
    </w:p>
    <w:p w14:paraId="519D5232" w14:textId="77777777" w:rsidR="00443A03" w:rsidRPr="001959DC" w:rsidRDefault="00443A03" w:rsidP="00443A03">
      <w:pPr>
        <w:spacing w:line="480" w:lineRule="auto"/>
        <w:ind w:left="720" w:hanging="720"/>
        <w:rPr>
          <w:rFonts w:eastAsia="Calibri"/>
          <w:lang w:val="en-GB"/>
        </w:rPr>
      </w:pPr>
      <w:r w:rsidRPr="001959DC">
        <w:rPr>
          <w:rFonts w:eastAsia="Calibri"/>
          <w:lang w:val="en-GB"/>
        </w:rPr>
        <w:t xml:space="preserve">* El-Jamil, F. M. (2003). </w:t>
      </w:r>
      <w:r w:rsidRPr="001959DC">
        <w:rPr>
          <w:rFonts w:eastAsia="Calibri"/>
          <w:iCs/>
          <w:lang w:val="en-GB"/>
        </w:rPr>
        <w:t>Shame, guilt, and mental health: A study on the impact of cultural and religious orientation.</w:t>
      </w:r>
      <w:r w:rsidRPr="001959DC">
        <w:rPr>
          <w:rFonts w:eastAsia="Calibri"/>
          <w:lang w:val="en-GB"/>
        </w:rPr>
        <w:t xml:space="preserve"> </w:t>
      </w:r>
      <w:r w:rsidRPr="001959DC">
        <w:rPr>
          <w:rFonts w:eastAsia="Calibri"/>
          <w:iCs/>
          <w:lang w:val="en-GB"/>
        </w:rPr>
        <w:t>Dissertation Abstracts International: Section B: The Sciences and Engineering</w:t>
      </w:r>
      <w:r w:rsidRPr="001959DC">
        <w:rPr>
          <w:rFonts w:eastAsia="Calibri"/>
          <w:lang w:val="en-GB"/>
        </w:rPr>
        <w:t>. ProQuest Information &amp; Learning, US. Retrieved from https://liverpool.idm.oclc.org/login?url=http://search.ebscohost.com/login.aspx?direct=true&amp;db=psyh&amp;AN=2003-95018-379&amp;site=ehost-live&amp;scope=site</w:t>
      </w:r>
    </w:p>
    <w:p w14:paraId="1B67236E" w14:textId="77777777" w:rsidR="00443A03" w:rsidRPr="001959DC" w:rsidRDefault="00443A03" w:rsidP="00443A03">
      <w:pPr>
        <w:widowControl w:val="0"/>
        <w:suppressAutoHyphens/>
        <w:autoSpaceDN w:val="0"/>
        <w:spacing w:line="480" w:lineRule="auto"/>
        <w:ind w:left="720" w:hanging="720"/>
        <w:textAlignment w:val="baseline"/>
        <w:rPr>
          <w:rFonts w:eastAsia="Andale Sans UI"/>
          <w:kern w:val="3"/>
          <w:lang w:val="en-GB" w:bidi="en-US"/>
        </w:rPr>
      </w:pPr>
      <w:r w:rsidRPr="001959DC">
        <w:rPr>
          <w:rFonts w:eastAsia="Andale Sans UI"/>
          <w:kern w:val="3"/>
          <w:lang w:val="en-GB" w:bidi="en-US"/>
        </w:rPr>
        <w:t xml:space="preserve">Feiring, C., Taska, L., &amp; Lewis, M., (2002). Adjustment following sexual abuse discovery: The role of shame and attributional style. </w:t>
      </w:r>
      <w:r w:rsidRPr="001959DC">
        <w:rPr>
          <w:rFonts w:eastAsia="Andale Sans UI"/>
          <w:i/>
          <w:kern w:val="3"/>
          <w:lang w:val="en-GB" w:bidi="en-US"/>
        </w:rPr>
        <w:t>Developmental Psychology, 38,</w:t>
      </w:r>
      <w:r w:rsidRPr="001959DC">
        <w:rPr>
          <w:rFonts w:eastAsia="Andale Sans UI"/>
          <w:kern w:val="3"/>
          <w:lang w:val="en-GB" w:bidi="en-US"/>
        </w:rPr>
        <w:t xml:space="preserve"> 79-92. doi: </w:t>
      </w:r>
      <w:r w:rsidRPr="001959DC">
        <w:rPr>
          <w:rFonts w:eastAsia="Andale Sans UI"/>
          <w:kern w:val="3"/>
          <w:lang w:bidi="en-US"/>
        </w:rPr>
        <w:t>10.1037/0012-1649.38.1.79</w:t>
      </w:r>
    </w:p>
    <w:p w14:paraId="5EC6EF94" w14:textId="77777777" w:rsidR="00443A03" w:rsidRPr="001959DC" w:rsidRDefault="00443A03" w:rsidP="00443A03">
      <w:pPr>
        <w:spacing w:line="480" w:lineRule="auto"/>
        <w:ind w:left="720" w:hanging="720"/>
        <w:rPr>
          <w:rFonts w:eastAsia="Calibri"/>
          <w:lang w:val="en-GB"/>
        </w:rPr>
      </w:pPr>
      <w:r w:rsidRPr="001959DC">
        <w:rPr>
          <w:rFonts w:eastAsia="Calibri"/>
          <w:lang w:val="en-GB"/>
        </w:rPr>
        <w:t xml:space="preserve">Fenigstein, A., &amp; Vanable, P. A. (1992). Paranoia and self-consciousness. </w:t>
      </w:r>
      <w:r w:rsidRPr="001959DC">
        <w:rPr>
          <w:rFonts w:eastAsia="Calibri"/>
          <w:i/>
          <w:lang w:val="en-GB"/>
        </w:rPr>
        <w:t>Journal of Personality and Social Psychology, 62,</w:t>
      </w:r>
      <w:r w:rsidRPr="001959DC">
        <w:rPr>
          <w:rFonts w:eastAsia="Calibri"/>
          <w:lang w:val="en-GB"/>
        </w:rPr>
        <w:t xml:space="preserve"> 129–138. doi: 10</w:t>
      </w:r>
      <w:r w:rsidRPr="001959DC">
        <w:rPr>
          <w:rFonts w:eastAsia="Calibri"/>
        </w:rPr>
        <w:t>.1037/0022-3514.62.1.129</w:t>
      </w:r>
    </w:p>
    <w:p w14:paraId="10E1D896" w14:textId="77777777" w:rsidR="00443A03" w:rsidRPr="001959DC" w:rsidRDefault="00443A03" w:rsidP="00443A03">
      <w:pPr>
        <w:spacing w:line="480" w:lineRule="auto"/>
        <w:ind w:left="720" w:hanging="720"/>
        <w:rPr>
          <w:rFonts w:eastAsia="Calibri"/>
          <w:lang w:val="en-GB"/>
        </w:rPr>
      </w:pPr>
      <w:r w:rsidRPr="001959DC">
        <w:rPr>
          <w:rFonts w:eastAsia="Calibri"/>
          <w:lang w:val="en-GB"/>
        </w:rPr>
        <w:t xml:space="preserve">Fergus, T. A., Valentiner, D. P., McGrath, P. B., &amp; Jencius, S. (2010). Shame- and guilt-proneness: Relationships with anxiety disorder symptoms in a clinical sample. </w:t>
      </w:r>
      <w:r w:rsidRPr="001959DC">
        <w:rPr>
          <w:rFonts w:eastAsia="Calibri"/>
          <w:i/>
          <w:iCs/>
          <w:lang w:val="en-GB"/>
        </w:rPr>
        <w:t>Journal of Anxiety Disorders</w:t>
      </w:r>
      <w:r w:rsidRPr="001959DC">
        <w:rPr>
          <w:rFonts w:eastAsia="Calibri"/>
          <w:i/>
          <w:lang w:val="en-GB"/>
        </w:rPr>
        <w:t xml:space="preserve">, </w:t>
      </w:r>
      <w:r w:rsidRPr="001959DC">
        <w:rPr>
          <w:rFonts w:eastAsia="Calibri"/>
          <w:i/>
          <w:iCs/>
          <w:lang w:val="en-GB"/>
        </w:rPr>
        <w:t>24</w:t>
      </w:r>
      <w:r w:rsidRPr="001959DC">
        <w:rPr>
          <w:rFonts w:eastAsia="Calibri"/>
          <w:lang w:val="en-GB"/>
        </w:rPr>
        <w:t>(8), 811–815. doi: 10.1016/j.janxdis.2010.06.002</w:t>
      </w:r>
    </w:p>
    <w:p w14:paraId="433EA179" w14:textId="77777777" w:rsidR="00443A03" w:rsidRPr="001959DC" w:rsidRDefault="00443A03" w:rsidP="00443A03">
      <w:pPr>
        <w:spacing w:line="480" w:lineRule="auto"/>
        <w:ind w:left="720" w:hanging="720"/>
        <w:rPr>
          <w:rFonts w:eastAsia="Times New Roman"/>
        </w:rPr>
      </w:pPr>
      <w:r w:rsidRPr="001959DC">
        <w:rPr>
          <w:rFonts w:eastAsia="Times New Roman"/>
          <w:lang w:val="en-GB"/>
        </w:rPr>
        <w:t xml:space="preserve">Fessler, D. M. T. (2004). Shame in two cultures: Implications for evolutionary approaches. </w:t>
      </w:r>
      <w:r w:rsidRPr="001959DC">
        <w:rPr>
          <w:rFonts w:eastAsia="Times New Roman"/>
          <w:i/>
          <w:iCs/>
          <w:lang w:val="en-GB"/>
        </w:rPr>
        <w:t xml:space="preserve">Journal of Cognition and Culture, 4, </w:t>
      </w:r>
      <w:r w:rsidRPr="001959DC">
        <w:rPr>
          <w:rFonts w:eastAsia="Times New Roman"/>
          <w:lang w:val="en-GB"/>
        </w:rPr>
        <w:t xml:space="preserve">207–262. </w:t>
      </w:r>
      <w:r w:rsidRPr="001959DC">
        <w:rPr>
          <w:rFonts w:eastAsia="Times New Roman"/>
        </w:rPr>
        <w:t>doi: 10.1163/1568537041725097</w:t>
      </w:r>
    </w:p>
    <w:p w14:paraId="54C57486" w14:textId="77777777" w:rsidR="00443A03" w:rsidRPr="001959DC" w:rsidRDefault="00443A03" w:rsidP="00443A03">
      <w:pPr>
        <w:spacing w:line="480" w:lineRule="auto"/>
        <w:ind w:left="720" w:hanging="720"/>
        <w:rPr>
          <w:rFonts w:eastAsia="Calibri"/>
        </w:rPr>
      </w:pPr>
      <w:r w:rsidRPr="001959DC">
        <w:rPr>
          <w:rFonts w:eastAsia="Calibri"/>
        </w:rPr>
        <w:t xml:space="preserve">Fornells-Ambrojo, M., Craig, T., &amp; Garety, P. (2014). Occupational functioning in early non-affective psychosis: The role of attributional biases, symptoms and executive functioning. </w:t>
      </w:r>
      <w:r w:rsidRPr="001959DC">
        <w:rPr>
          <w:rFonts w:eastAsia="Calibri"/>
          <w:i/>
        </w:rPr>
        <w:t>Epidemiology and Psychiatric Sciences, 23</w:t>
      </w:r>
      <w:r w:rsidRPr="001959DC">
        <w:rPr>
          <w:rFonts w:eastAsia="Calibri"/>
        </w:rPr>
        <w:t>(1)71–84. doi:10.1017/S20</w:t>
      </w:r>
    </w:p>
    <w:p w14:paraId="36142327" w14:textId="77777777" w:rsidR="00443A03" w:rsidRPr="001959DC" w:rsidRDefault="00443A03" w:rsidP="00443A03">
      <w:pPr>
        <w:spacing w:line="480" w:lineRule="auto"/>
        <w:ind w:left="720"/>
        <w:rPr>
          <w:rFonts w:eastAsia="Calibri"/>
        </w:rPr>
      </w:pPr>
      <w:r w:rsidRPr="001959DC">
        <w:rPr>
          <w:rFonts w:eastAsia="Calibri"/>
        </w:rPr>
        <w:t>45796013000103</w:t>
      </w:r>
    </w:p>
    <w:p w14:paraId="3D956D47" w14:textId="77777777" w:rsidR="00443A03" w:rsidRPr="001959DC" w:rsidRDefault="00443A03" w:rsidP="00443A03">
      <w:pPr>
        <w:spacing w:line="480" w:lineRule="auto"/>
        <w:ind w:left="720" w:hanging="720"/>
        <w:rPr>
          <w:rFonts w:eastAsia="Times New Roman"/>
          <w:lang w:val="en-GB"/>
        </w:rPr>
      </w:pPr>
      <w:r w:rsidRPr="001959DC">
        <w:rPr>
          <w:rFonts w:eastAsia="Times New Roman"/>
          <w:lang w:val="en-GB"/>
        </w:rPr>
        <w:t xml:space="preserve">Freeman, D., &amp; Garety, P. A. (2003). Connecting neurosis and psychosis: The direct influence of emotion on delusions and hallucinations. </w:t>
      </w:r>
      <w:r w:rsidRPr="001959DC">
        <w:rPr>
          <w:rFonts w:eastAsia="Times New Roman"/>
          <w:i/>
          <w:lang w:val="en-GB"/>
        </w:rPr>
        <w:t>Behaviour Research and Therapy, 41</w:t>
      </w:r>
      <w:r w:rsidRPr="001959DC">
        <w:rPr>
          <w:rFonts w:eastAsia="Times New Roman"/>
          <w:lang w:val="en-GB"/>
        </w:rPr>
        <w:t>, 923–947.</w:t>
      </w:r>
      <w:r w:rsidRPr="001959DC">
        <w:t xml:space="preserve"> </w:t>
      </w:r>
      <w:r w:rsidRPr="001959DC">
        <w:rPr>
          <w:rFonts w:eastAsia="Times New Roman"/>
          <w:lang w:val="en-GB"/>
        </w:rPr>
        <w:t>doi: 10.1016/S0005-7967(02)00104-3</w:t>
      </w:r>
    </w:p>
    <w:p w14:paraId="288E1C07" w14:textId="77777777" w:rsidR="00443A03" w:rsidRPr="001959DC" w:rsidRDefault="00443A03" w:rsidP="00443A03">
      <w:pPr>
        <w:spacing w:line="480" w:lineRule="auto"/>
        <w:ind w:left="720" w:hanging="720"/>
        <w:rPr>
          <w:rFonts w:eastAsia="Times New Roman"/>
        </w:rPr>
      </w:pPr>
      <w:r w:rsidRPr="001959DC">
        <w:rPr>
          <w:rFonts w:eastAsia="Times New Roman"/>
        </w:rPr>
        <w:t xml:space="preserve">Freeman, D., Garety, P. A., Bebbington, P. E., Smith, B., Rollinson, R., Fowler, D., Kuipers, E., Ray, K., &amp; Dunn, G. (2005). Psychological investigation of the structure of paranoia in a non-clinical population. </w:t>
      </w:r>
      <w:r w:rsidRPr="001959DC">
        <w:rPr>
          <w:rFonts w:eastAsia="Times New Roman"/>
          <w:i/>
        </w:rPr>
        <w:t>British Journal of Psychiatry, 186,</w:t>
      </w:r>
      <w:r w:rsidRPr="001959DC">
        <w:rPr>
          <w:rFonts w:eastAsia="Times New Roman"/>
        </w:rPr>
        <w:t xml:space="preserve"> 427-435. doi: 10.1192/bjp.186.5.427</w:t>
      </w:r>
    </w:p>
    <w:p w14:paraId="6ED60D36" w14:textId="77777777" w:rsidR="00443A03" w:rsidRPr="001959DC" w:rsidRDefault="00443A03" w:rsidP="00443A03">
      <w:pPr>
        <w:spacing w:line="480" w:lineRule="auto"/>
        <w:ind w:left="720" w:hanging="720"/>
        <w:rPr>
          <w:rFonts w:eastAsia="Calibri"/>
        </w:rPr>
      </w:pPr>
      <w:r w:rsidRPr="001959DC">
        <w:rPr>
          <w:rFonts w:eastAsia="Calibri"/>
        </w:rPr>
        <w:t xml:space="preserve">Freeman, D., Pugh, K., Green, C., Valmaggia, L., Dunn, G., &amp; Garety, P. (2007). A measure of state persecutory ideation for experimental studies. </w:t>
      </w:r>
      <w:r w:rsidRPr="001959DC">
        <w:rPr>
          <w:rFonts w:eastAsia="Calibri"/>
          <w:i/>
        </w:rPr>
        <w:t>Journal of Nervous and Mental Disease, 195,</w:t>
      </w:r>
      <w:r w:rsidRPr="001959DC">
        <w:rPr>
          <w:rFonts w:eastAsia="Calibri"/>
        </w:rPr>
        <w:t xml:space="preserve"> 781–784. doi: 10.1192/bjp.186.5.427</w:t>
      </w:r>
    </w:p>
    <w:p w14:paraId="24C5B433" w14:textId="77777777" w:rsidR="00443A03" w:rsidRPr="001959DC" w:rsidRDefault="00443A03" w:rsidP="00443A03">
      <w:pPr>
        <w:spacing w:line="480" w:lineRule="auto"/>
        <w:ind w:left="720" w:hanging="720"/>
        <w:rPr>
          <w:rFonts w:eastAsia="Calibri"/>
          <w:lang w:val="en-GB"/>
        </w:rPr>
      </w:pPr>
      <w:r w:rsidRPr="001959DC">
        <w:rPr>
          <w:rFonts w:eastAsia="Calibri"/>
          <w:lang w:val="en-GB"/>
        </w:rPr>
        <w:t xml:space="preserve">Frith, C. (1994). Theory of mind in schizophrenia. In A. David &amp; J. Cutting (Eds.), </w:t>
      </w:r>
      <w:r w:rsidRPr="001959DC">
        <w:rPr>
          <w:rFonts w:eastAsia="Calibri"/>
          <w:i/>
          <w:lang w:val="en-GB"/>
        </w:rPr>
        <w:t xml:space="preserve">The neuropsychology of schizophrenia </w:t>
      </w:r>
      <w:r w:rsidRPr="001959DC">
        <w:rPr>
          <w:rFonts w:eastAsia="Calibri"/>
          <w:lang w:val="en-GB"/>
        </w:rPr>
        <w:t>(pp. 147-161). Hove: Erlbaum.</w:t>
      </w:r>
    </w:p>
    <w:p w14:paraId="4F9ECB70" w14:textId="77777777" w:rsidR="00443A03" w:rsidRPr="001959DC" w:rsidRDefault="00443A03" w:rsidP="00443A03">
      <w:pPr>
        <w:widowControl w:val="0"/>
        <w:autoSpaceDE w:val="0"/>
        <w:autoSpaceDN w:val="0"/>
        <w:adjustRightInd w:val="0"/>
        <w:spacing w:line="480" w:lineRule="auto"/>
        <w:ind w:left="720" w:hanging="720"/>
        <w:rPr>
          <w:rFonts w:eastAsia="Calibri"/>
          <w:lang w:val="en-GB"/>
        </w:rPr>
      </w:pPr>
      <w:r w:rsidRPr="001959DC">
        <w:rPr>
          <w:rFonts w:eastAsia="Calibri"/>
          <w:lang w:val="en-GB"/>
        </w:rPr>
        <w:t xml:space="preserve">Garety, P. A., Kuipers, E., Fowler, D., Freeman, D., &amp; Bebbington, P. E. (2001). A cognitive model of the positive symptoms of psychosis. </w:t>
      </w:r>
      <w:r w:rsidRPr="001959DC">
        <w:rPr>
          <w:rFonts w:eastAsia="Calibri"/>
          <w:i/>
          <w:lang w:val="en-GB"/>
        </w:rPr>
        <w:t>Psychological Medicine, 31</w:t>
      </w:r>
      <w:r w:rsidRPr="001959DC">
        <w:rPr>
          <w:rFonts w:eastAsia="Calibri"/>
          <w:lang w:val="en-GB"/>
        </w:rPr>
        <w:t xml:space="preserve">(2), </w:t>
      </w:r>
    </w:p>
    <w:p w14:paraId="19EF6966" w14:textId="77777777" w:rsidR="00443A03" w:rsidRPr="001959DC" w:rsidRDefault="00443A03" w:rsidP="00443A03">
      <w:pPr>
        <w:widowControl w:val="0"/>
        <w:autoSpaceDE w:val="0"/>
        <w:autoSpaceDN w:val="0"/>
        <w:adjustRightInd w:val="0"/>
        <w:spacing w:line="480" w:lineRule="auto"/>
        <w:ind w:left="720"/>
        <w:rPr>
          <w:rFonts w:eastAsia="Calibri"/>
          <w:lang w:val="en-GB"/>
        </w:rPr>
      </w:pPr>
      <w:r w:rsidRPr="001959DC">
        <w:rPr>
          <w:rFonts w:eastAsia="Calibri"/>
          <w:lang w:val="en-GB"/>
        </w:rPr>
        <w:t>189–195. doi: 10.1017/S0033291701003312</w:t>
      </w:r>
    </w:p>
    <w:p w14:paraId="10AB1C24" w14:textId="77777777" w:rsidR="00443A03" w:rsidRPr="001959DC" w:rsidRDefault="00443A03" w:rsidP="00443A03">
      <w:pPr>
        <w:widowControl w:val="0"/>
        <w:autoSpaceDE w:val="0"/>
        <w:autoSpaceDN w:val="0"/>
        <w:adjustRightInd w:val="0"/>
        <w:spacing w:line="480" w:lineRule="auto"/>
        <w:ind w:left="720" w:hanging="720"/>
        <w:rPr>
          <w:rFonts w:eastAsia="Calibri"/>
        </w:rPr>
      </w:pPr>
      <w:r w:rsidRPr="001959DC">
        <w:rPr>
          <w:rFonts w:eastAsia="Calibri"/>
          <w:lang w:val="en-GB"/>
        </w:rPr>
        <w:t xml:space="preserve">Gilbert, P. (1997). The evolution of social attractiveness and its role in shame, humiliation, guilt and therapy. </w:t>
      </w:r>
      <w:r w:rsidRPr="001959DC">
        <w:rPr>
          <w:rFonts w:eastAsia="Calibri"/>
          <w:i/>
          <w:iCs/>
          <w:lang w:val="en-GB"/>
        </w:rPr>
        <w:t>British Journal of Medical Psychology</w:t>
      </w:r>
      <w:r w:rsidRPr="001959DC">
        <w:rPr>
          <w:rFonts w:eastAsia="Calibri"/>
          <w:i/>
          <w:lang w:val="en-GB"/>
        </w:rPr>
        <w:t xml:space="preserve">, </w:t>
      </w:r>
      <w:r w:rsidRPr="001959DC">
        <w:rPr>
          <w:rFonts w:eastAsia="Calibri"/>
          <w:i/>
          <w:iCs/>
          <w:lang w:val="en-GB"/>
        </w:rPr>
        <w:t>70</w:t>
      </w:r>
      <w:r w:rsidRPr="001959DC">
        <w:rPr>
          <w:rFonts w:eastAsia="Calibri"/>
          <w:i/>
          <w:lang w:val="en-GB"/>
        </w:rPr>
        <w:t xml:space="preserve">, </w:t>
      </w:r>
      <w:r w:rsidRPr="001959DC">
        <w:rPr>
          <w:rFonts w:eastAsia="Calibri"/>
          <w:lang w:val="en-GB"/>
        </w:rPr>
        <w:t xml:space="preserve">113–147. </w:t>
      </w:r>
      <w:r w:rsidRPr="001959DC">
        <w:rPr>
          <w:rFonts w:eastAsia="Calibri"/>
        </w:rPr>
        <w:t>doi: 10.1111/j.2044-8341.1997.tb01893.x</w:t>
      </w:r>
    </w:p>
    <w:p w14:paraId="0F633965" w14:textId="77777777" w:rsidR="00443A03" w:rsidRPr="001959DC" w:rsidRDefault="00443A03" w:rsidP="00443A03">
      <w:pPr>
        <w:widowControl w:val="0"/>
        <w:autoSpaceDE w:val="0"/>
        <w:autoSpaceDN w:val="0"/>
        <w:adjustRightInd w:val="0"/>
        <w:spacing w:line="480" w:lineRule="auto"/>
        <w:ind w:left="720" w:hanging="720"/>
        <w:rPr>
          <w:rFonts w:eastAsia="Calibri"/>
          <w:lang w:val="en-GB"/>
        </w:rPr>
      </w:pPr>
      <w:r w:rsidRPr="001959DC">
        <w:rPr>
          <w:rFonts w:eastAsia="Calibri"/>
          <w:lang w:val="en-GB"/>
        </w:rPr>
        <w:t xml:space="preserve">Gilbert, P. (1998). What is shame? Some core issues and controversies. In P. Gilbert, &amp; B. Andrews (Eds.), </w:t>
      </w:r>
      <w:r w:rsidRPr="001959DC">
        <w:rPr>
          <w:rFonts w:eastAsia="Calibri"/>
          <w:i/>
          <w:iCs/>
          <w:lang w:val="en-GB"/>
        </w:rPr>
        <w:t>Shame: Interpersonal behavior, psychopathology and culture</w:t>
      </w:r>
      <w:r w:rsidRPr="001959DC">
        <w:rPr>
          <w:rFonts w:eastAsia="Calibri"/>
          <w:iCs/>
          <w:lang w:val="en-GB"/>
        </w:rPr>
        <w:t xml:space="preserve"> </w:t>
      </w:r>
      <w:r w:rsidRPr="001959DC">
        <w:rPr>
          <w:rFonts w:eastAsia="Calibri"/>
          <w:lang w:val="en-GB"/>
        </w:rPr>
        <w:t xml:space="preserve">(pp. 3–36). New York: Oxford University Press. </w:t>
      </w:r>
    </w:p>
    <w:p w14:paraId="6C9D8086" w14:textId="77777777" w:rsidR="00443A03" w:rsidRPr="001959DC" w:rsidRDefault="00443A03" w:rsidP="00443A03">
      <w:pPr>
        <w:spacing w:line="480" w:lineRule="auto"/>
        <w:ind w:left="720" w:hanging="720"/>
        <w:rPr>
          <w:rFonts w:eastAsia="Times New Roman"/>
          <w:lang w:val="en-GB"/>
        </w:rPr>
      </w:pPr>
      <w:r w:rsidRPr="001959DC">
        <w:rPr>
          <w:rFonts w:eastAsia="Times New Roman"/>
          <w:bCs/>
          <w:lang w:val="en-GB"/>
        </w:rPr>
        <w:t xml:space="preserve">Gilbert, P. </w:t>
      </w:r>
      <w:r w:rsidRPr="001959DC">
        <w:rPr>
          <w:rFonts w:eastAsia="Times New Roman"/>
          <w:lang w:val="en-GB"/>
        </w:rPr>
        <w:t xml:space="preserve">(2000). The relationship of shame, social anxiety and depression: The role of evaluation of social rank. </w:t>
      </w:r>
      <w:r w:rsidRPr="001959DC">
        <w:rPr>
          <w:rFonts w:eastAsia="Times New Roman"/>
          <w:i/>
          <w:iCs/>
          <w:lang w:val="en-GB"/>
        </w:rPr>
        <w:t>Clinical Psychology and Psychotherapy</w:t>
      </w:r>
      <w:r w:rsidRPr="001959DC">
        <w:rPr>
          <w:rFonts w:eastAsia="Times New Roman"/>
          <w:lang w:val="en-GB"/>
        </w:rPr>
        <w:t xml:space="preserve">, </w:t>
      </w:r>
      <w:r w:rsidRPr="001959DC">
        <w:rPr>
          <w:rFonts w:eastAsia="Times New Roman"/>
          <w:i/>
          <w:iCs/>
          <w:lang w:val="en-GB"/>
        </w:rPr>
        <w:t>7</w:t>
      </w:r>
      <w:r w:rsidRPr="001959DC">
        <w:rPr>
          <w:rFonts w:eastAsia="Times New Roman"/>
          <w:lang w:val="en-GB"/>
        </w:rPr>
        <w:t>, 174–189. doi: 10.1002/1099-0879(200007)7:33.0</w:t>
      </w:r>
    </w:p>
    <w:p w14:paraId="715894A8" w14:textId="77777777" w:rsidR="00443A03" w:rsidRPr="001959DC" w:rsidRDefault="00443A03" w:rsidP="00443A03">
      <w:pPr>
        <w:spacing w:line="480" w:lineRule="auto"/>
        <w:ind w:left="720" w:hanging="720"/>
        <w:rPr>
          <w:rFonts w:eastAsia="Times New Roman"/>
          <w:lang w:val="en-GB"/>
        </w:rPr>
      </w:pPr>
      <w:r w:rsidRPr="001959DC">
        <w:rPr>
          <w:rFonts w:eastAsia="Times New Roman"/>
          <w:lang w:val="en-GB"/>
        </w:rPr>
        <w:t xml:space="preserve">Gilbert, P. (2002). Body shame: A biopsychosocial conceptualisation and overview, with treatment implications. In P. Gilbert &amp; J. Miles (Eds.), </w:t>
      </w:r>
      <w:r w:rsidRPr="001959DC">
        <w:rPr>
          <w:rFonts w:eastAsia="Times New Roman"/>
          <w:i/>
          <w:lang w:val="en-GB"/>
        </w:rPr>
        <w:t xml:space="preserve">Body shame: Conceptualisation, research and treatment </w:t>
      </w:r>
      <w:r w:rsidRPr="001959DC">
        <w:rPr>
          <w:rFonts w:eastAsia="Times New Roman"/>
          <w:lang w:val="en-GB"/>
        </w:rPr>
        <w:t>(pp. 3-54). London: Brunner-Routledge.</w:t>
      </w:r>
    </w:p>
    <w:p w14:paraId="6E4BD429" w14:textId="77777777" w:rsidR="00443A03" w:rsidRPr="001959DC" w:rsidRDefault="00443A03" w:rsidP="00443A03">
      <w:pPr>
        <w:spacing w:line="480" w:lineRule="auto"/>
        <w:ind w:left="720" w:hanging="720"/>
        <w:rPr>
          <w:rFonts w:eastAsia="Times New Roman"/>
        </w:rPr>
      </w:pPr>
      <w:r w:rsidRPr="001959DC">
        <w:rPr>
          <w:rFonts w:eastAsia="Times New Roman"/>
        </w:rPr>
        <w:t xml:space="preserve">Gilbert, P. (2003a). Evolution, social roles, and the differences in shame and Guilt. </w:t>
      </w:r>
      <w:r w:rsidRPr="001959DC">
        <w:rPr>
          <w:rFonts w:eastAsia="Times New Roman"/>
          <w:i/>
        </w:rPr>
        <w:t xml:space="preserve">Social Research, </w:t>
      </w:r>
      <w:r w:rsidRPr="001959DC">
        <w:rPr>
          <w:rFonts w:eastAsia="Times New Roman"/>
          <w:i/>
          <w:iCs/>
        </w:rPr>
        <w:t>70</w:t>
      </w:r>
      <w:r w:rsidRPr="001959DC">
        <w:rPr>
          <w:rFonts w:eastAsia="Times New Roman"/>
        </w:rPr>
        <w:t>(4), 1205-1230.</w:t>
      </w:r>
    </w:p>
    <w:p w14:paraId="6E170EB8" w14:textId="3F1F3CCB" w:rsidR="00443A03" w:rsidRPr="001959DC" w:rsidRDefault="00443A03" w:rsidP="00443A03">
      <w:pPr>
        <w:spacing w:line="480" w:lineRule="auto"/>
        <w:ind w:left="720" w:hanging="720"/>
        <w:rPr>
          <w:rFonts w:eastAsia="Calibri"/>
          <w:lang w:val="en-GB"/>
        </w:rPr>
      </w:pPr>
      <w:r w:rsidRPr="001959DC">
        <w:rPr>
          <w:rFonts w:eastAsia="Times New Roman"/>
        </w:rPr>
        <w:t xml:space="preserve">Gilbert, P. (2003b). Working with shame. </w:t>
      </w:r>
      <w:r w:rsidRPr="001959DC">
        <w:rPr>
          <w:rFonts w:eastAsia="Times New Roman"/>
          <w:i/>
        </w:rPr>
        <w:t>Reformulation</w:t>
      </w:r>
      <w:r w:rsidRPr="001959DC">
        <w:rPr>
          <w:rFonts w:eastAsia="Times New Roman"/>
        </w:rPr>
        <w:t>, 19, 13-15. Retrieved from http</w:t>
      </w:r>
      <w:r w:rsidR="003A1E14" w:rsidRPr="001959DC">
        <w:rPr>
          <w:rFonts w:eastAsia="Times New Roman"/>
        </w:rPr>
        <w:t>s</w:t>
      </w:r>
      <w:r w:rsidRPr="001959DC">
        <w:rPr>
          <w:rFonts w:eastAsia="Times New Roman"/>
        </w:rPr>
        <w:t>://www.acat.me.uk/reformulation.php?issue_id=18&amp;article_id=158</w:t>
      </w:r>
    </w:p>
    <w:p w14:paraId="059CA35B" w14:textId="77777777" w:rsidR="00443A03" w:rsidRPr="001959DC" w:rsidRDefault="00443A03" w:rsidP="00443A03">
      <w:pPr>
        <w:spacing w:line="480" w:lineRule="auto"/>
        <w:ind w:left="720" w:hanging="720"/>
        <w:rPr>
          <w:rFonts w:eastAsia="Calibri"/>
          <w:lang w:val="en-GB"/>
        </w:rPr>
      </w:pPr>
      <w:r w:rsidRPr="001959DC">
        <w:rPr>
          <w:rFonts w:eastAsia="Calibri"/>
          <w:lang w:val="en-GB"/>
        </w:rPr>
        <w:t xml:space="preserve">Gilbert, P. (2004). Evolution, attractiveness, and the emergence of shame and guilt in a self-aware mind: A reflection on Tracy and Robins. </w:t>
      </w:r>
      <w:r w:rsidRPr="001959DC">
        <w:rPr>
          <w:rFonts w:eastAsia="Calibri"/>
          <w:i/>
          <w:iCs/>
          <w:lang w:val="en-GB"/>
        </w:rPr>
        <w:t xml:space="preserve">Psychological Inquiry, 15, </w:t>
      </w:r>
      <w:r w:rsidRPr="001959DC">
        <w:rPr>
          <w:rFonts w:eastAsia="Calibri"/>
          <w:lang w:val="en-GB"/>
        </w:rPr>
        <w:t xml:space="preserve">132–135. </w:t>
      </w:r>
    </w:p>
    <w:p w14:paraId="3F8D2668" w14:textId="201082BD" w:rsidR="00F17E7D" w:rsidRPr="001959DC" w:rsidRDefault="00443A03" w:rsidP="00F17E7D">
      <w:pPr>
        <w:spacing w:line="480" w:lineRule="auto"/>
        <w:ind w:left="720" w:hanging="720"/>
        <w:rPr>
          <w:rFonts w:eastAsia="Calibri"/>
          <w:lang w:val="en-GB"/>
        </w:rPr>
      </w:pPr>
      <w:r w:rsidRPr="001959DC">
        <w:rPr>
          <w:rFonts w:eastAsia="Calibri"/>
          <w:lang w:val="en-GB"/>
        </w:rPr>
        <w:t xml:space="preserve">Gilbert, P. (2005). </w:t>
      </w:r>
      <w:r w:rsidRPr="001959DC">
        <w:rPr>
          <w:rFonts w:eastAsia="Calibri"/>
          <w:i/>
          <w:lang w:val="en-GB"/>
        </w:rPr>
        <w:t>Compassion: Conceptualizations, research, and use in psychotherapy.</w:t>
      </w:r>
      <w:r w:rsidRPr="001959DC">
        <w:rPr>
          <w:rFonts w:eastAsia="Calibri"/>
          <w:lang w:val="en-GB"/>
        </w:rPr>
        <w:t xml:space="preserve"> London: Brunner-Routledge.</w:t>
      </w:r>
    </w:p>
    <w:p w14:paraId="2D494CE2" w14:textId="5B88CAD2" w:rsidR="00326F55" w:rsidRPr="001959DC" w:rsidRDefault="00326F55" w:rsidP="00326F55">
      <w:pPr>
        <w:spacing w:line="480" w:lineRule="auto"/>
        <w:ind w:left="720" w:hanging="720"/>
        <w:rPr>
          <w:rFonts w:eastAsia="Calibri"/>
          <w:lang w:val="en-GB"/>
        </w:rPr>
      </w:pPr>
      <w:r w:rsidRPr="001959DC">
        <w:rPr>
          <w:rFonts w:eastAsia="Calibri"/>
          <w:lang w:val="en-GB"/>
        </w:rPr>
        <w:t>Gilbert, P. (2006). A biopsychosocial and evolutionary approach to formulation with a special focus on shame. In N. Tarrier (Ed.), </w:t>
      </w:r>
      <w:r w:rsidRPr="001959DC">
        <w:rPr>
          <w:rFonts w:eastAsia="Calibri"/>
          <w:i/>
          <w:iCs/>
          <w:lang w:val="en-GB"/>
        </w:rPr>
        <w:t>Case formulation in cognitive behaviour therapy: The treatment of challenging and complex cases</w:t>
      </w:r>
      <w:r w:rsidRPr="001959DC">
        <w:rPr>
          <w:rFonts w:eastAsia="Calibri"/>
          <w:lang w:val="en-GB"/>
        </w:rPr>
        <w:t> (pp. 81-112). New York, NY, US: Routledge/Taylor &amp; Francis Group.</w:t>
      </w:r>
    </w:p>
    <w:p w14:paraId="05B2937B" w14:textId="77777777" w:rsidR="00443A03" w:rsidRPr="001959DC" w:rsidRDefault="00443A03" w:rsidP="00443A03">
      <w:pPr>
        <w:spacing w:line="480" w:lineRule="auto"/>
        <w:ind w:left="720" w:hanging="720"/>
        <w:rPr>
          <w:rFonts w:eastAsia="Calibri"/>
          <w:lang w:val="en-GB"/>
        </w:rPr>
      </w:pPr>
      <w:r w:rsidRPr="001959DC">
        <w:rPr>
          <w:rFonts w:eastAsia="Calibri"/>
          <w:lang w:val="en-GB"/>
        </w:rPr>
        <w:t xml:space="preserve">Gilbert, P. (2009). Introducing compassion-focused therapy. </w:t>
      </w:r>
      <w:r w:rsidRPr="001959DC">
        <w:rPr>
          <w:rFonts w:eastAsia="Calibri"/>
          <w:i/>
          <w:lang w:val="en-GB"/>
        </w:rPr>
        <w:t xml:space="preserve">Advances in Psychiatric Treatment, 15, </w:t>
      </w:r>
      <w:r w:rsidRPr="001959DC">
        <w:rPr>
          <w:rFonts w:eastAsia="Calibri"/>
          <w:lang w:val="en-GB"/>
        </w:rPr>
        <w:t>199-208.</w:t>
      </w:r>
      <w:r w:rsidRPr="001959DC">
        <w:t xml:space="preserve"> </w:t>
      </w:r>
      <w:r w:rsidRPr="001959DC">
        <w:rPr>
          <w:rFonts w:eastAsia="Calibri"/>
          <w:lang w:val="en-GB"/>
        </w:rPr>
        <w:t>doi: 10.1192/apt.bp.107.005264</w:t>
      </w:r>
    </w:p>
    <w:p w14:paraId="2ED08351" w14:textId="77777777" w:rsidR="00443A03" w:rsidRPr="001959DC" w:rsidRDefault="00443A03" w:rsidP="00443A03">
      <w:pPr>
        <w:spacing w:line="480" w:lineRule="auto"/>
        <w:ind w:left="720" w:hanging="720"/>
        <w:rPr>
          <w:rFonts w:eastAsia="Calibri"/>
          <w:lang w:val="en-GB"/>
        </w:rPr>
      </w:pPr>
      <w:r w:rsidRPr="001959DC">
        <w:rPr>
          <w:rFonts w:eastAsia="Calibri"/>
          <w:lang w:val="en-GB"/>
        </w:rPr>
        <w:t xml:space="preserve">Gilbert, P., &amp; McGuire, M. T. (1998). Shame, status, and social roles: Psychobiology and evolution. In P. Gilbert &amp; B. Andrews (Eds.), </w:t>
      </w:r>
      <w:r w:rsidRPr="001959DC">
        <w:rPr>
          <w:rFonts w:eastAsia="Calibri"/>
          <w:i/>
          <w:iCs/>
          <w:lang w:val="en-GB"/>
        </w:rPr>
        <w:t xml:space="preserve">Shame: Interpersonal behaviour, psychopathology, and culture </w:t>
      </w:r>
      <w:r w:rsidRPr="001959DC">
        <w:rPr>
          <w:rFonts w:eastAsia="Calibri"/>
          <w:lang w:val="en-GB"/>
        </w:rPr>
        <w:t xml:space="preserve">(pp. 99– 125). New York, NY: Oxford University Press. </w:t>
      </w:r>
    </w:p>
    <w:p w14:paraId="104A85A8" w14:textId="77777777" w:rsidR="00443A03" w:rsidRPr="001959DC" w:rsidRDefault="00443A03" w:rsidP="00443A03">
      <w:pPr>
        <w:widowControl w:val="0"/>
        <w:autoSpaceDE w:val="0"/>
        <w:autoSpaceDN w:val="0"/>
        <w:adjustRightInd w:val="0"/>
        <w:spacing w:line="480" w:lineRule="auto"/>
        <w:ind w:left="720" w:hanging="720"/>
        <w:rPr>
          <w:rFonts w:eastAsia="Calibri"/>
          <w:lang w:val="en-GB"/>
        </w:rPr>
      </w:pPr>
      <w:r w:rsidRPr="001959DC">
        <w:rPr>
          <w:rFonts w:eastAsia="Calibri"/>
          <w:lang w:val="en-GB"/>
        </w:rPr>
        <w:t xml:space="preserve">Gilbert, P., McEwan, K., Irons, C., Bhundia, R., Christie, R., Broomhead, C., &amp; Rockliff, H. (2010). Self-harm in a mixed clinical population: The roles of self-criticism, shame, and social rank. </w:t>
      </w:r>
      <w:r w:rsidRPr="001959DC">
        <w:rPr>
          <w:rFonts w:eastAsia="Calibri"/>
          <w:i/>
          <w:lang w:val="en-GB"/>
        </w:rPr>
        <w:t>British Journal of Clinical Psychology, 49,</w:t>
      </w:r>
      <w:r w:rsidRPr="001959DC">
        <w:rPr>
          <w:rFonts w:eastAsia="Calibri"/>
          <w:lang w:val="en-GB"/>
        </w:rPr>
        <w:t xml:space="preserve"> 563-576.</w:t>
      </w:r>
      <w:r w:rsidRPr="001959DC">
        <w:t xml:space="preserve"> </w:t>
      </w:r>
      <w:r w:rsidRPr="001959DC">
        <w:rPr>
          <w:rFonts w:eastAsia="Calibri"/>
          <w:lang w:val="en-GB"/>
        </w:rPr>
        <w:t>doi: 10.1348/014466509X479771</w:t>
      </w:r>
    </w:p>
    <w:p w14:paraId="15F63F99" w14:textId="77777777" w:rsidR="00443A03" w:rsidRPr="001959DC" w:rsidRDefault="00443A03" w:rsidP="00443A03">
      <w:pPr>
        <w:widowControl w:val="0"/>
        <w:autoSpaceDE w:val="0"/>
        <w:autoSpaceDN w:val="0"/>
        <w:adjustRightInd w:val="0"/>
        <w:spacing w:line="480" w:lineRule="auto"/>
        <w:ind w:left="720" w:hanging="720"/>
        <w:rPr>
          <w:rFonts w:eastAsia="Calibri"/>
          <w:lang w:val="en-GB"/>
        </w:rPr>
      </w:pPr>
      <w:r w:rsidRPr="001959DC">
        <w:rPr>
          <w:rFonts w:eastAsia="Calibri"/>
          <w:lang w:val="en-GB"/>
        </w:rPr>
        <w:t xml:space="preserve">Goss, K., Gilbert, P., &amp; Allan, S. (1994). An exploration of shame measures I. The ‘‘Other as Shamer Scale’’. </w:t>
      </w:r>
      <w:r w:rsidRPr="001959DC">
        <w:rPr>
          <w:rFonts w:eastAsia="Calibri"/>
          <w:i/>
          <w:lang w:val="en-GB"/>
        </w:rPr>
        <w:t>Personality and Individual Differences, 17</w:t>
      </w:r>
      <w:r w:rsidRPr="001959DC">
        <w:rPr>
          <w:rFonts w:eastAsia="Calibri"/>
          <w:lang w:val="en-GB"/>
        </w:rPr>
        <w:t>, 713 717. doi: 10.1016/0191-8869(94)90149-X</w:t>
      </w:r>
    </w:p>
    <w:p w14:paraId="3C408823" w14:textId="4787D1D0" w:rsidR="00991FEA" w:rsidRPr="001959DC" w:rsidRDefault="00991FEA" w:rsidP="00443A03">
      <w:pPr>
        <w:widowControl w:val="0"/>
        <w:autoSpaceDE w:val="0"/>
        <w:autoSpaceDN w:val="0"/>
        <w:adjustRightInd w:val="0"/>
        <w:spacing w:line="480" w:lineRule="auto"/>
        <w:ind w:left="720" w:hanging="720"/>
        <w:rPr>
          <w:rFonts w:eastAsia="Calibri"/>
        </w:rPr>
      </w:pPr>
      <w:r w:rsidRPr="001959DC">
        <w:rPr>
          <w:rFonts w:eastAsia="Calibri"/>
        </w:rPr>
        <w:t xml:space="preserve">Grissom, R. J., Kim, J. J. (2012). </w:t>
      </w:r>
      <w:r w:rsidRPr="001959DC">
        <w:rPr>
          <w:rFonts w:eastAsia="Calibri"/>
          <w:i/>
        </w:rPr>
        <w:t xml:space="preserve">Effect sizes for research: Univariate and multivariate applications. </w:t>
      </w:r>
      <w:r w:rsidRPr="001959DC">
        <w:rPr>
          <w:rFonts w:eastAsia="Calibri"/>
        </w:rPr>
        <w:t>Routledge: New York.</w:t>
      </w:r>
    </w:p>
    <w:p w14:paraId="22F28196" w14:textId="2C6C06CC" w:rsidR="00443A03" w:rsidRPr="001959DC" w:rsidRDefault="00443A03" w:rsidP="00443A03">
      <w:pPr>
        <w:widowControl w:val="0"/>
        <w:autoSpaceDE w:val="0"/>
        <w:autoSpaceDN w:val="0"/>
        <w:adjustRightInd w:val="0"/>
        <w:spacing w:line="480" w:lineRule="auto"/>
        <w:ind w:left="720" w:hanging="720"/>
        <w:rPr>
          <w:rFonts w:eastAsia="Calibri"/>
        </w:rPr>
      </w:pPr>
      <w:r w:rsidRPr="001959DC">
        <w:rPr>
          <w:rFonts w:eastAsia="Calibri"/>
        </w:rPr>
        <w:t xml:space="preserve">Gumley, A. (2007). Staying well after psychosis: A cognitive interpersonal approach to emotional recovery and relapse prevention. </w:t>
      </w:r>
      <w:r w:rsidRPr="001959DC">
        <w:rPr>
          <w:rFonts w:eastAsia="Calibri"/>
          <w:i/>
        </w:rPr>
        <w:t>Tidsskrift for Norsk Psykologforening, 44</w:t>
      </w:r>
      <w:r w:rsidRPr="001959DC">
        <w:rPr>
          <w:rFonts w:eastAsia="Calibri"/>
        </w:rPr>
        <w:t>(5), 667-676.</w:t>
      </w:r>
      <w:r w:rsidRPr="001959DC">
        <w:t xml:space="preserve"> </w:t>
      </w:r>
      <w:r w:rsidRPr="001959DC">
        <w:rPr>
          <w:rFonts w:eastAsia="Calibri"/>
        </w:rPr>
        <w:t>Retrieved from http</w:t>
      </w:r>
      <w:r w:rsidR="003A1E14" w:rsidRPr="001959DC">
        <w:rPr>
          <w:rFonts w:eastAsia="Calibri"/>
        </w:rPr>
        <w:t>s</w:t>
      </w:r>
      <w:r w:rsidRPr="001959DC">
        <w:rPr>
          <w:rFonts w:eastAsia="Calibri"/>
        </w:rPr>
        <w:t>://www.psykologtidsskriftet.no/index.php?seks</w:t>
      </w:r>
    </w:p>
    <w:p w14:paraId="4C622963" w14:textId="77777777" w:rsidR="00443A03" w:rsidRPr="001959DC" w:rsidRDefault="00443A03" w:rsidP="00443A03">
      <w:pPr>
        <w:widowControl w:val="0"/>
        <w:autoSpaceDE w:val="0"/>
        <w:autoSpaceDN w:val="0"/>
        <w:adjustRightInd w:val="0"/>
        <w:spacing w:line="480" w:lineRule="auto"/>
        <w:ind w:left="720"/>
        <w:rPr>
          <w:rFonts w:eastAsia="Calibri"/>
        </w:rPr>
      </w:pPr>
      <w:r w:rsidRPr="001959DC">
        <w:rPr>
          <w:rFonts w:eastAsia="Calibri"/>
        </w:rPr>
        <w:t xml:space="preserve">_id=23937&amp;a=3 </w:t>
      </w:r>
    </w:p>
    <w:p w14:paraId="6CDAA942" w14:textId="77777777" w:rsidR="00443A03" w:rsidRPr="001959DC" w:rsidRDefault="00443A03" w:rsidP="00443A03">
      <w:pPr>
        <w:spacing w:line="480" w:lineRule="auto"/>
        <w:ind w:left="720" w:hanging="720"/>
        <w:rPr>
          <w:rFonts w:eastAsia="Calibri"/>
          <w:lang w:val="en-GB"/>
        </w:rPr>
      </w:pPr>
      <w:r w:rsidRPr="001959DC">
        <w:rPr>
          <w:rFonts w:eastAsia="Calibri"/>
          <w:lang w:val="en-GB"/>
        </w:rPr>
        <w:t xml:space="preserve">Gumley, A., Braehler, C., Laithwaite, H., MacBeth, A., &amp; Gilbert, P. (2010). A compassion focused model of recovery after psychosis. </w:t>
      </w:r>
      <w:r w:rsidRPr="001959DC">
        <w:rPr>
          <w:rFonts w:eastAsia="Calibri"/>
          <w:i/>
          <w:lang w:val="en-GB"/>
        </w:rPr>
        <w:t>International Journal of Cognitive Therapy, 3</w:t>
      </w:r>
      <w:r w:rsidRPr="001959DC">
        <w:rPr>
          <w:rFonts w:eastAsia="Calibri"/>
          <w:lang w:val="en-GB"/>
        </w:rPr>
        <w:t>(2), 186–201. doi: 10.1521/ijct.2010.3.2.186</w:t>
      </w:r>
    </w:p>
    <w:p w14:paraId="1B9C3134" w14:textId="77777777" w:rsidR="00443A03" w:rsidRPr="001959DC" w:rsidRDefault="00443A03" w:rsidP="00443A03">
      <w:pPr>
        <w:spacing w:line="480" w:lineRule="auto"/>
        <w:ind w:left="720" w:hanging="720"/>
        <w:rPr>
          <w:rFonts w:eastAsia="Calibri"/>
          <w:lang w:val="en-GB"/>
        </w:rPr>
      </w:pPr>
      <w:r w:rsidRPr="001959DC">
        <w:rPr>
          <w:rFonts w:eastAsia="Calibri"/>
          <w:lang w:val="en-GB"/>
        </w:rPr>
        <w:t xml:space="preserve">Gumley, A. I., &amp; Macbeth, A. (2006). Trauma based model of relapse in psychosis. In W. Larkin &amp; A. Morrison (Eds.), </w:t>
      </w:r>
      <w:r w:rsidRPr="001959DC">
        <w:rPr>
          <w:rFonts w:eastAsia="Calibri"/>
          <w:i/>
          <w:lang w:val="en-GB"/>
        </w:rPr>
        <w:t>Trauma and psychosis</w:t>
      </w:r>
      <w:r w:rsidRPr="001959DC">
        <w:rPr>
          <w:rFonts w:eastAsia="Calibri"/>
          <w:lang w:val="en-GB"/>
        </w:rPr>
        <w:t xml:space="preserve"> (pp. 283-304). New York: Wiley.</w:t>
      </w:r>
    </w:p>
    <w:p w14:paraId="0CE17ADA" w14:textId="14D1442F" w:rsidR="00443A03" w:rsidRPr="001959DC" w:rsidRDefault="00443A03" w:rsidP="00D02F69">
      <w:pPr>
        <w:spacing w:line="480" w:lineRule="auto"/>
        <w:ind w:left="720" w:hanging="720"/>
        <w:rPr>
          <w:rFonts w:eastAsia="Calibri"/>
          <w:lang w:val="en-GB"/>
        </w:rPr>
      </w:pPr>
      <w:r w:rsidRPr="001959DC">
        <w:rPr>
          <w:rFonts w:eastAsia="Calibri"/>
        </w:rPr>
        <w:t xml:space="preserve">Gumley, A. I., White, R. G., Briggs, A., Ford, I., Barry, S., Stewart, C., …McLeod, H. (2017). A parallel group randomised open blinded evaluation of acceptance and commitment therapy for depression after psychosis: Pilot trial outcomes (ADAPT). </w:t>
      </w:r>
      <w:r w:rsidRPr="001959DC">
        <w:rPr>
          <w:rFonts w:eastAsia="Times New Roman"/>
          <w:i/>
        </w:rPr>
        <w:t>Schizophrenia Research, 183,</w:t>
      </w:r>
      <w:r w:rsidRPr="001959DC">
        <w:rPr>
          <w:rFonts w:eastAsia="Times New Roman"/>
        </w:rPr>
        <w:t>143–150. doi:</w:t>
      </w:r>
      <w:r w:rsidRPr="001959DC">
        <w:t xml:space="preserve"> </w:t>
      </w:r>
      <w:r w:rsidRPr="001959DC">
        <w:rPr>
          <w:rFonts w:eastAsia="Times New Roman"/>
        </w:rPr>
        <w:t>10.1016/j.schres.2016.11.026</w:t>
      </w:r>
    </w:p>
    <w:p w14:paraId="4132C281" w14:textId="77777777" w:rsidR="00443A03" w:rsidRPr="001959DC" w:rsidRDefault="00443A03" w:rsidP="00443A03">
      <w:pPr>
        <w:spacing w:line="480" w:lineRule="auto"/>
        <w:ind w:left="720" w:hanging="720"/>
        <w:rPr>
          <w:rFonts w:eastAsia="Calibri"/>
          <w:lang w:val="en-GB"/>
        </w:rPr>
      </w:pPr>
      <w:r w:rsidRPr="001959DC">
        <w:rPr>
          <w:rFonts w:eastAsia="Calibri"/>
          <w:lang w:val="en-GB"/>
        </w:rPr>
        <w:t xml:space="preserve">Gumley A. I., White, C. A., &amp; Power, K. (1999). An interacting cognitive subsystems model of relapse and the course of psychosis. </w:t>
      </w:r>
      <w:r w:rsidRPr="001959DC">
        <w:rPr>
          <w:rFonts w:eastAsia="Calibri"/>
          <w:i/>
          <w:lang w:val="en-GB"/>
        </w:rPr>
        <w:t>Clinical Psychology and Psychotherapy, 6,</w:t>
      </w:r>
      <w:r w:rsidRPr="001959DC">
        <w:rPr>
          <w:rFonts w:eastAsia="Calibri"/>
          <w:lang w:val="en-GB"/>
        </w:rPr>
        <w:t xml:space="preserve"> 261-279. doi: 10.1002/(SICI)1099-0879(199910)6:4&lt;261::AID-CPP211&gt;3.0.CO;2-C</w:t>
      </w:r>
    </w:p>
    <w:p w14:paraId="535CA960" w14:textId="77777777" w:rsidR="00443A03" w:rsidRPr="001959DC" w:rsidRDefault="00443A03" w:rsidP="00443A03">
      <w:pPr>
        <w:spacing w:line="480" w:lineRule="auto"/>
        <w:ind w:left="720" w:hanging="720"/>
        <w:rPr>
          <w:rFonts w:eastAsia="Calibri"/>
          <w:lang w:val="en-GB"/>
        </w:rPr>
      </w:pPr>
      <w:r w:rsidRPr="001959DC">
        <w:rPr>
          <w:rFonts w:eastAsia="Calibri"/>
          <w:lang w:val="en-GB"/>
        </w:rPr>
        <w:t xml:space="preserve">Guillem, F., Pampoulova, T., Stip, E., Lalonde, P., &amp; Todorov, C. (2005). The relationships between symptom dimensions and dysphoria in schizophrenia. </w:t>
      </w:r>
      <w:r w:rsidRPr="001959DC">
        <w:rPr>
          <w:rFonts w:eastAsia="Calibri"/>
          <w:i/>
          <w:lang w:val="en-GB"/>
        </w:rPr>
        <w:t>Schizophrenia Research, 75, 83</w:t>
      </w:r>
      <w:r w:rsidRPr="001959DC">
        <w:rPr>
          <w:rFonts w:eastAsia="Calibri"/>
          <w:lang w:val="en-GB"/>
        </w:rPr>
        <w:t>-96. doi:</w:t>
      </w:r>
      <w:r w:rsidRPr="001959DC">
        <w:t xml:space="preserve"> </w:t>
      </w:r>
      <w:r w:rsidRPr="001959DC">
        <w:rPr>
          <w:rFonts w:eastAsia="Calibri"/>
          <w:lang w:val="en-GB"/>
        </w:rPr>
        <w:t>10.1016/j.schres.2004.06.018</w:t>
      </w:r>
    </w:p>
    <w:p w14:paraId="24DAB1E7" w14:textId="77777777" w:rsidR="00443A03" w:rsidRPr="001959DC" w:rsidRDefault="00443A03" w:rsidP="00443A03">
      <w:pPr>
        <w:spacing w:line="480" w:lineRule="auto"/>
        <w:ind w:left="480" w:hanging="480"/>
        <w:rPr>
          <w:rFonts w:eastAsia="Calibri"/>
        </w:rPr>
      </w:pPr>
      <w:r w:rsidRPr="001959DC">
        <w:rPr>
          <w:rFonts w:eastAsia="Calibri"/>
        </w:rPr>
        <w:t xml:space="preserve">Guimón, J., Las Hayas, C., Guillén, V., Boyra, A., &amp; González-Pinto, A. (2007). Shame, sensitivity to punishment and psychiatric disorders. </w:t>
      </w:r>
      <w:r w:rsidRPr="001959DC">
        <w:rPr>
          <w:rFonts w:eastAsia="Calibri"/>
          <w:i/>
          <w:iCs/>
        </w:rPr>
        <w:t>The European Journal of Psychiatry</w:t>
      </w:r>
      <w:r w:rsidRPr="001959DC">
        <w:rPr>
          <w:rFonts w:eastAsia="Calibri"/>
        </w:rPr>
        <w:t xml:space="preserve">, </w:t>
      </w:r>
      <w:r w:rsidRPr="001959DC">
        <w:rPr>
          <w:rFonts w:eastAsia="Calibri"/>
          <w:i/>
          <w:iCs/>
        </w:rPr>
        <w:t>21</w:t>
      </w:r>
      <w:r w:rsidRPr="001959DC">
        <w:rPr>
          <w:rFonts w:eastAsia="Calibri"/>
        </w:rPr>
        <w:t>(2), 124–133. doi: 10.4321/S0213-61632007000200004</w:t>
      </w:r>
    </w:p>
    <w:p w14:paraId="74E79F37" w14:textId="77777777" w:rsidR="00443A03" w:rsidRPr="001959DC" w:rsidRDefault="00443A03" w:rsidP="00443A03">
      <w:pPr>
        <w:spacing w:line="480" w:lineRule="auto"/>
        <w:ind w:left="720" w:hanging="720"/>
        <w:rPr>
          <w:rFonts w:eastAsia="Calibri"/>
        </w:rPr>
      </w:pPr>
      <w:r w:rsidRPr="001959DC">
        <w:rPr>
          <w:rFonts w:eastAsia="Calibri"/>
        </w:rPr>
        <w:t xml:space="preserve">Hanssen, M. S. S., Bijl, R. V., Vollebergh, W., &amp; van Os, J. (2003). Self-reported psychotic experiences in the general population: A valid screening tool for DSM-III-R psychotic disorders? </w:t>
      </w:r>
      <w:r w:rsidRPr="001959DC">
        <w:rPr>
          <w:rFonts w:eastAsia="Calibri"/>
          <w:i/>
        </w:rPr>
        <w:t>Acta Psychiatrica Scandinavica, 107,</w:t>
      </w:r>
      <w:r w:rsidRPr="001959DC">
        <w:rPr>
          <w:rFonts w:eastAsia="Calibri"/>
        </w:rPr>
        <w:t xml:space="preserve"> 369–377. </w:t>
      </w:r>
    </w:p>
    <w:p w14:paraId="74D3F8F0" w14:textId="77777777" w:rsidR="00443A03" w:rsidRPr="001959DC" w:rsidRDefault="00443A03" w:rsidP="00443A03">
      <w:pPr>
        <w:spacing w:line="480" w:lineRule="auto"/>
        <w:ind w:left="720" w:hanging="720"/>
        <w:rPr>
          <w:rFonts w:eastAsia="Times New Roman"/>
          <w:lang w:val="en-GB"/>
        </w:rPr>
      </w:pPr>
      <w:r w:rsidRPr="001959DC">
        <w:rPr>
          <w:rFonts w:eastAsia="Times New Roman"/>
          <w:lang w:val="en-GB"/>
        </w:rPr>
        <w:t xml:space="preserve">Harder, D. H., &amp; Zalma, A. (1990). Two promising shame and guilt scales: A construct validity comparison. </w:t>
      </w:r>
      <w:r w:rsidRPr="001959DC">
        <w:rPr>
          <w:rFonts w:eastAsia="Times New Roman"/>
          <w:i/>
          <w:lang w:val="en-GB"/>
        </w:rPr>
        <w:t>Journal of Personality Assessment, 55,</w:t>
      </w:r>
      <w:r w:rsidRPr="001959DC">
        <w:rPr>
          <w:rFonts w:eastAsia="Times New Roman"/>
          <w:lang w:val="en-GB"/>
        </w:rPr>
        <w:t xml:space="preserve"> 729–745. doi: 10.1080/00223891.1990.9674108</w:t>
      </w:r>
    </w:p>
    <w:p w14:paraId="7FFB8DBF" w14:textId="77777777" w:rsidR="00443A03" w:rsidRPr="001959DC" w:rsidRDefault="00443A03" w:rsidP="00443A03">
      <w:pPr>
        <w:widowControl w:val="0"/>
        <w:suppressAutoHyphens/>
        <w:autoSpaceDN w:val="0"/>
        <w:spacing w:line="480" w:lineRule="auto"/>
        <w:ind w:left="720" w:hanging="720"/>
        <w:textAlignment w:val="baseline"/>
        <w:rPr>
          <w:rFonts w:eastAsia="Andale Sans UI" w:cs="Tahoma"/>
          <w:kern w:val="3"/>
          <w:lang w:bidi="en-US"/>
        </w:rPr>
      </w:pPr>
      <w:r w:rsidRPr="001959DC">
        <w:rPr>
          <w:rFonts w:eastAsia="Andale Sans UI" w:cs="Tahoma"/>
          <w:kern w:val="3"/>
          <w:lang w:bidi="en-US"/>
        </w:rPr>
        <w:t xml:space="preserve">Harrington, L., Siegert, R. J., &amp; McClure, J. (2005). Theory of mind in schizophrenia: A critical review. </w:t>
      </w:r>
      <w:r w:rsidRPr="001959DC">
        <w:rPr>
          <w:rFonts w:eastAsia="Andale Sans UI" w:cs="Tahoma"/>
          <w:i/>
          <w:kern w:val="3"/>
          <w:lang w:bidi="en-US"/>
        </w:rPr>
        <w:t>Cognitive Neuropsychiatry</w:t>
      </w:r>
      <w:r w:rsidRPr="001959DC">
        <w:rPr>
          <w:rFonts w:eastAsia="Andale Sans UI" w:cs="Tahoma"/>
          <w:kern w:val="3"/>
          <w:lang w:bidi="en-US"/>
        </w:rPr>
        <w:t xml:space="preserve">, </w:t>
      </w:r>
      <w:r w:rsidRPr="001959DC">
        <w:rPr>
          <w:rFonts w:eastAsia="Andale Sans UI" w:cs="Tahoma"/>
          <w:i/>
          <w:iCs/>
          <w:kern w:val="3"/>
          <w:lang w:bidi="en-US"/>
        </w:rPr>
        <w:t>10</w:t>
      </w:r>
      <w:r w:rsidRPr="001959DC">
        <w:rPr>
          <w:rFonts w:eastAsia="Andale Sans UI" w:cs="Tahoma"/>
          <w:kern w:val="3"/>
          <w:lang w:bidi="en-US"/>
        </w:rPr>
        <w:t>(4), 249-286. doi: 10.1080/135468004</w:t>
      </w:r>
    </w:p>
    <w:p w14:paraId="7079CCFA" w14:textId="77777777" w:rsidR="00443A03" w:rsidRPr="001959DC" w:rsidRDefault="00443A03" w:rsidP="00443A03">
      <w:pPr>
        <w:widowControl w:val="0"/>
        <w:suppressAutoHyphens/>
        <w:autoSpaceDN w:val="0"/>
        <w:spacing w:line="480" w:lineRule="auto"/>
        <w:ind w:left="720"/>
        <w:textAlignment w:val="baseline"/>
        <w:rPr>
          <w:rFonts w:eastAsia="Andale Sans UI" w:cs="Tahoma"/>
          <w:kern w:val="3"/>
          <w:lang w:bidi="en-US"/>
        </w:rPr>
      </w:pPr>
      <w:r w:rsidRPr="001959DC">
        <w:rPr>
          <w:rFonts w:eastAsia="Andale Sans UI" w:cs="Tahoma"/>
          <w:kern w:val="3"/>
          <w:lang w:bidi="en-US"/>
        </w:rPr>
        <w:t>44000056</w:t>
      </w:r>
    </w:p>
    <w:p w14:paraId="0BB975A7" w14:textId="77777777" w:rsidR="00443A03" w:rsidRPr="001959DC" w:rsidRDefault="00443A03" w:rsidP="00443A03">
      <w:pPr>
        <w:widowControl w:val="0"/>
        <w:suppressAutoHyphens/>
        <w:autoSpaceDN w:val="0"/>
        <w:spacing w:line="480" w:lineRule="auto"/>
        <w:ind w:left="720" w:hanging="720"/>
        <w:textAlignment w:val="baseline"/>
        <w:rPr>
          <w:rFonts w:eastAsia="Andale Sans UI" w:cs="Tahoma"/>
          <w:kern w:val="3"/>
          <w:lang w:bidi="en-US"/>
        </w:rPr>
      </w:pPr>
      <w:r w:rsidRPr="001959DC">
        <w:rPr>
          <w:rFonts w:eastAsia="Andale Sans UI" w:cs="Tahoma"/>
          <w:kern w:val="3"/>
          <w:lang w:bidi="en-US"/>
        </w:rPr>
        <w:t xml:space="preserve">Healey, K. M., Bartholomeusz, C. F., &amp; Penn, D. L. (2016). Deficits in social cognition in first episode psychosis: A review of the literature. </w:t>
      </w:r>
      <w:r w:rsidRPr="001959DC">
        <w:rPr>
          <w:rFonts w:eastAsia="Andale Sans UI" w:cs="Tahoma"/>
          <w:i/>
          <w:iCs/>
          <w:kern w:val="3"/>
          <w:lang w:bidi="en-US"/>
        </w:rPr>
        <w:t>Clinical Psychology Review</w:t>
      </w:r>
      <w:r w:rsidRPr="001959DC">
        <w:rPr>
          <w:rFonts w:eastAsia="Andale Sans UI" w:cs="Tahoma"/>
          <w:kern w:val="3"/>
          <w:lang w:bidi="en-US"/>
        </w:rPr>
        <w:t xml:space="preserve">, </w:t>
      </w:r>
      <w:r w:rsidRPr="001959DC">
        <w:rPr>
          <w:rFonts w:eastAsia="Andale Sans UI" w:cs="Tahoma"/>
          <w:i/>
          <w:kern w:val="3"/>
          <w:lang w:bidi="en-US"/>
        </w:rPr>
        <w:t>50,</w:t>
      </w:r>
      <w:r w:rsidRPr="001959DC">
        <w:rPr>
          <w:rFonts w:eastAsia="Andale Sans UI" w:cs="Tahoma"/>
          <w:kern w:val="3"/>
          <w:lang w:bidi="en-US"/>
        </w:rPr>
        <w:t xml:space="preserve"> 108-137. doi: 10.1016/j.cpr.2016.10.001</w:t>
      </w:r>
    </w:p>
    <w:p w14:paraId="64E3519F" w14:textId="77777777" w:rsidR="00443A03" w:rsidRPr="001959DC" w:rsidRDefault="00443A03" w:rsidP="00443A03">
      <w:pPr>
        <w:spacing w:line="480" w:lineRule="auto"/>
        <w:ind w:left="720" w:hanging="720"/>
        <w:rPr>
          <w:rFonts w:eastAsia="Calibri"/>
          <w:lang w:val="en-GB"/>
        </w:rPr>
      </w:pPr>
      <w:r w:rsidRPr="001959DC">
        <w:rPr>
          <w:rFonts w:eastAsia="Calibri"/>
          <w:lang w:val="en-GB"/>
        </w:rPr>
        <w:t xml:space="preserve">Hoblitzelle, W. (1987). Differentiating and measuring shame and guilt: The relation between shame and depression. In H. B. Lewis (Ed.), </w:t>
      </w:r>
      <w:r w:rsidRPr="001959DC">
        <w:rPr>
          <w:rFonts w:eastAsia="Calibri"/>
          <w:i/>
          <w:lang w:val="en-GB"/>
        </w:rPr>
        <w:t>Advances in personality assessment</w:t>
      </w:r>
      <w:r w:rsidRPr="001959DC">
        <w:rPr>
          <w:rFonts w:eastAsia="Calibri"/>
          <w:lang w:val="en-GB"/>
        </w:rPr>
        <w:t xml:space="preserve"> (pp. 89-114). Hillsdale, NJ: Earlbaum.</w:t>
      </w:r>
    </w:p>
    <w:p w14:paraId="7FBF2550" w14:textId="77777777" w:rsidR="00443A03" w:rsidRPr="001959DC" w:rsidRDefault="00443A03" w:rsidP="00443A03">
      <w:pPr>
        <w:spacing w:line="480" w:lineRule="auto"/>
        <w:ind w:left="720" w:hanging="720"/>
        <w:rPr>
          <w:rFonts w:eastAsia="Calibri"/>
          <w:lang w:val="en-GB"/>
        </w:rPr>
      </w:pPr>
      <w:r w:rsidRPr="001959DC">
        <w:rPr>
          <w:rFonts w:eastAsia="Calibri"/>
          <w:lang w:val="en-GB"/>
        </w:rPr>
        <w:t xml:space="preserve">Izard, C. E., Dougherty, F. E., Bloxom, B. M., &amp; Kotsch, W. E. (1974). </w:t>
      </w:r>
      <w:r w:rsidRPr="001959DC">
        <w:rPr>
          <w:rFonts w:eastAsia="Calibri"/>
          <w:i/>
          <w:lang w:val="en-GB"/>
        </w:rPr>
        <w:t>The Differential Emotions Scale: A method of measuring the subjective experience of discrete emotions.</w:t>
      </w:r>
      <w:r w:rsidRPr="001959DC">
        <w:rPr>
          <w:rFonts w:eastAsia="Calibri"/>
          <w:lang w:val="en-GB"/>
        </w:rPr>
        <w:t xml:space="preserve"> Nashville, TN: Vanderbilt University.</w:t>
      </w:r>
    </w:p>
    <w:p w14:paraId="6307651F" w14:textId="77777777" w:rsidR="00443A03" w:rsidRPr="001959DC" w:rsidRDefault="00443A03" w:rsidP="00443A03">
      <w:pPr>
        <w:spacing w:line="480" w:lineRule="auto"/>
        <w:ind w:left="720" w:hanging="720"/>
        <w:rPr>
          <w:rFonts w:eastAsia="Calibri"/>
          <w:lang w:val="en-GB"/>
        </w:rPr>
      </w:pPr>
      <w:r w:rsidRPr="001959DC">
        <w:rPr>
          <w:rFonts w:eastAsia="Calibri"/>
          <w:lang w:val="en-GB"/>
        </w:rPr>
        <w:t xml:space="preserve">Johns, L., Rossell S., Frith, C., Ahmad, F., Hemsley, D., Kuipers, E., &amp; McGuire P. (2001). Verbal self-monitoring and auditory hallucinations in people with schizophrenia. </w:t>
      </w:r>
      <w:r w:rsidRPr="001959DC">
        <w:rPr>
          <w:rFonts w:eastAsia="Calibri"/>
          <w:i/>
          <w:lang w:val="en-GB"/>
        </w:rPr>
        <w:t>Psychological Medicine, 31,</w:t>
      </w:r>
      <w:r w:rsidRPr="001959DC">
        <w:rPr>
          <w:rFonts w:eastAsia="Calibri"/>
          <w:lang w:val="en-GB"/>
        </w:rPr>
        <w:t xml:space="preserve"> 705-715. doi: 10.1017/S0033291701003774</w:t>
      </w:r>
    </w:p>
    <w:p w14:paraId="2DBF483B" w14:textId="77777777" w:rsidR="00443A03" w:rsidRPr="001959DC" w:rsidRDefault="00443A03" w:rsidP="00443A03">
      <w:pPr>
        <w:spacing w:line="480" w:lineRule="auto"/>
        <w:ind w:left="720" w:hanging="720"/>
        <w:rPr>
          <w:rFonts w:eastAsia="Calibri"/>
          <w:lang w:val="en-GB"/>
        </w:rPr>
      </w:pPr>
      <w:r w:rsidRPr="001959DC">
        <w:rPr>
          <w:rFonts w:eastAsia="Calibri"/>
          <w:lang w:val="en-GB"/>
        </w:rPr>
        <w:t xml:space="preserve">Johnstone, L. (2009). Controversial issues in trauma and psychosis. </w:t>
      </w:r>
      <w:r w:rsidRPr="001959DC">
        <w:rPr>
          <w:rFonts w:eastAsia="Calibri"/>
          <w:i/>
          <w:lang w:val="en-GB"/>
        </w:rPr>
        <w:t>Psychosis: Psychological, Social and Integrative Approaches, 1,</w:t>
      </w:r>
      <w:r w:rsidRPr="001959DC">
        <w:rPr>
          <w:rFonts w:eastAsia="Calibri"/>
          <w:lang w:val="en-GB"/>
        </w:rPr>
        <w:t xml:space="preserve"> 185-190. doi: 10.1080/17522430902964677</w:t>
      </w:r>
    </w:p>
    <w:p w14:paraId="1E42BD7A" w14:textId="77777777" w:rsidR="00443A03" w:rsidRPr="001959DC" w:rsidRDefault="00443A03" w:rsidP="00443A03">
      <w:pPr>
        <w:spacing w:line="480" w:lineRule="auto"/>
        <w:ind w:left="720" w:hanging="720"/>
        <w:rPr>
          <w:rFonts w:eastAsia="Calibri"/>
          <w:lang w:val="en-GB"/>
        </w:rPr>
      </w:pPr>
      <w:r w:rsidRPr="001959DC">
        <w:rPr>
          <w:rFonts w:eastAsia="Calibri"/>
          <w:lang w:val="en-GB"/>
        </w:rPr>
        <w:t xml:space="preserve">* Johnson, J., Jones, C., Lin, A., Wood, S., Heinze, K., &amp; Jackson, C. (2014). Shame amplifies the association between stressful life events and paranoia amongst young adults using mental health services: Implications for understanding risk and psychological resilience. </w:t>
      </w:r>
      <w:r w:rsidRPr="001959DC">
        <w:rPr>
          <w:rFonts w:eastAsia="Calibri"/>
          <w:i/>
          <w:iCs/>
          <w:lang w:val="en-GB"/>
        </w:rPr>
        <w:t>Psychiatry Research</w:t>
      </w:r>
      <w:r w:rsidRPr="001959DC">
        <w:rPr>
          <w:rFonts w:eastAsia="Calibri"/>
          <w:i/>
          <w:lang w:val="en-GB"/>
        </w:rPr>
        <w:t xml:space="preserve">, </w:t>
      </w:r>
      <w:r w:rsidRPr="001959DC">
        <w:rPr>
          <w:rFonts w:eastAsia="Calibri"/>
          <w:i/>
          <w:iCs/>
          <w:lang w:val="en-GB"/>
        </w:rPr>
        <w:t>220</w:t>
      </w:r>
      <w:r w:rsidRPr="001959DC">
        <w:rPr>
          <w:rFonts w:eastAsia="Calibri"/>
          <w:lang w:val="en-GB"/>
        </w:rPr>
        <w:t>(1-2), 217–225. doi: 10.1016/j.psychres.2014.07.022</w:t>
      </w:r>
    </w:p>
    <w:p w14:paraId="016BB416" w14:textId="77777777" w:rsidR="00443A03" w:rsidRPr="001959DC" w:rsidRDefault="00443A03" w:rsidP="00443A03">
      <w:pPr>
        <w:widowControl w:val="0"/>
        <w:autoSpaceDE w:val="0"/>
        <w:autoSpaceDN w:val="0"/>
        <w:adjustRightInd w:val="0"/>
        <w:spacing w:line="480" w:lineRule="auto"/>
        <w:ind w:left="720" w:hanging="720"/>
        <w:rPr>
          <w:rFonts w:eastAsia="Calibri"/>
          <w:lang w:val="en-GB"/>
        </w:rPr>
      </w:pPr>
      <w:r w:rsidRPr="001959DC">
        <w:rPr>
          <w:rFonts w:eastAsia="Calibri"/>
          <w:lang w:val="en-GB"/>
        </w:rPr>
        <w:t xml:space="preserve">Kay, S. R., Opler, L. A., &amp; Lindenmayer, J. P. (1987). Reliability and validity of the positive and negative syndrome scale for schizophrenics. </w:t>
      </w:r>
      <w:r w:rsidRPr="001959DC">
        <w:rPr>
          <w:rFonts w:eastAsia="Calibri"/>
          <w:i/>
          <w:lang w:val="en-GB"/>
        </w:rPr>
        <w:t>Psychiatry Research, 23</w:t>
      </w:r>
      <w:r w:rsidRPr="001959DC">
        <w:rPr>
          <w:rFonts w:eastAsia="Calibri"/>
          <w:lang w:val="en-GB"/>
        </w:rPr>
        <w:t>, 111–114. doi: 10.1016/0165-1781(88)90038-8</w:t>
      </w:r>
    </w:p>
    <w:p w14:paraId="1BE85D67" w14:textId="77777777" w:rsidR="00443A03" w:rsidRPr="001959DC" w:rsidRDefault="00443A03" w:rsidP="00443A03">
      <w:pPr>
        <w:widowControl w:val="0"/>
        <w:autoSpaceDE w:val="0"/>
        <w:autoSpaceDN w:val="0"/>
        <w:adjustRightInd w:val="0"/>
        <w:spacing w:line="480" w:lineRule="auto"/>
        <w:ind w:left="720" w:hanging="720"/>
        <w:rPr>
          <w:rFonts w:eastAsia="Calibri"/>
        </w:rPr>
      </w:pPr>
      <w:r w:rsidRPr="001959DC">
        <w:rPr>
          <w:rFonts w:eastAsia="Calibri"/>
        </w:rPr>
        <w:t xml:space="preserve">* Keen, N., George, D., Scragg, P., &amp; Peters, E. (2017). The role of shame in people with a diagnosis of schizophrenia. </w:t>
      </w:r>
      <w:r w:rsidRPr="001959DC">
        <w:rPr>
          <w:rFonts w:eastAsia="Calibri"/>
          <w:i/>
        </w:rPr>
        <w:t>British Journal of Clinical Psychology,</w:t>
      </w:r>
      <w:r w:rsidRPr="001959DC">
        <w:rPr>
          <w:rFonts w:eastAsia="Calibri"/>
        </w:rPr>
        <w:t xml:space="preserve"> 56(2), 115-212. doi: 10.1111/bjc.12125</w:t>
      </w:r>
    </w:p>
    <w:p w14:paraId="3C53EEBE" w14:textId="77777777" w:rsidR="00443A03" w:rsidRPr="001959DC" w:rsidRDefault="00443A03" w:rsidP="00443A03">
      <w:pPr>
        <w:spacing w:line="480" w:lineRule="auto"/>
        <w:ind w:left="720" w:hanging="720"/>
        <w:rPr>
          <w:rFonts w:eastAsia="Calibri"/>
          <w:lang w:val="en-GB"/>
        </w:rPr>
      </w:pPr>
      <w:r w:rsidRPr="001959DC">
        <w:rPr>
          <w:rFonts w:eastAsia="Calibri"/>
          <w:lang w:val="en-GB"/>
        </w:rPr>
        <w:t xml:space="preserve">Kim, S., Thibodeau, R., &amp; Jorgensen, R. S. (2011). Shame, guilt, and depressive symptoms: A meta-analytic review. </w:t>
      </w:r>
      <w:r w:rsidRPr="001959DC">
        <w:rPr>
          <w:rFonts w:eastAsia="Calibri"/>
          <w:i/>
          <w:lang w:val="en-GB"/>
        </w:rPr>
        <w:t xml:space="preserve">Psychological Bulletin, </w:t>
      </w:r>
      <w:r w:rsidRPr="001959DC">
        <w:rPr>
          <w:rFonts w:eastAsia="Calibri"/>
          <w:i/>
          <w:iCs/>
          <w:lang w:val="en-GB"/>
        </w:rPr>
        <w:t>137</w:t>
      </w:r>
      <w:r w:rsidRPr="001959DC">
        <w:rPr>
          <w:rFonts w:eastAsia="Calibri"/>
          <w:lang w:val="en-GB"/>
        </w:rPr>
        <w:t>(1), 68–96. doi: 10.1037/a0021466</w:t>
      </w:r>
    </w:p>
    <w:p w14:paraId="7AFAC872" w14:textId="77777777" w:rsidR="00443A03" w:rsidRPr="001959DC" w:rsidRDefault="00443A03" w:rsidP="00443A03">
      <w:pPr>
        <w:spacing w:line="480" w:lineRule="auto"/>
        <w:ind w:left="720" w:hanging="720"/>
        <w:rPr>
          <w:rFonts w:eastAsia="Times New Roman"/>
          <w:lang w:val="en-GB" w:bidi="en-US"/>
        </w:rPr>
      </w:pPr>
      <w:r w:rsidRPr="001959DC">
        <w:rPr>
          <w:rFonts w:eastAsia="Times New Roman"/>
          <w:lang w:val="en-GB" w:bidi="en-US"/>
        </w:rPr>
        <w:t xml:space="preserve">Kirkbride, J., Jones, P. B., Ullrich, S., &amp; Coid, J. (2014). Social deprivation, inequality, and the neighborhood-level incidence of psychotic syndromes in East London. </w:t>
      </w:r>
      <w:r w:rsidRPr="001959DC">
        <w:rPr>
          <w:rFonts w:eastAsia="Times New Roman"/>
          <w:i/>
          <w:lang w:val="en-GB" w:bidi="en-US"/>
        </w:rPr>
        <w:t>Schizophrenia Bulletin 40,</w:t>
      </w:r>
      <w:r w:rsidRPr="001959DC">
        <w:rPr>
          <w:rFonts w:eastAsia="Times New Roman"/>
          <w:lang w:val="en-GB" w:bidi="en-US"/>
        </w:rPr>
        <w:t xml:space="preserve"> 169–180.</w:t>
      </w:r>
      <w:r w:rsidRPr="001959DC">
        <w:t xml:space="preserve"> </w:t>
      </w:r>
      <w:r w:rsidRPr="001959DC">
        <w:rPr>
          <w:rFonts w:eastAsia="Times New Roman"/>
          <w:lang w:val="en-GB" w:bidi="en-US"/>
        </w:rPr>
        <w:t>doi: 10.1093/schbul/sbs151</w:t>
      </w:r>
    </w:p>
    <w:p w14:paraId="01E8C8A3" w14:textId="77777777" w:rsidR="00443A03" w:rsidRPr="001959DC" w:rsidRDefault="00443A03" w:rsidP="00443A03">
      <w:pPr>
        <w:spacing w:line="480" w:lineRule="auto"/>
        <w:ind w:left="720" w:hanging="720"/>
        <w:rPr>
          <w:rFonts w:eastAsia="Calibri"/>
        </w:rPr>
      </w:pPr>
      <w:r w:rsidRPr="001959DC">
        <w:rPr>
          <w:rFonts w:eastAsia="Calibri"/>
        </w:rPr>
        <w:t xml:space="preserve">Krabbendam, L., Myin-Germeys, I., Hanssen, M., Graaf, R., De Vollebergh, W., Bak, M., &amp; van Os, J. (2005). Development of depressed mood predicts onset of psychotic disorder in individuals who report hallucinatory experiences. </w:t>
      </w:r>
      <w:r w:rsidRPr="001959DC">
        <w:rPr>
          <w:rFonts w:eastAsia="Calibri"/>
          <w:i/>
        </w:rPr>
        <w:t xml:space="preserve">British Journal of Clinical Psychology, </w:t>
      </w:r>
      <w:r w:rsidRPr="001959DC">
        <w:rPr>
          <w:rFonts w:eastAsia="Calibri"/>
          <w:i/>
          <w:iCs/>
        </w:rPr>
        <w:t>616</w:t>
      </w:r>
      <w:r w:rsidRPr="001959DC">
        <w:rPr>
          <w:rFonts w:eastAsia="Calibri"/>
        </w:rPr>
        <w:t>, 113–125. doi: 10.1348/014466504X19767</w:t>
      </w:r>
    </w:p>
    <w:p w14:paraId="5A65B535" w14:textId="77777777" w:rsidR="00443A03" w:rsidRPr="001959DC" w:rsidRDefault="00443A03" w:rsidP="00443A03">
      <w:pPr>
        <w:spacing w:line="480" w:lineRule="auto"/>
        <w:ind w:left="720" w:hanging="720"/>
        <w:rPr>
          <w:rFonts w:eastAsia="Times New Roman"/>
          <w:lang w:val="en-GB"/>
        </w:rPr>
      </w:pPr>
      <w:r w:rsidRPr="001959DC">
        <w:rPr>
          <w:rFonts w:eastAsia="Times New Roman"/>
          <w:lang w:val="en-GB"/>
        </w:rPr>
        <w:t xml:space="preserve">Kramer, I., Simons, C. J., Wigman, J. T., Collip, D., Jacobs, N., Derom, C., &amp; Wichers, M. (2014). Time-lagged moment-to-moment interplay between negative affect and paranoia: New insights in the affective pathway to psychosis. </w:t>
      </w:r>
      <w:r w:rsidRPr="001959DC">
        <w:rPr>
          <w:rFonts w:eastAsia="Times New Roman"/>
          <w:i/>
          <w:lang w:val="en-GB"/>
        </w:rPr>
        <w:t>Schizophrenia Bulletin, 40</w:t>
      </w:r>
      <w:r w:rsidRPr="001959DC">
        <w:rPr>
          <w:rFonts w:eastAsia="Times New Roman"/>
          <w:lang w:val="en-GB"/>
        </w:rPr>
        <w:t>, 278–286. doi: 10.1093/schbul/sbs194</w:t>
      </w:r>
    </w:p>
    <w:p w14:paraId="0AE5A19A" w14:textId="77777777" w:rsidR="00443A03" w:rsidRPr="001959DC" w:rsidRDefault="00443A03" w:rsidP="00443A03">
      <w:pPr>
        <w:spacing w:line="480" w:lineRule="auto"/>
        <w:ind w:left="720" w:hanging="720"/>
        <w:rPr>
          <w:rFonts w:eastAsia="Times New Roman"/>
          <w:lang w:val="en-GB"/>
        </w:rPr>
      </w:pPr>
      <w:r w:rsidRPr="001959DC">
        <w:rPr>
          <w:rFonts w:eastAsia="Calibri"/>
          <w:lang w:val="en-GB"/>
        </w:rPr>
        <w:t xml:space="preserve">Laithwaite, H., O’Hanlon, M., Collins, P., Doyle, P., Abraham, L., Porter, S., &amp; Gumley, A. (2009). Recovery after psychosis (RAP): A compassion focused programme for individuals residing in high security settings. </w:t>
      </w:r>
      <w:r w:rsidRPr="001959DC">
        <w:rPr>
          <w:rFonts w:eastAsia="Calibri"/>
          <w:i/>
          <w:lang w:val="en-GB"/>
        </w:rPr>
        <w:t>Behavioural and Cognitive Psychotherapy, 37,</w:t>
      </w:r>
      <w:r w:rsidRPr="001959DC">
        <w:rPr>
          <w:rFonts w:eastAsia="Calibri"/>
          <w:lang w:val="en-GB"/>
        </w:rPr>
        <w:t xml:space="preserve"> 511.</w:t>
      </w:r>
      <w:r w:rsidRPr="001959DC">
        <w:t xml:space="preserve"> </w:t>
      </w:r>
      <w:r w:rsidRPr="001959DC">
        <w:rPr>
          <w:rFonts w:eastAsia="Calibri"/>
          <w:lang w:val="en-GB"/>
        </w:rPr>
        <w:t>doi: 10.1017/S1352465809990233</w:t>
      </w:r>
    </w:p>
    <w:p w14:paraId="26755847" w14:textId="77777777" w:rsidR="00443A03" w:rsidRPr="001959DC" w:rsidRDefault="00443A03" w:rsidP="00443A03">
      <w:pPr>
        <w:widowControl w:val="0"/>
        <w:suppressAutoHyphens/>
        <w:autoSpaceDN w:val="0"/>
        <w:spacing w:line="480" w:lineRule="auto"/>
        <w:ind w:left="720" w:hanging="720"/>
        <w:textAlignment w:val="baseline"/>
        <w:rPr>
          <w:rFonts w:eastAsia="Andale Sans UI"/>
          <w:kern w:val="3"/>
          <w:shd w:val="clear" w:color="auto" w:fill="FFFEFC"/>
          <w:lang w:val="en-GB" w:bidi="en-US"/>
        </w:rPr>
      </w:pPr>
      <w:r w:rsidRPr="001959DC">
        <w:rPr>
          <w:rFonts w:eastAsia="Andale Sans UI"/>
          <w:kern w:val="3"/>
          <w:shd w:val="clear" w:color="auto" w:fill="FFFEFC"/>
          <w:lang w:val="en-GB" w:bidi="en-US"/>
        </w:rPr>
        <w:t>Lewis, H. B. (1971).</w:t>
      </w:r>
      <w:r w:rsidRPr="001959DC">
        <w:rPr>
          <w:rFonts w:eastAsia="Andale Sans UI"/>
          <w:i/>
          <w:kern w:val="3"/>
          <w:shd w:val="clear" w:color="auto" w:fill="FFFEFC"/>
          <w:lang w:val="en-GB" w:bidi="en-US"/>
        </w:rPr>
        <w:t> </w:t>
      </w:r>
      <w:r w:rsidRPr="001959DC">
        <w:rPr>
          <w:rFonts w:eastAsia="Andale Sans UI"/>
          <w:i/>
          <w:iCs/>
          <w:kern w:val="3"/>
          <w:shd w:val="clear" w:color="auto" w:fill="FFFEFC"/>
          <w:lang w:val="en-GB" w:bidi="en-US"/>
        </w:rPr>
        <w:t>Shame and guilt in neurosis</w:t>
      </w:r>
      <w:r w:rsidRPr="001959DC">
        <w:rPr>
          <w:rFonts w:eastAsia="Andale Sans UI"/>
          <w:i/>
          <w:kern w:val="3"/>
          <w:shd w:val="clear" w:color="auto" w:fill="FFFEFC"/>
          <w:lang w:val="en-GB" w:bidi="en-US"/>
        </w:rPr>
        <w:t xml:space="preserve">. </w:t>
      </w:r>
      <w:r w:rsidRPr="001959DC">
        <w:rPr>
          <w:rFonts w:eastAsia="Andale Sans UI"/>
          <w:kern w:val="3"/>
          <w:shd w:val="clear" w:color="auto" w:fill="FFFEFC"/>
          <w:lang w:val="en-GB" w:bidi="en-US"/>
        </w:rPr>
        <w:t>New York: International Universities Press.</w:t>
      </w:r>
    </w:p>
    <w:p w14:paraId="7EC872A2" w14:textId="77777777" w:rsidR="00443A03" w:rsidRPr="001959DC" w:rsidRDefault="00443A03" w:rsidP="00443A03">
      <w:pPr>
        <w:spacing w:line="480" w:lineRule="auto"/>
        <w:ind w:left="720" w:hanging="720"/>
        <w:rPr>
          <w:rFonts w:eastAsia="Calibri"/>
          <w:lang w:val="en-GB"/>
        </w:rPr>
      </w:pPr>
      <w:r w:rsidRPr="001959DC">
        <w:rPr>
          <w:rFonts w:eastAsia="Calibri"/>
          <w:lang w:val="en-GB"/>
        </w:rPr>
        <w:t xml:space="preserve">Lewis, M. (1992). </w:t>
      </w:r>
      <w:r w:rsidRPr="001959DC">
        <w:rPr>
          <w:rFonts w:eastAsia="Calibri"/>
          <w:i/>
          <w:lang w:val="en-GB"/>
        </w:rPr>
        <w:t xml:space="preserve">Shame: The exposed self. </w:t>
      </w:r>
      <w:r w:rsidRPr="001959DC">
        <w:rPr>
          <w:rFonts w:eastAsia="Calibri"/>
          <w:lang w:val="en-GB"/>
        </w:rPr>
        <w:t>New York: Free Press.</w:t>
      </w:r>
    </w:p>
    <w:p w14:paraId="6AE29EB2" w14:textId="77777777" w:rsidR="00443A03" w:rsidRPr="001959DC" w:rsidRDefault="00443A03" w:rsidP="00443A03">
      <w:pPr>
        <w:spacing w:line="480" w:lineRule="auto"/>
        <w:ind w:left="720" w:hanging="720"/>
        <w:rPr>
          <w:rFonts w:eastAsia="Calibri"/>
          <w:lang w:val="en-GB"/>
        </w:rPr>
      </w:pPr>
      <w:r w:rsidRPr="001959DC">
        <w:rPr>
          <w:rFonts w:eastAsia="Calibri"/>
          <w:lang w:val="en-GB"/>
        </w:rPr>
        <w:t>Lewis, M. (2003). The role of the self in shame</w:t>
      </w:r>
      <w:r w:rsidRPr="001959DC">
        <w:rPr>
          <w:rFonts w:eastAsia="Calibri"/>
          <w:i/>
          <w:lang w:val="en-GB"/>
        </w:rPr>
        <w:t>. Social Research, 70,</w:t>
      </w:r>
      <w:r w:rsidRPr="001959DC">
        <w:rPr>
          <w:rFonts w:eastAsia="Calibri"/>
          <w:lang w:val="en-GB"/>
        </w:rPr>
        <w:t xml:space="preserve"> 1181–1204. URL: http://www.jstor.org/stable/40971966</w:t>
      </w:r>
    </w:p>
    <w:p w14:paraId="12EEF798" w14:textId="77777777" w:rsidR="00443A03" w:rsidRPr="001959DC" w:rsidRDefault="00443A03" w:rsidP="00443A03">
      <w:pPr>
        <w:spacing w:line="480" w:lineRule="auto"/>
        <w:ind w:left="720" w:hanging="720"/>
        <w:rPr>
          <w:rFonts w:eastAsia="Calibri"/>
          <w:lang w:val="en-GB"/>
        </w:rPr>
      </w:pPr>
      <w:r w:rsidRPr="001959DC">
        <w:rPr>
          <w:rFonts w:eastAsia="Calibri"/>
          <w:lang w:val="en-GB"/>
        </w:rPr>
        <w:t xml:space="preserve">Lincoln, T. M., Hartmann, M., Köther, U., &amp; Moritz, S. (2015). Do people with psychosis have specific difficulties regulating emotions? </w:t>
      </w:r>
      <w:r w:rsidRPr="001959DC">
        <w:rPr>
          <w:rFonts w:eastAsia="Calibri"/>
          <w:i/>
          <w:iCs/>
          <w:lang w:val="en-GB"/>
        </w:rPr>
        <w:t>Clinical Psychology &amp; Psychotherapy</w:t>
      </w:r>
      <w:r w:rsidRPr="001959DC">
        <w:rPr>
          <w:rFonts w:eastAsia="Calibri"/>
          <w:i/>
          <w:lang w:val="en-GB"/>
        </w:rPr>
        <w:t>,</w:t>
      </w:r>
      <w:r w:rsidRPr="001959DC">
        <w:rPr>
          <w:rFonts w:eastAsia="Calibri"/>
          <w:lang w:val="en-GB"/>
        </w:rPr>
        <w:t xml:space="preserve"> </w:t>
      </w:r>
      <w:r w:rsidRPr="001959DC">
        <w:rPr>
          <w:rFonts w:eastAsia="Calibri"/>
          <w:i/>
          <w:iCs/>
          <w:lang w:val="en-GB"/>
        </w:rPr>
        <w:t>22</w:t>
      </w:r>
      <w:r w:rsidRPr="001959DC">
        <w:rPr>
          <w:rFonts w:eastAsia="Calibri"/>
          <w:lang w:val="en-GB"/>
        </w:rPr>
        <w:t>(6), 637–646. doi: 10.1002/cpp.1923</w:t>
      </w:r>
    </w:p>
    <w:p w14:paraId="749D4F78" w14:textId="77777777" w:rsidR="00443A03" w:rsidRPr="001959DC" w:rsidRDefault="00443A03" w:rsidP="00443A03">
      <w:pPr>
        <w:spacing w:line="480" w:lineRule="auto"/>
        <w:ind w:left="720" w:hanging="720"/>
        <w:rPr>
          <w:rFonts w:eastAsia="Calibri"/>
        </w:rPr>
      </w:pPr>
      <w:r w:rsidRPr="001959DC">
        <w:rPr>
          <w:rFonts w:eastAsia="Calibri"/>
        </w:rPr>
        <w:t xml:space="preserve">Lopes, B., &amp; Pinto-Gouveia, J. (2005). Portuguese version of the ‘Paranoia Checklist’. Unpublished manuscript. </w:t>
      </w:r>
    </w:p>
    <w:p w14:paraId="51FE92D9" w14:textId="77777777" w:rsidR="00443A03" w:rsidRPr="001959DC" w:rsidRDefault="00443A03" w:rsidP="00443A03">
      <w:pPr>
        <w:spacing w:line="480" w:lineRule="auto"/>
        <w:ind w:left="720" w:hanging="720"/>
        <w:rPr>
          <w:rFonts w:eastAsia="Calibri"/>
          <w:lang w:val="en-GB"/>
        </w:rPr>
      </w:pPr>
      <w:r w:rsidRPr="001959DC">
        <w:rPr>
          <w:rFonts w:eastAsia="Calibri"/>
          <w:lang w:val="en-GB"/>
        </w:rPr>
        <w:t xml:space="preserve">Lopes, B., &amp; Pinto-Gouveia, J. (2005b). Portuguese version of the ‘General Paranoia Scale’. Unpublished manuscript. </w:t>
      </w:r>
    </w:p>
    <w:p w14:paraId="2E546A2C" w14:textId="77777777" w:rsidR="00443A03" w:rsidRPr="001959DC" w:rsidRDefault="00443A03" w:rsidP="00443A03">
      <w:pPr>
        <w:spacing w:line="480" w:lineRule="auto"/>
        <w:ind w:left="720" w:hanging="720"/>
        <w:rPr>
          <w:rFonts w:eastAsia="Calibri"/>
        </w:rPr>
      </w:pPr>
      <w:r w:rsidRPr="001959DC">
        <w:rPr>
          <w:rFonts w:eastAsia="Calibri"/>
        </w:rPr>
        <w:t>Marshall, M., &amp; Rathbone, J. (2011). Early intervention for psychosis.</w:t>
      </w:r>
      <w:r w:rsidRPr="001959DC">
        <w:rPr>
          <w:rFonts w:eastAsia="Calibri"/>
          <w:i/>
        </w:rPr>
        <w:t xml:space="preserve"> Schizophrenia Bulletin, 37, </w:t>
      </w:r>
      <w:r w:rsidRPr="001959DC">
        <w:rPr>
          <w:rFonts w:eastAsia="Calibri"/>
        </w:rPr>
        <w:t>1111–1114.</w:t>
      </w:r>
      <w:r w:rsidRPr="001959DC">
        <w:t xml:space="preserve"> doi: </w:t>
      </w:r>
      <w:r w:rsidRPr="001959DC">
        <w:rPr>
          <w:rFonts w:eastAsia="Calibri"/>
        </w:rPr>
        <w:t>10.1002/14651858.CD004718.pub3</w:t>
      </w:r>
    </w:p>
    <w:p w14:paraId="7779DD91" w14:textId="77777777" w:rsidR="00443A03" w:rsidRPr="001959DC" w:rsidRDefault="00443A03" w:rsidP="00443A03">
      <w:pPr>
        <w:spacing w:line="480" w:lineRule="auto"/>
        <w:ind w:left="720" w:hanging="720"/>
        <w:rPr>
          <w:rFonts w:eastAsia="Calibri"/>
        </w:rPr>
      </w:pPr>
      <w:r w:rsidRPr="001959DC">
        <w:rPr>
          <w:rFonts w:eastAsia="Calibri"/>
        </w:rPr>
        <w:t xml:space="preserve">Matos, M., Pinto-Gouveia, J., &amp; Duarte, C. (2011a). Other as Shamer: Versa ̃o portuguesa e propriedades psicome ́tricas de uma medida de vergonha externa. [Other as Shamer: Portuguese Version and psychometric properties of a measure of external shame] Manuscript submitted for publication. </w:t>
      </w:r>
    </w:p>
    <w:p w14:paraId="1935FDBD" w14:textId="77777777" w:rsidR="00443A03" w:rsidRPr="001959DC" w:rsidRDefault="00443A03" w:rsidP="00443A03">
      <w:pPr>
        <w:spacing w:line="480" w:lineRule="auto"/>
        <w:ind w:left="720" w:hanging="720"/>
        <w:rPr>
          <w:rFonts w:eastAsia="Calibri"/>
        </w:rPr>
      </w:pPr>
      <w:r w:rsidRPr="001959DC">
        <w:rPr>
          <w:rFonts w:eastAsia="Calibri"/>
        </w:rPr>
        <w:t xml:space="preserve">Matos, M., Pinto-Gouveia, J., &amp; Duarte, C. (2011b). Study of the psychometric properties of the Portuguese version of the Experience of Shame Scale. Manuscript submitted for publication. </w:t>
      </w:r>
    </w:p>
    <w:p w14:paraId="4753EB17" w14:textId="77777777" w:rsidR="00443A03" w:rsidRPr="001959DC" w:rsidRDefault="00443A03" w:rsidP="00443A03">
      <w:pPr>
        <w:spacing w:line="480" w:lineRule="auto"/>
        <w:ind w:left="720" w:hanging="720"/>
        <w:rPr>
          <w:rFonts w:eastAsia="Calibri"/>
          <w:lang w:val="en-GB"/>
        </w:rPr>
      </w:pPr>
      <w:r w:rsidRPr="001959DC">
        <w:rPr>
          <w:rFonts w:eastAsia="Calibri"/>
          <w:lang w:val="en-GB"/>
        </w:rPr>
        <w:t xml:space="preserve">* Matos, M., Pinto-Gouveia, J., &amp; Duarte, C. (2012). Above and beyond emotional valence: The unique contribution of central and traumatic shame memories to psychopathology vulnerability. </w:t>
      </w:r>
      <w:r w:rsidRPr="001959DC">
        <w:rPr>
          <w:rFonts w:eastAsia="Calibri"/>
          <w:i/>
          <w:iCs/>
          <w:lang w:val="en-GB"/>
        </w:rPr>
        <w:t>Memory</w:t>
      </w:r>
      <w:r w:rsidRPr="001959DC">
        <w:rPr>
          <w:rFonts w:eastAsia="Calibri"/>
          <w:i/>
          <w:lang w:val="en-GB"/>
        </w:rPr>
        <w:t xml:space="preserve">, </w:t>
      </w:r>
      <w:r w:rsidRPr="001959DC">
        <w:rPr>
          <w:rFonts w:eastAsia="Calibri"/>
          <w:i/>
          <w:iCs/>
          <w:lang w:val="en-GB"/>
        </w:rPr>
        <w:t>20</w:t>
      </w:r>
      <w:r w:rsidRPr="001959DC">
        <w:rPr>
          <w:rFonts w:eastAsia="Calibri"/>
          <w:lang w:val="en-GB"/>
        </w:rPr>
        <w:t>(5), 461–477. doi: 10.1080/09658211.2012.680962</w:t>
      </w:r>
    </w:p>
    <w:p w14:paraId="796EAA5E" w14:textId="77777777" w:rsidR="00443A03" w:rsidRPr="001959DC" w:rsidRDefault="00443A03" w:rsidP="00443A03">
      <w:pPr>
        <w:widowControl w:val="0"/>
        <w:autoSpaceDE w:val="0"/>
        <w:autoSpaceDN w:val="0"/>
        <w:adjustRightInd w:val="0"/>
        <w:spacing w:line="480" w:lineRule="auto"/>
        <w:ind w:left="720" w:hanging="720"/>
        <w:rPr>
          <w:rFonts w:ascii="Times" w:eastAsia="Calibri" w:hAnsi="Times" w:cs="Times"/>
          <w:lang w:val="en-GB"/>
        </w:rPr>
      </w:pPr>
      <w:r w:rsidRPr="001959DC">
        <w:rPr>
          <w:rFonts w:ascii="Times" w:eastAsia="Calibri" w:hAnsi="Times" w:cs="Times"/>
          <w:lang w:val="en-GB"/>
        </w:rPr>
        <w:t xml:space="preserve">Matos, M., Pinto-Gouveia, J., &amp; Duarte, C. (2012b). When I don’t like myself: Psychometric properties of the Portuguese version of the Internalised Shame Scale. </w:t>
      </w:r>
      <w:r w:rsidRPr="001959DC">
        <w:rPr>
          <w:rFonts w:ascii="Times" w:eastAsia="Calibri" w:hAnsi="Times" w:cs="Times"/>
          <w:i/>
          <w:lang w:val="en-GB"/>
        </w:rPr>
        <w:t>Spanish Journal of Psychology, 15</w:t>
      </w:r>
      <w:r w:rsidRPr="001959DC">
        <w:rPr>
          <w:rFonts w:ascii="Times" w:eastAsia="Calibri" w:hAnsi="Times" w:cs="Times"/>
          <w:lang w:val="en-GB"/>
        </w:rPr>
        <w:t>(3), 1141-1423. doi: 10.5209/rev_SJOP.2012.v15.n3.39425</w:t>
      </w:r>
    </w:p>
    <w:p w14:paraId="258AD043" w14:textId="77777777" w:rsidR="00443A03" w:rsidRPr="001959DC" w:rsidRDefault="00443A03" w:rsidP="00443A03">
      <w:pPr>
        <w:widowControl w:val="0"/>
        <w:autoSpaceDE w:val="0"/>
        <w:autoSpaceDN w:val="0"/>
        <w:adjustRightInd w:val="0"/>
        <w:spacing w:line="480" w:lineRule="auto"/>
        <w:ind w:left="720" w:hanging="720"/>
        <w:rPr>
          <w:rFonts w:ascii="Times" w:eastAsia="Calibri" w:hAnsi="Times" w:cs="Times"/>
        </w:rPr>
      </w:pPr>
      <w:r w:rsidRPr="001959DC">
        <w:rPr>
          <w:rFonts w:ascii="Times" w:eastAsia="Calibri" w:hAnsi="Times" w:cs="Times"/>
        </w:rPr>
        <w:t xml:space="preserve">Matos, M., Pinto-Gouveia, J., &amp; Duarte, C. (2014). </w:t>
      </w:r>
      <w:r w:rsidRPr="001959DC">
        <w:rPr>
          <w:rFonts w:ascii="Times" w:eastAsia="Calibri" w:hAnsi="Times" w:cs="Times"/>
          <w:iCs/>
        </w:rPr>
        <w:t>Portuguese version of the Other As Shamer Scale.</w:t>
      </w:r>
      <w:r w:rsidRPr="001959DC">
        <w:rPr>
          <w:rFonts w:ascii="Times" w:eastAsia="Calibri" w:hAnsi="Times" w:cs="Times"/>
          <w:i/>
          <w:iCs/>
        </w:rPr>
        <w:t xml:space="preserve"> </w:t>
      </w:r>
      <w:r w:rsidRPr="001959DC">
        <w:rPr>
          <w:rFonts w:ascii="Times" w:eastAsia="Calibri" w:hAnsi="Times" w:cs="Times"/>
        </w:rPr>
        <w:t xml:space="preserve">Manuscript in preparation. </w:t>
      </w:r>
    </w:p>
    <w:p w14:paraId="59645468" w14:textId="77777777" w:rsidR="00443A03" w:rsidRPr="001959DC" w:rsidRDefault="00443A03" w:rsidP="00443A03">
      <w:pPr>
        <w:spacing w:line="480" w:lineRule="auto"/>
        <w:ind w:left="720" w:hanging="720"/>
        <w:rPr>
          <w:rFonts w:eastAsia="Calibri"/>
          <w:lang w:val="en-GB"/>
        </w:rPr>
      </w:pPr>
      <w:r w:rsidRPr="001959DC">
        <w:rPr>
          <w:rFonts w:eastAsia="Calibri"/>
          <w:lang w:val="en-GB"/>
        </w:rPr>
        <w:t xml:space="preserve">* Matos, M., Pinto-Gouveia, J., &amp; Gilbert, P. (2013). The effect of shame and shame memories on paranoid ideation and social anxiety. </w:t>
      </w:r>
      <w:r w:rsidRPr="001959DC">
        <w:rPr>
          <w:rFonts w:eastAsia="Calibri"/>
          <w:i/>
          <w:iCs/>
          <w:lang w:val="en-GB"/>
        </w:rPr>
        <w:t>Clinical Psychology &amp; Psychotherapy</w:t>
      </w:r>
      <w:r w:rsidRPr="001959DC">
        <w:rPr>
          <w:rFonts w:eastAsia="Calibri"/>
          <w:i/>
          <w:lang w:val="en-GB"/>
        </w:rPr>
        <w:t xml:space="preserve">, </w:t>
      </w:r>
      <w:r w:rsidRPr="001959DC">
        <w:rPr>
          <w:rFonts w:eastAsia="Calibri"/>
          <w:i/>
          <w:iCs/>
          <w:lang w:val="en-GB"/>
        </w:rPr>
        <w:t>20</w:t>
      </w:r>
      <w:r w:rsidRPr="001959DC">
        <w:rPr>
          <w:rFonts w:eastAsia="Calibri"/>
          <w:lang w:val="en-GB"/>
        </w:rPr>
        <w:t>(4), 334–349. doi: 10.1002/cpp.1766</w:t>
      </w:r>
    </w:p>
    <w:p w14:paraId="79071137" w14:textId="77777777" w:rsidR="00443A03" w:rsidRPr="001959DC" w:rsidRDefault="00443A03" w:rsidP="00443A03">
      <w:pPr>
        <w:spacing w:line="480" w:lineRule="auto"/>
        <w:ind w:left="720" w:hanging="720"/>
        <w:rPr>
          <w:rFonts w:eastAsia="Calibri"/>
          <w:lang w:val="en-GB"/>
        </w:rPr>
      </w:pPr>
      <w:r w:rsidRPr="001959DC">
        <w:rPr>
          <w:rFonts w:eastAsia="Calibri"/>
          <w:lang w:val="en-GB"/>
        </w:rPr>
        <w:t>Matos, M., Pinto-Gouveia, J., &amp; Gomes, P. (2010). The centrality of shame experiences: Study of the psychometric properties of the Portuguese version of the Centrality of Event Scale</w:t>
      </w:r>
      <w:r w:rsidRPr="001959DC">
        <w:rPr>
          <w:rFonts w:eastAsia="Calibri"/>
          <w:i/>
          <w:lang w:val="en-GB"/>
        </w:rPr>
        <w:t>. Psicologia, 24,</w:t>
      </w:r>
      <w:r w:rsidRPr="001959DC">
        <w:rPr>
          <w:rFonts w:eastAsia="Calibri"/>
          <w:lang w:val="en-GB"/>
        </w:rPr>
        <w:t xml:space="preserve"> 73–95.</w:t>
      </w:r>
      <w:r w:rsidRPr="001959DC">
        <w:t xml:space="preserve"> </w:t>
      </w:r>
      <w:r w:rsidRPr="001959DC">
        <w:rPr>
          <w:rFonts w:eastAsia="Calibri"/>
          <w:lang w:val="en-GB"/>
        </w:rPr>
        <w:t>doi: 10.17575/rpsicol.v24i1.297</w:t>
      </w:r>
    </w:p>
    <w:p w14:paraId="1F2C595A" w14:textId="77777777" w:rsidR="00443A03" w:rsidRPr="001959DC" w:rsidRDefault="00443A03" w:rsidP="00443A03">
      <w:pPr>
        <w:spacing w:line="480" w:lineRule="auto"/>
        <w:ind w:left="720" w:hanging="720"/>
        <w:rPr>
          <w:rFonts w:eastAsia="Calibri"/>
          <w:lang w:val="en-GB"/>
        </w:rPr>
      </w:pPr>
      <w:r w:rsidRPr="001959DC">
        <w:rPr>
          <w:rFonts w:eastAsia="Calibri"/>
          <w:lang w:val="en-GB"/>
        </w:rPr>
        <w:t xml:space="preserve">Mayhew, S., &amp; Gilbert P. (2008). Compassionate mind training with people who hear malevolent voices. A case series report. </w:t>
      </w:r>
      <w:r w:rsidRPr="001959DC">
        <w:rPr>
          <w:rFonts w:eastAsia="Calibri"/>
          <w:i/>
          <w:lang w:val="en-GB"/>
        </w:rPr>
        <w:t xml:space="preserve">Clinical Psychology and Psychotherapy, 15, </w:t>
      </w:r>
      <w:r w:rsidRPr="001959DC">
        <w:rPr>
          <w:rFonts w:eastAsia="Calibri"/>
          <w:lang w:val="en-GB"/>
        </w:rPr>
        <w:t>113–138.</w:t>
      </w:r>
      <w:r w:rsidRPr="001959DC">
        <w:t xml:space="preserve"> </w:t>
      </w:r>
      <w:r w:rsidRPr="001959DC">
        <w:rPr>
          <w:rFonts w:eastAsia="Calibri"/>
          <w:lang w:val="en-GB"/>
        </w:rPr>
        <w:t>doi: 10.1002/cpp.566</w:t>
      </w:r>
    </w:p>
    <w:p w14:paraId="036C9A9B" w14:textId="77777777" w:rsidR="00443A03" w:rsidRPr="001959DC" w:rsidRDefault="00443A03" w:rsidP="00443A03">
      <w:pPr>
        <w:spacing w:line="480" w:lineRule="auto"/>
        <w:ind w:left="720" w:hanging="720"/>
        <w:rPr>
          <w:rFonts w:eastAsia="Times New Roman"/>
        </w:rPr>
      </w:pPr>
      <w:bookmarkStart w:id="1" w:name="_ENREF_39"/>
      <w:r w:rsidRPr="001959DC">
        <w:rPr>
          <w:rFonts w:eastAsia="Times New Roman"/>
        </w:rPr>
        <w:t xml:space="preserve">* Michail, M., &amp; Birchwood, M. (2013). Social anxiety disorder and shame cognitions in psychosis. </w:t>
      </w:r>
      <w:r w:rsidRPr="001959DC">
        <w:rPr>
          <w:rFonts w:eastAsia="Times New Roman"/>
          <w:i/>
          <w:iCs/>
        </w:rPr>
        <w:t>Psychological Medicine</w:t>
      </w:r>
      <w:r w:rsidRPr="001959DC">
        <w:rPr>
          <w:rFonts w:eastAsia="Times New Roman"/>
        </w:rPr>
        <w:t xml:space="preserve">, </w:t>
      </w:r>
      <w:r w:rsidRPr="001959DC">
        <w:rPr>
          <w:rFonts w:eastAsia="Times New Roman"/>
          <w:i/>
          <w:iCs/>
        </w:rPr>
        <w:t>43</w:t>
      </w:r>
      <w:r w:rsidRPr="001959DC">
        <w:rPr>
          <w:rFonts w:eastAsia="Times New Roman"/>
        </w:rPr>
        <w:t>(1), 133–142. doi: 10.1017/S0033291712001</w:t>
      </w:r>
    </w:p>
    <w:p w14:paraId="7873D5AA" w14:textId="77777777" w:rsidR="00443A03" w:rsidRPr="001959DC" w:rsidRDefault="00443A03" w:rsidP="00443A03">
      <w:pPr>
        <w:spacing w:line="480" w:lineRule="auto"/>
        <w:ind w:left="720"/>
        <w:rPr>
          <w:rFonts w:eastAsia="Times New Roman"/>
        </w:rPr>
      </w:pPr>
      <w:r w:rsidRPr="001959DC">
        <w:rPr>
          <w:rFonts w:eastAsia="Times New Roman"/>
        </w:rPr>
        <w:t>146</w:t>
      </w:r>
    </w:p>
    <w:p w14:paraId="0ED8E527" w14:textId="77777777" w:rsidR="00443A03" w:rsidRPr="001959DC" w:rsidRDefault="00443A03" w:rsidP="00443A03">
      <w:pPr>
        <w:spacing w:line="480" w:lineRule="auto"/>
        <w:ind w:left="720" w:hanging="720"/>
        <w:rPr>
          <w:rFonts w:eastAsia="Calibri"/>
          <w:lang w:val="en-GB"/>
        </w:rPr>
      </w:pPr>
      <w:r w:rsidRPr="001959DC">
        <w:rPr>
          <w:rFonts w:eastAsia="Calibri"/>
          <w:lang w:val="en-GB"/>
        </w:rPr>
        <w:t xml:space="preserve">Mork, E., Walby, F., Harkavy-Friedman, J., Barrett, E., Steen, N., Lorentzen, S., Andreassen, … Mehlum, L. (2013). Clinical characteristics in schizophrenia patients with or without suicide attempts and non-suicidal self-harm: A cross-sectional study. </w:t>
      </w:r>
      <w:r w:rsidRPr="001959DC">
        <w:rPr>
          <w:rFonts w:eastAsia="Calibri"/>
          <w:i/>
          <w:lang w:val="en-GB"/>
        </w:rPr>
        <w:t>BMC Psychiatry, 13</w:t>
      </w:r>
      <w:r w:rsidRPr="001959DC">
        <w:rPr>
          <w:rFonts w:eastAsia="Calibri"/>
          <w:lang w:val="en-GB"/>
        </w:rPr>
        <w:t>, 255.</w:t>
      </w:r>
      <w:bookmarkEnd w:id="1"/>
      <w:r w:rsidRPr="001959DC">
        <w:t xml:space="preserve"> </w:t>
      </w:r>
      <w:r w:rsidRPr="001959DC">
        <w:rPr>
          <w:rFonts w:eastAsia="Calibri"/>
          <w:lang w:val="en-GB"/>
        </w:rPr>
        <w:t>doi: 10.1186/1471-244X-13-255</w:t>
      </w:r>
    </w:p>
    <w:p w14:paraId="31DBCF87" w14:textId="77777777" w:rsidR="00443A03" w:rsidRPr="001959DC" w:rsidRDefault="00443A03" w:rsidP="00443A03">
      <w:pPr>
        <w:spacing w:line="480" w:lineRule="auto"/>
        <w:ind w:left="720" w:hanging="720"/>
        <w:rPr>
          <w:rFonts w:eastAsia="Calibri"/>
          <w:lang w:val="en-GB"/>
        </w:rPr>
      </w:pPr>
      <w:r w:rsidRPr="001959DC">
        <w:rPr>
          <w:rFonts w:eastAsia="Calibri"/>
          <w:lang w:val="en-GB"/>
        </w:rPr>
        <w:t xml:space="preserve">* Morris, E., Milner, P., Trower, P., &amp; Peters, E. (2011). Clinical presentation and early care relationships in “poor-me” and “bad-me” paranoia. </w:t>
      </w:r>
      <w:r w:rsidRPr="001959DC">
        <w:rPr>
          <w:rFonts w:eastAsia="Calibri"/>
          <w:i/>
          <w:iCs/>
          <w:lang w:val="en-GB"/>
        </w:rPr>
        <w:t>The British Journal of Clinical Psychology,</w:t>
      </w:r>
      <w:r w:rsidRPr="001959DC">
        <w:rPr>
          <w:rFonts w:eastAsia="Calibri"/>
          <w:i/>
          <w:lang w:val="en-GB"/>
        </w:rPr>
        <w:t xml:space="preserve"> </w:t>
      </w:r>
      <w:r w:rsidRPr="001959DC">
        <w:rPr>
          <w:rFonts w:eastAsia="Calibri"/>
          <w:i/>
          <w:iCs/>
          <w:lang w:val="en-GB"/>
        </w:rPr>
        <w:t>50</w:t>
      </w:r>
      <w:r w:rsidRPr="001959DC">
        <w:rPr>
          <w:rFonts w:eastAsia="Calibri"/>
          <w:lang w:val="en-GB"/>
        </w:rPr>
        <w:t>(2), 211–216. doi: 10.1348/014466510X525498</w:t>
      </w:r>
    </w:p>
    <w:p w14:paraId="58B53706" w14:textId="77777777" w:rsidR="00443A03" w:rsidRPr="001959DC" w:rsidRDefault="00443A03" w:rsidP="00443A03">
      <w:pPr>
        <w:spacing w:line="480" w:lineRule="auto"/>
        <w:ind w:left="720" w:hanging="720"/>
        <w:rPr>
          <w:rFonts w:eastAsia="Calibri"/>
          <w:lang w:val="en-GB"/>
        </w:rPr>
      </w:pPr>
      <w:r w:rsidRPr="001959DC">
        <w:rPr>
          <w:rFonts w:eastAsia="Calibri"/>
          <w:lang w:val="en-GB"/>
        </w:rPr>
        <w:t xml:space="preserve">Morrison, A. P. (1998). Cognitive behaviour therapy for psychotic symptoms in schizophrenia. In N. Tarrier, A. Wells, &amp; G. Haddock (Eds.), </w:t>
      </w:r>
      <w:r w:rsidRPr="001959DC">
        <w:rPr>
          <w:rFonts w:eastAsia="Calibri"/>
          <w:i/>
          <w:lang w:val="en-GB"/>
        </w:rPr>
        <w:t>Treating complex cases: The cognitive behavioural therapy approach</w:t>
      </w:r>
      <w:r w:rsidRPr="001959DC">
        <w:rPr>
          <w:rFonts w:eastAsia="Calibri"/>
          <w:lang w:val="en-GB"/>
        </w:rPr>
        <w:t xml:space="preserve"> (pp. 195–216). Chichester: Wiley.</w:t>
      </w:r>
    </w:p>
    <w:p w14:paraId="3B0CB7DF" w14:textId="77777777" w:rsidR="00443A03" w:rsidRPr="001959DC" w:rsidRDefault="00443A03" w:rsidP="00443A03">
      <w:pPr>
        <w:spacing w:line="480" w:lineRule="auto"/>
        <w:ind w:left="720" w:hanging="720"/>
        <w:rPr>
          <w:rFonts w:eastAsia="Calibri"/>
        </w:rPr>
      </w:pPr>
      <w:r w:rsidRPr="001959DC">
        <w:rPr>
          <w:rFonts w:eastAsia="Calibri"/>
        </w:rPr>
        <w:t xml:space="preserve">Morrison, A. P., Turkington, D., Pyle, M., Spencer, H., Brabban, A., Dunn, G., Christodoulides, T… </w:t>
      </w:r>
      <w:r w:rsidRPr="001959DC">
        <w:rPr>
          <w:rFonts w:eastAsia="Calibri"/>
          <w:color w:val="000000"/>
        </w:rPr>
        <w:t xml:space="preserve">Hutton, P. (2014). Cognitive </w:t>
      </w:r>
      <w:r w:rsidRPr="001959DC">
        <w:rPr>
          <w:rFonts w:eastAsia="Calibri"/>
        </w:rPr>
        <w:t>therapy for people with schizophrenia spectrum disorders not taking antipsychotic drugs: A single-blind randomised controlled trial. </w:t>
      </w:r>
      <w:r w:rsidRPr="001959DC">
        <w:rPr>
          <w:rFonts w:eastAsia="Calibri"/>
          <w:i/>
        </w:rPr>
        <w:t>Lancet, 383,</w:t>
      </w:r>
      <w:r w:rsidRPr="001959DC">
        <w:rPr>
          <w:rFonts w:eastAsia="Calibri"/>
        </w:rPr>
        <w:t xml:space="preserve"> 1395–1403.</w:t>
      </w:r>
      <w:r w:rsidRPr="001959DC">
        <w:t xml:space="preserve"> </w:t>
      </w:r>
      <w:r w:rsidRPr="001959DC">
        <w:rPr>
          <w:rFonts w:eastAsia="Calibri"/>
        </w:rPr>
        <w:t>doi: 10.1016/S0140-6736(13)62246-1</w:t>
      </w:r>
    </w:p>
    <w:p w14:paraId="71F6C5EB" w14:textId="77777777" w:rsidR="00443A03" w:rsidRPr="001959DC" w:rsidRDefault="00443A03" w:rsidP="00443A03">
      <w:pPr>
        <w:spacing w:line="480" w:lineRule="auto"/>
        <w:ind w:left="720" w:hanging="720"/>
        <w:rPr>
          <w:rFonts w:eastAsia="Calibri"/>
          <w:lang w:val="en-GB"/>
        </w:rPr>
      </w:pPr>
      <w:r w:rsidRPr="001959DC">
        <w:rPr>
          <w:rFonts w:eastAsia="Calibri"/>
          <w:lang w:val="en-GB"/>
        </w:rPr>
        <w:t xml:space="preserve">Moritz, S., &amp; Woodward, T. S. (2005). Jumping to conclusions in delusional and non-delusional schizophrenic patients. </w:t>
      </w:r>
      <w:r w:rsidRPr="001959DC">
        <w:rPr>
          <w:rFonts w:eastAsia="Calibri"/>
          <w:i/>
          <w:lang w:val="en-GB"/>
        </w:rPr>
        <w:t xml:space="preserve">British Journal of Clinical Psychology 44, </w:t>
      </w:r>
      <w:r w:rsidRPr="001959DC">
        <w:rPr>
          <w:rFonts w:eastAsia="Calibri"/>
          <w:lang w:val="en-GB"/>
        </w:rPr>
        <w:t>193-207.</w:t>
      </w:r>
      <w:r w:rsidRPr="001959DC">
        <w:t xml:space="preserve"> </w:t>
      </w:r>
      <w:r w:rsidRPr="001959DC">
        <w:rPr>
          <w:rFonts w:eastAsia="Calibri"/>
          <w:lang w:val="en-GB"/>
        </w:rPr>
        <w:t>doi: 10.1348/014466505X35678</w:t>
      </w:r>
    </w:p>
    <w:p w14:paraId="2313B565" w14:textId="474D8BC9" w:rsidR="00443A03" w:rsidRPr="001959DC" w:rsidRDefault="00443A03" w:rsidP="00443A03">
      <w:pPr>
        <w:spacing w:line="480" w:lineRule="auto"/>
        <w:ind w:left="720" w:hanging="720"/>
        <w:rPr>
          <w:rFonts w:eastAsia="Calibri"/>
        </w:rPr>
      </w:pPr>
      <w:r w:rsidRPr="001959DC">
        <w:rPr>
          <w:rFonts w:eastAsia="Calibri"/>
        </w:rPr>
        <w:t xml:space="preserve">National Institute for Health and Care Excellence. (2014). </w:t>
      </w:r>
      <w:r w:rsidRPr="001959DC">
        <w:rPr>
          <w:rFonts w:eastAsia="Calibri"/>
          <w:i/>
        </w:rPr>
        <w:t xml:space="preserve">Psychosis and schizophrenia in adults: Treatment and management. </w:t>
      </w:r>
      <w:r w:rsidRPr="001959DC">
        <w:rPr>
          <w:rFonts w:eastAsia="Calibri"/>
        </w:rPr>
        <w:t>Retrieved from http</w:t>
      </w:r>
      <w:r w:rsidR="003A1E14" w:rsidRPr="001959DC">
        <w:rPr>
          <w:rFonts w:eastAsia="Calibri"/>
        </w:rPr>
        <w:t>s</w:t>
      </w:r>
      <w:r w:rsidRPr="001959DC">
        <w:rPr>
          <w:rFonts w:eastAsia="Calibri"/>
        </w:rPr>
        <w:t>://publications.nice.org.uk/psychosis-and-schizophrenia-in-adults-treatment-and-management-cg178/recommendations#first-episode-psychosis-2</w:t>
      </w:r>
    </w:p>
    <w:p w14:paraId="4622A242" w14:textId="77777777" w:rsidR="00443A03" w:rsidRPr="001959DC" w:rsidRDefault="00443A03" w:rsidP="00443A03">
      <w:pPr>
        <w:spacing w:line="480" w:lineRule="auto"/>
        <w:ind w:left="720" w:hanging="720"/>
        <w:rPr>
          <w:rFonts w:eastAsia="Calibri"/>
          <w:lang w:val="en-GB"/>
        </w:rPr>
      </w:pPr>
      <w:bookmarkStart w:id="2" w:name="_ENREF_47"/>
      <w:r w:rsidRPr="001959DC">
        <w:rPr>
          <w:rFonts w:eastAsia="Calibri"/>
          <w:lang w:val="en-GB"/>
        </w:rPr>
        <w:t xml:space="preserve">Nordentoft, M., Mortensen, P., &amp; Pedersen, C. (2011). Absolute risk of suicide after first hospital contact in mental disorder. </w:t>
      </w:r>
      <w:r w:rsidRPr="001959DC">
        <w:rPr>
          <w:rFonts w:eastAsia="Calibri"/>
          <w:i/>
          <w:lang w:val="en-GB"/>
        </w:rPr>
        <w:t>Archives of General Psychiatry, 68</w:t>
      </w:r>
      <w:r w:rsidRPr="001959DC">
        <w:rPr>
          <w:rFonts w:eastAsia="Calibri"/>
          <w:lang w:val="en-GB"/>
        </w:rPr>
        <w:t>, 1058-1064.</w:t>
      </w:r>
      <w:bookmarkEnd w:id="2"/>
      <w:r w:rsidRPr="001959DC">
        <w:t xml:space="preserve"> </w:t>
      </w:r>
      <w:r w:rsidRPr="001959DC">
        <w:rPr>
          <w:rFonts w:eastAsia="Calibri"/>
          <w:lang w:val="en-GB"/>
        </w:rPr>
        <w:t>doi: 10.1001/archgenpsychiatry.2011.113.</w:t>
      </w:r>
    </w:p>
    <w:p w14:paraId="39B78B27" w14:textId="77777777" w:rsidR="00443A03" w:rsidRPr="001959DC" w:rsidRDefault="00443A03" w:rsidP="00443A03">
      <w:pPr>
        <w:widowControl w:val="0"/>
        <w:autoSpaceDE w:val="0"/>
        <w:autoSpaceDN w:val="0"/>
        <w:adjustRightInd w:val="0"/>
        <w:spacing w:line="480" w:lineRule="auto"/>
        <w:ind w:left="720" w:hanging="720"/>
        <w:rPr>
          <w:rFonts w:eastAsia="Calibri"/>
        </w:rPr>
      </w:pPr>
      <w:r w:rsidRPr="001959DC">
        <w:rPr>
          <w:rFonts w:eastAsia="Calibri"/>
          <w:lang w:val="en-GB"/>
        </w:rPr>
        <w:t xml:space="preserve">Opler, S. R., &amp; Lindenmayer, J. P. (1988). Reliability and validity of the positive and negative syndrome scale for schizophrenics. </w:t>
      </w:r>
      <w:r w:rsidRPr="001959DC">
        <w:rPr>
          <w:rFonts w:eastAsia="Calibri"/>
          <w:i/>
          <w:iCs/>
          <w:lang w:val="en-GB"/>
        </w:rPr>
        <w:t xml:space="preserve">Psychiatry Research, </w:t>
      </w:r>
      <w:r w:rsidRPr="001959DC">
        <w:rPr>
          <w:rFonts w:eastAsia="Calibri"/>
          <w:i/>
          <w:lang w:val="en-GB"/>
        </w:rPr>
        <w:t>23,</w:t>
      </w:r>
      <w:r w:rsidRPr="001959DC">
        <w:rPr>
          <w:rFonts w:eastAsia="Calibri"/>
          <w:lang w:val="en-GB"/>
        </w:rPr>
        <w:t xml:space="preserve"> 99–110. </w:t>
      </w:r>
      <w:r w:rsidRPr="001959DC">
        <w:rPr>
          <w:rFonts w:eastAsia="Calibri"/>
        </w:rPr>
        <w:t>doi: 10.1016/0165-1781(88)90038-8</w:t>
      </w:r>
    </w:p>
    <w:p w14:paraId="51623474" w14:textId="77777777" w:rsidR="00443A03" w:rsidRPr="001959DC" w:rsidRDefault="00443A03" w:rsidP="00443A03">
      <w:pPr>
        <w:widowControl w:val="0"/>
        <w:autoSpaceDE w:val="0"/>
        <w:autoSpaceDN w:val="0"/>
        <w:adjustRightInd w:val="0"/>
        <w:spacing w:line="480" w:lineRule="auto"/>
        <w:ind w:left="720" w:hanging="720"/>
        <w:rPr>
          <w:rFonts w:eastAsia="Calibri"/>
        </w:rPr>
      </w:pPr>
      <w:r w:rsidRPr="001959DC">
        <w:rPr>
          <w:rFonts w:eastAsia="Calibri"/>
        </w:rPr>
        <w:t xml:space="preserve">Palmier-Claus, J., Berry, K., Darrell-Berry, H., Emsley, R., Parker, S., Drake, R., &amp; Bucci, S. (2016). Childhood adversity and social functioning in psychosis: Exploring clinical and cognitive mediators. </w:t>
      </w:r>
      <w:r w:rsidRPr="001959DC">
        <w:rPr>
          <w:rFonts w:eastAsia="Calibri"/>
          <w:i/>
          <w:iCs/>
        </w:rPr>
        <w:t>Psychiatry Research</w:t>
      </w:r>
      <w:r w:rsidRPr="001959DC">
        <w:rPr>
          <w:rFonts w:eastAsia="Calibri"/>
        </w:rPr>
        <w:t xml:space="preserve">, </w:t>
      </w:r>
      <w:r w:rsidRPr="001959DC">
        <w:rPr>
          <w:rFonts w:eastAsia="Calibri"/>
          <w:i/>
          <w:iCs/>
        </w:rPr>
        <w:t>238</w:t>
      </w:r>
      <w:r w:rsidRPr="001959DC">
        <w:rPr>
          <w:rFonts w:eastAsia="Calibri"/>
        </w:rPr>
        <w:t>, 25–32. doi: 10.1016/j.psychres.</w:t>
      </w:r>
    </w:p>
    <w:p w14:paraId="3F832573" w14:textId="77777777" w:rsidR="00443A03" w:rsidRPr="001959DC" w:rsidRDefault="00443A03" w:rsidP="00443A03">
      <w:pPr>
        <w:widowControl w:val="0"/>
        <w:autoSpaceDE w:val="0"/>
        <w:autoSpaceDN w:val="0"/>
        <w:adjustRightInd w:val="0"/>
        <w:spacing w:line="480" w:lineRule="auto"/>
        <w:ind w:left="720"/>
        <w:rPr>
          <w:rFonts w:eastAsia="Calibri"/>
        </w:rPr>
      </w:pPr>
      <w:r w:rsidRPr="001959DC">
        <w:rPr>
          <w:rFonts w:eastAsia="Calibri"/>
        </w:rPr>
        <w:t>2016.02.004</w:t>
      </w:r>
    </w:p>
    <w:p w14:paraId="2540886B" w14:textId="77777777" w:rsidR="00443A03" w:rsidRPr="006447F1" w:rsidRDefault="00443A03" w:rsidP="00443A03">
      <w:pPr>
        <w:spacing w:line="480" w:lineRule="auto"/>
        <w:ind w:left="720" w:hanging="720"/>
        <w:rPr>
          <w:rFonts w:eastAsia="Calibri"/>
          <w:lang w:val="en-GB"/>
        </w:rPr>
      </w:pPr>
      <w:r w:rsidRPr="001959DC">
        <w:rPr>
          <w:rFonts w:eastAsia="Calibri"/>
          <w:lang w:val="en-GB"/>
        </w:rPr>
        <w:t>* Pinto</w:t>
      </w:r>
      <w:r w:rsidRPr="001959DC">
        <w:rPr>
          <w:rFonts w:ascii="Calibri" w:eastAsia="Calibri" w:hAnsi="Calibri" w:cs="Calibri"/>
          <w:lang w:val="en-GB"/>
        </w:rPr>
        <w:t>‐</w:t>
      </w:r>
      <w:r w:rsidRPr="001959DC">
        <w:rPr>
          <w:rFonts w:eastAsia="Calibri"/>
          <w:lang w:val="en-GB"/>
        </w:rPr>
        <w:t>Gouveia, J., Castilho, P., Matos, M., Xavier, A. (2013). Centrality of shame</w:t>
      </w:r>
      <w:r w:rsidRPr="006447F1">
        <w:rPr>
          <w:rFonts w:eastAsia="Calibri"/>
          <w:lang w:val="en-GB"/>
        </w:rPr>
        <w:t xml:space="preserve"> memories and psychopathology: The mediator effect of self</w:t>
      </w:r>
      <w:r w:rsidRPr="006447F1">
        <w:rPr>
          <w:rFonts w:ascii="Calibri" w:eastAsia="Calibri" w:hAnsi="Calibri" w:cs="Calibri"/>
          <w:lang w:val="en-GB"/>
        </w:rPr>
        <w:t>‐</w:t>
      </w:r>
      <w:r w:rsidRPr="006447F1">
        <w:rPr>
          <w:rFonts w:eastAsia="Calibri"/>
          <w:lang w:val="en-GB"/>
        </w:rPr>
        <w:t xml:space="preserve">criticism. </w:t>
      </w:r>
      <w:r w:rsidRPr="006447F1">
        <w:rPr>
          <w:rFonts w:eastAsia="Calibri"/>
          <w:i/>
          <w:iCs/>
          <w:lang w:val="en-GB"/>
        </w:rPr>
        <w:t>Clinical Psychology: Science and Practice</w:t>
      </w:r>
      <w:r w:rsidRPr="006447F1">
        <w:rPr>
          <w:rFonts w:eastAsia="Calibri"/>
          <w:i/>
          <w:lang w:val="en-GB"/>
        </w:rPr>
        <w:t xml:space="preserve">, </w:t>
      </w:r>
      <w:r w:rsidRPr="006447F1">
        <w:rPr>
          <w:rFonts w:eastAsia="Calibri"/>
          <w:i/>
          <w:iCs/>
          <w:lang w:val="en-GB"/>
        </w:rPr>
        <w:t>20</w:t>
      </w:r>
      <w:r w:rsidRPr="006447F1">
        <w:rPr>
          <w:rFonts w:eastAsia="Calibri"/>
          <w:i/>
          <w:lang w:val="en-GB"/>
        </w:rPr>
        <w:t>(3),</w:t>
      </w:r>
      <w:r w:rsidRPr="006447F1">
        <w:rPr>
          <w:rFonts w:eastAsia="Calibri"/>
          <w:lang w:val="en-GB"/>
        </w:rPr>
        <w:t xml:space="preserve"> 323–334. doi: 10.1111/cpsp.12044</w:t>
      </w:r>
    </w:p>
    <w:p w14:paraId="37BE29F8" w14:textId="77777777" w:rsidR="00443A03" w:rsidRPr="006447F1" w:rsidRDefault="00443A03" w:rsidP="00443A03">
      <w:pPr>
        <w:spacing w:line="480" w:lineRule="auto"/>
        <w:ind w:left="720" w:hanging="720"/>
        <w:rPr>
          <w:rFonts w:eastAsia="Calibri"/>
        </w:rPr>
      </w:pPr>
      <w:r w:rsidRPr="006447F1">
        <w:rPr>
          <w:rFonts w:eastAsia="Calibri"/>
        </w:rPr>
        <w:t xml:space="preserve">Pinto-Gouveia, J., &amp; Matos, M. (2011). Can shame memories become a key to identity? The centrality of shame memories predicts psychopathology. </w:t>
      </w:r>
      <w:r w:rsidRPr="006447F1">
        <w:rPr>
          <w:rFonts w:eastAsia="Calibri"/>
          <w:i/>
        </w:rPr>
        <w:t xml:space="preserve">Applied Cognitive Psychology, 25, </w:t>
      </w:r>
      <w:r w:rsidRPr="006447F1">
        <w:rPr>
          <w:rFonts w:eastAsia="Calibri"/>
        </w:rPr>
        <w:t xml:space="preserve">281 290. doi: 10.1002/acp1689 </w:t>
      </w:r>
    </w:p>
    <w:p w14:paraId="155CD24F" w14:textId="77777777" w:rsidR="00443A03" w:rsidRPr="006447F1" w:rsidRDefault="00443A03" w:rsidP="00443A03">
      <w:pPr>
        <w:spacing w:line="480" w:lineRule="auto"/>
        <w:ind w:left="720" w:hanging="720"/>
        <w:rPr>
          <w:rFonts w:eastAsia="Calibri"/>
          <w:lang w:val="en-GB"/>
        </w:rPr>
      </w:pPr>
      <w:r w:rsidRPr="006447F1">
        <w:rPr>
          <w:rFonts w:eastAsia="Calibri"/>
          <w:lang w:val="en-GB"/>
        </w:rPr>
        <w:t xml:space="preserve">* Pinto-Gouveia, J., Matos, M., Castilho, P., Xavier, A. (2014). Differences between depression and paranoia: The role of emotional memories, shame and subordination. </w:t>
      </w:r>
      <w:r w:rsidRPr="006447F1">
        <w:rPr>
          <w:rFonts w:eastAsia="Calibri"/>
          <w:i/>
          <w:iCs/>
          <w:lang w:val="en-GB"/>
        </w:rPr>
        <w:t>Clinical Psychology &amp; Psychotherapy</w:t>
      </w:r>
      <w:r w:rsidRPr="006447F1">
        <w:rPr>
          <w:rFonts w:eastAsia="Calibri"/>
          <w:i/>
          <w:lang w:val="en-GB"/>
        </w:rPr>
        <w:t xml:space="preserve">, </w:t>
      </w:r>
      <w:r w:rsidRPr="006447F1">
        <w:rPr>
          <w:rFonts w:eastAsia="Calibri"/>
          <w:i/>
          <w:iCs/>
          <w:lang w:val="en-GB"/>
        </w:rPr>
        <w:t>21</w:t>
      </w:r>
      <w:r w:rsidRPr="006447F1">
        <w:rPr>
          <w:rFonts w:eastAsia="Calibri"/>
          <w:lang w:val="en-GB"/>
        </w:rPr>
        <w:t>(1), 49–61. doi: 10.1002/cpp.1818</w:t>
      </w:r>
    </w:p>
    <w:p w14:paraId="24FCD18E" w14:textId="77777777" w:rsidR="00443A03" w:rsidRDefault="00443A03" w:rsidP="00443A03">
      <w:pPr>
        <w:spacing w:line="480" w:lineRule="auto"/>
        <w:ind w:left="720" w:hanging="720"/>
        <w:rPr>
          <w:rFonts w:eastAsia="Calibri"/>
          <w:lang w:val="en-GB"/>
        </w:rPr>
      </w:pPr>
      <w:r w:rsidRPr="006447F1">
        <w:rPr>
          <w:rFonts w:eastAsia="Calibri"/>
          <w:bCs/>
          <w:lang w:val="en-GB"/>
        </w:rPr>
        <w:t xml:space="preserve">Price, J., Sloman, L., Gardner Jr, R., Gilbert, P., &amp; Rohde, P. </w:t>
      </w:r>
      <w:r w:rsidRPr="006447F1">
        <w:rPr>
          <w:rFonts w:eastAsia="Calibri"/>
          <w:lang w:val="en-GB"/>
        </w:rPr>
        <w:t xml:space="preserve">(1994). The social competition hypothesis of depression. </w:t>
      </w:r>
      <w:r w:rsidRPr="006447F1">
        <w:rPr>
          <w:rFonts w:eastAsia="Calibri"/>
          <w:i/>
          <w:iCs/>
          <w:lang w:val="en-GB"/>
        </w:rPr>
        <w:t>British Journal of Psychiatry</w:t>
      </w:r>
      <w:r w:rsidRPr="006447F1">
        <w:rPr>
          <w:rFonts w:eastAsia="Calibri"/>
          <w:lang w:val="en-GB"/>
        </w:rPr>
        <w:t xml:space="preserve">, </w:t>
      </w:r>
      <w:r w:rsidRPr="006447F1">
        <w:rPr>
          <w:rFonts w:eastAsia="Calibri"/>
          <w:i/>
          <w:iCs/>
          <w:lang w:val="en-GB"/>
        </w:rPr>
        <w:t>164</w:t>
      </w:r>
      <w:r w:rsidRPr="006447F1">
        <w:rPr>
          <w:rFonts w:eastAsia="Calibri"/>
          <w:lang w:val="en-GB"/>
        </w:rPr>
        <w:t>, 309–315. doi: 10.1192/bjp.164.3.309</w:t>
      </w:r>
    </w:p>
    <w:p w14:paraId="2BB6DE55" w14:textId="7E537CE5" w:rsidR="002B502E" w:rsidRPr="001959DC" w:rsidRDefault="00C2045E" w:rsidP="003A1E14">
      <w:pPr>
        <w:spacing w:line="480" w:lineRule="auto"/>
        <w:ind w:left="720" w:hanging="720"/>
        <w:rPr>
          <w:rFonts w:eastAsia="Calibri"/>
          <w:lang w:val="en-GB"/>
        </w:rPr>
      </w:pPr>
      <w:r w:rsidRPr="00C2045E">
        <w:rPr>
          <w:rFonts w:eastAsia="Calibri"/>
          <w:lang w:val="en-GB"/>
        </w:rPr>
        <w:t>Pugh,</w:t>
      </w:r>
      <w:r w:rsidR="00F8220E">
        <w:rPr>
          <w:rFonts w:eastAsia="Calibri"/>
          <w:lang w:val="en-GB"/>
        </w:rPr>
        <w:t xml:space="preserve"> L. R., </w:t>
      </w:r>
      <w:r w:rsidRPr="001959DC">
        <w:rPr>
          <w:rFonts w:eastAsia="Calibri"/>
          <w:lang w:val="en-GB"/>
        </w:rPr>
        <w:t>Taylor</w:t>
      </w:r>
      <w:r w:rsidR="008F282B" w:rsidRPr="001959DC">
        <w:rPr>
          <w:rFonts w:eastAsia="Calibri"/>
          <w:lang w:val="en-GB"/>
        </w:rPr>
        <w:t xml:space="preserve">, P. J., </w:t>
      </w:r>
      <w:r w:rsidRPr="001959DC">
        <w:rPr>
          <w:rFonts w:eastAsia="Calibri"/>
          <w:lang w:val="en-GB"/>
        </w:rPr>
        <w:t>&amp; Berry,</w:t>
      </w:r>
      <w:r w:rsidR="00F8220E" w:rsidRPr="001959DC">
        <w:rPr>
          <w:rFonts w:eastAsia="Calibri"/>
          <w:lang w:val="en-GB"/>
        </w:rPr>
        <w:t xml:space="preserve"> K</w:t>
      </w:r>
      <w:r w:rsidR="008F282B" w:rsidRPr="001959DC">
        <w:rPr>
          <w:rFonts w:eastAsia="Calibri"/>
          <w:lang w:val="en-GB"/>
        </w:rPr>
        <w:t>. (</w:t>
      </w:r>
      <w:r w:rsidRPr="001959DC">
        <w:rPr>
          <w:rFonts w:eastAsia="Calibri"/>
          <w:lang w:val="en-GB"/>
        </w:rPr>
        <w:t>2015</w:t>
      </w:r>
      <w:r w:rsidR="00F8220E" w:rsidRPr="001959DC">
        <w:rPr>
          <w:rFonts w:eastAsia="Calibri"/>
          <w:lang w:val="en-GB"/>
        </w:rPr>
        <w:t xml:space="preserve">).  The role of guilt in the development of post-traumatic stress disorder: A systematic review. Journal of Affective Disorders, 15, </w:t>
      </w:r>
      <w:r w:rsidR="00882422" w:rsidRPr="001959DC">
        <w:rPr>
          <w:rFonts w:eastAsia="Calibri"/>
          <w:lang w:val="en-GB"/>
        </w:rPr>
        <w:t>138-50. doi: 10.1016/j.jad.2015.04.026</w:t>
      </w:r>
    </w:p>
    <w:p w14:paraId="1C30693A" w14:textId="347A1632" w:rsidR="000F3A03" w:rsidRPr="001959DC" w:rsidRDefault="000F3A03" w:rsidP="003A1E14">
      <w:pPr>
        <w:spacing w:line="480" w:lineRule="auto"/>
        <w:ind w:left="720" w:hanging="720"/>
        <w:rPr>
          <w:rFonts w:eastAsia="Calibri"/>
          <w:lang w:val="en-GB"/>
        </w:rPr>
      </w:pPr>
      <w:r w:rsidRPr="001959DC">
        <w:t>R</w:t>
      </w:r>
      <w:r w:rsidR="00A35171" w:rsidRPr="001959DC">
        <w:t>ead</w:t>
      </w:r>
      <w:r w:rsidRPr="001959DC">
        <w:t>, J. (201</w:t>
      </w:r>
      <w:r w:rsidR="00A35171" w:rsidRPr="001959DC">
        <w:t>0). Can poverty drive you mad?</w:t>
      </w:r>
      <w:r w:rsidRPr="001959DC">
        <w:t xml:space="preserve"> "Schizophrenia", socio-economic status and the case for primary prevention. </w:t>
      </w:r>
      <w:r w:rsidRPr="001959DC">
        <w:rPr>
          <w:i/>
        </w:rPr>
        <w:t>New Zealand Journal of Psychology, 39,</w:t>
      </w:r>
      <w:r w:rsidRPr="001959DC">
        <w:t xml:space="preserve"> 7-19.</w:t>
      </w:r>
      <w:r w:rsidRPr="001959DC">
        <w:rPr>
          <w:rFonts w:eastAsia="Calibri"/>
          <w:lang w:val="en-GB"/>
        </w:rPr>
        <w:t> </w:t>
      </w:r>
      <w:r w:rsidR="003A1E14" w:rsidRPr="001959DC">
        <w:rPr>
          <w:rFonts w:eastAsia="Calibri"/>
          <w:lang w:val="en-GB"/>
        </w:rPr>
        <w:t>Retrieved from https://</w:t>
      </w:r>
      <w:r w:rsidR="003A1E14" w:rsidRPr="001959DC">
        <w:rPr>
          <w:rFonts w:ascii="Arial" w:eastAsia="Times New Roman" w:hAnsi="Arial" w:cs="Arial"/>
          <w:color w:val="006621"/>
          <w:sz w:val="21"/>
          <w:szCs w:val="21"/>
          <w:shd w:val="clear" w:color="auto" w:fill="FFFFFF"/>
          <w:lang w:val="en-GB"/>
        </w:rPr>
        <w:t xml:space="preserve"> </w:t>
      </w:r>
      <w:r w:rsidR="003A1E14" w:rsidRPr="001959DC">
        <w:rPr>
          <w:rFonts w:eastAsia="Calibri"/>
          <w:lang w:val="en-GB"/>
        </w:rPr>
        <w:t>www.psychology.org.nz</w:t>
      </w:r>
    </w:p>
    <w:p w14:paraId="11FFF88D" w14:textId="6E46103B" w:rsidR="00443A03" w:rsidRPr="001959DC" w:rsidRDefault="00443A03" w:rsidP="00443A03">
      <w:pPr>
        <w:spacing w:line="480" w:lineRule="auto"/>
        <w:ind w:left="720" w:hanging="720"/>
        <w:rPr>
          <w:rFonts w:eastAsia="Calibri"/>
          <w:lang w:val="en-GB"/>
        </w:rPr>
      </w:pPr>
      <w:r w:rsidRPr="001959DC">
        <w:rPr>
          <w:rFonts w:eastAsia="Calibri"/>
          <w:lang w:val="en-GB"/>
        </w:rPr>
        <w:t>Read, J., Agar K., Argyle, N., &amp; A</w:t>
      </w:r>
      <w:r w:rsidR="00882422" w:rsidRPr="001959DC">
        <w:rPr>
          <w:rFonts w:eastAsia="Calibri"/>
          <w:lang w:val="en-GB"/>
        </w:rPr>
        <w:t>l</w:t>
      </w:r>
      <w:r w:rsidRPr="001959DC">
        <w:rPr>
          <w:rFonts w:eastAsia="Calibri"/>
          <w:lang w:val="en-GB"/>
        </w:rPr>
        <w:t xml:space="preserve">derhold, V. (2003). Sexual and physical abuse during childhood and adulthood as predictors of hallucinations, delusions and thought disorder. </w:t>
      </w:r>
      <w:r w:rsidRPr="001959DC">
        <w:rPr>
          <w:rFonts w:eastAsia="Calibri"/>
          <w:i/>
          <w:lang w:val="en-GB"/>
        </w:rPr>
        <w:t>Psychology and Psychotherapy: Theory, Research and Practice 76,</w:t>
      </w:r>
      <w:r w:rsidRPr="001959DC">
        <w:rPr>
          <w:rFonts w:eastAsia="Calibri"/>
          <w:lang w:val="en-GB"/>
        </w:rPr>
        <w:t xml:space="preserve"> 1-22.</w:t>
      </w:r>
      <w:r w:rsidRPr="001959DC">
        <w:t xml:space="preserve"> </w:t>
      </w:r>
      <w:r w:rsidRPr="001959DC">
        <w:rPr>
          <w:rFonts w:eastAsia="Calibri"/>
          <w:lang w:val="en-GB"/>
        </w:rPr>
        <w:t>doi: 10.1348/14760830260569210</w:t>
      </w:r>
    </w:p>
    <w:p w14:paraId="1E889162" w14:textId="77777777" w:rsidR="00443A03" w:rsidRPr="001959DC" w:rsidRDefault="00443A03" w:rsidP="00443A03">
      <w:pPr>
        <w:spacing w:line="480" w:lineRule="auto"/>
        <w:ind w:left="720" w:hanging="720"/>
        <w:rPr>
          <w:rFonts w:eastAsia="Calibri"/>
          <w:lang w:val="en-GB"/>
        </w:rPr>
      </w:pPr>
      <w:r w:rsidRPr="001959DC">
        <w:rPr>
          <w:rFonts w:eastAsia="Calibri"/>
          <w:lang w:val="en-GB"/>
        </w:rPr>
        <w:t xml:space="preserve">Read, J., van Os, J., Morrison, A., &amp; Ross, C. (2005). Childhood trauma, psychosis and schizophrenia: A literature review with theoretical and clinical implications. </w:t>
      </w:r>
      <w:r w:rsidRPr="001959DC">
        <w:rPr>
          <w:rFonts w:eastAsia="Calibri"/>
          <w:i/>
          <w:lang w:val="en-GB"/>
        </w:rPr>
        <w:t>Acta Psychiatrica Scandinavica, 112</w:t>
      </w:r>
      <w:r w:rsidRPr="001959DC">
        <w:rPr>
          <w:rFonts w:eastAsia="Calibri"/>
          <w:lang w:val="en-GB"/>
        </w:rPr>
        <w:t>, 330-350. doi: 10.1111/j.1600-0447.2005.00634.x</w:t>
      </w:r>
    </w:p>
    <w:p w14:paraId="783E3085" w14:textId="77777777" w:rsidR="00443A03" w:rsidRPr="001959DC" w:rsidRDefault="00443A03" w:rsidP="00443A03">
      <w:pPr>
        <w:spacing w:line="480" w:lineRule="auto"/>
        <w:ind w:left="720" w:hanging="720"/>
        <w:rPr>
          <w:rFonts w:eastAsia="Times New Roman"/>
          <w:lang w:val="en-GB"/>
        </w:rPr>
      </w:pPr>
      <w:r w:rsidRPr="001959DC">
        <w:rPr>
          <w:rFonts w:eastAsia="Times New Roman"/>
          <w:lang w:val="en-GB"/>
        </w:rPr>
        <w:t>Rooke, O., &amp; Birchwood, M. (1998). Loss, humiliation and entrapment as appraisals of schizophrenic illness: A prospective study of depressed and non-depressed patients.</w:t>
      </w:r>
      <w:r w:rsidRPr="001959DC">
        <w:rPr>
          <w:rFonts w:eastAsia="Times New Roman"/>
          <w:i/>
          <w:lang w:val="en-GB"/>
        </w:rPr>
        <w:t xml:space="preserve"> British Journal of Clinical Psychology, 37,</w:t>
      </w:r>
      <w:r w:rsidRPr="001959DC">
        <w:rPr>
          <w:rFonts w:eastAsia="Times New Roman"/>
          <w:lang w:val="en-GB"/>
        </w:rPr>
        <w:t xml:space="preserve"> 259-268.</w:t>
      </w:r>
      <w:r w:rsidRPr="001959DC">
        <w:t xml:space="preserve"> </w:t>
      </w:r>
      <w:r w:rsidRPr="001959DC">
        <w:rPr>
          <w:rFonts w:eastAsia="Times New Roman"/>
          <w:lang w:val="en-GB"/>
        </w:rPr>
        <w:t>doi: 10.1111/j.2044-8260.1998.tb01384.x</w:t>
      </w:r>
    </w:p>
    <w:p w14:paraId="3123BBC7" w14:textId="0AE945B1" w:rsidR="009C67BA" w:rsidRPr="009C67BA" w:rsidRDefault="009C67BA" w:rsidP="00443A03">
      <w:pPr>
        <w:spacing w:line="480" w:lineRule="auto"/>
        <w:ind w:left="720" w:hanging="720"/>
        <w:rPr>
          <w:rFonts w:eastAsia="Calibri"/>
        </w:rPr>
      </w:pPr>
      <w:r>
        <w:rPr>
          <w:rFonts w:eastAsia="Calibri"/>
        </w:rPr>
        <w:t xml:space="preserve">Sabrina, J. S., Elbert, T., Müller, V., &amp; Schauer, M. (2015). The relationship between trauma, shame, and guilt: Findings from a community-based study of refugee minors in Germany. </w:t>
      </w:r>
      <w:r>
        <w:rPr>
          <w:rFonts w:eastAsia="Calibri"/>
          <w:i/>
        </w:rPr>
        <w:t>European Journal of Psychotruamatology, 6</w:t>
      </w:r>
      <w:r>
        <w:rPr>
          <w:rFonts w:eastAsia="Calibri"/>
        </w:rPr>
        <w:t xml:space="preserve">, 1-10. doi: </w:t>
      </w:r>
      <w:r>
        <w:t>10.3402/ ejpt.v6.25863</w:t>
      </w:r>
    </w:p>
    <w:p w14:paraId="04D848F1" w14:textId="77777777" w:rsidR="00443A03" w:rsidRPr="001959DC" w:rsidRDefault="00443A03" w:rsidP="00443A03">
      <w:pPr>
        <w:spacing w:line="480" w:lineRule="auto"/>
        <w:ind w:left="720" w:hanging="720"/>
        <w:rPr>
          <w:rFonts w:eastAsia="Calibri"/>
        </w:rPr>
      </w:pPr>
      <w:r w:rsidRPr="001959DC">
        <w:rPr>
          <w:rFonts w:eastAsia="Calibri"/>
        </w:rPr>
        <w:t xml:space="preserve">Sheehan, D. V., Lecrubier, Y., Sheehan, K. H., Amorim, P., Janavs, J., Weiller, E., ... Dunbar, G. (1998). The MINI International Neuropsychiatric Interview (M.I.N.I.): The development and validation of a structured diagnostic psychiatric interview. </w:t>
      </w:r>
      <w:r w:rsidRPr="001959DC">
        <w:rPr>
          <w:rFonts w:eastAsia="Calibri"/>
          <w:i/>
        </w:rPr>
        <w:t>Journal of Clinical Psychiatry, 59</w:t>
      </w:r>
      <w:r w:rsidRPr="001959DC">
        <w:rPr>
          <w:rFonts w:eastAsia="Calibri"/>
        </w:rPr>
        <w:t xml:space="preserve">(Suppl. 20), 22–33. </w:t>
      </w:r>
    </w:p>
    <w:p w14:paraId="78730B4E" w14:textId="77777777" w:rsidR="00443A03" w:rsidRPr="001959DC" w:rsidRDefault="00443A03" w:rsidP="00443A03">
      <w:pPr>
        <w:spacing w:line="480" w:lineRule="auto"/>
        <w:ind w:left="720" w:hanging="720"/>
        <w:rPr>
          <w:rFonts w:eastAsia="Calibri"/>
          <w:lang w:val="en-GB"/>
        </w:rPr>
      </w:pPr>
      <w:r w:rsidRPr="001959DC">
        <w:rPr>
          <w:rFonts w:eastAsia="Calibri"/>
          <w:lang w:val="en-GB"/>
        </w:rPr>
        <w:t xml:space="preserve">Smith, B., Fowler, D. G., Freeman, D., Bebbington, P., Bashforth, H., Garety, P., &amp; Kuipers, E. (2006). Emotion and psychosis: Links between depression, self-esteem, negative schematic beliefs and delusions and hallucinations. </w:t>
      </w:r>
      <w:r w:rsidRPr="001959DC">
        <w:rPr>
          <w:rFonts w:eastAsia="Calibri"/>
          <w:i/>
          <w:lang w:val="en-GB"/>
        </w:rPr>
        <w:t xml:space="preserve">Schizophrenia Research, </w:t>
      </w:r>
      <w:r w:rsidRPr="001959DC">
        <w:rPr>
          <w:rFonts w:eastAsia="Calibri"/>
          <w:i/>
          <w:iCs/>
          <w:lang w:val="en-GB"/>
        </w:rPr>
        <w:t>86</w:t>
      </w:r>
      <w:r w:rsidRPr="001959DC">
        <w:rPr>
          <w:rFonts w:eastAsia="Calibri"/>
          <w:lang w:val="en-GB"/>
        </w:rPr>
        <w:t>, 181–188. doi: 10.1016/j.schres.2006.06.018</w:t>
      </w:r>
    </w:p>
    <w:p w14:paraId="7085B3A8" w14:textId="77777777" w:rsidR="00443A03" w:rsidRPr="001959DC" w:rsidRDefault="00443A03" w:rsidP="00443A03">
      <w:pPr>
        <w:spacing w:line="480" w:lineRule="auto"/>
        <w:ind w:left="720" w:hanging="720"/>
        <w:rPr>
          <w:rFonts w:eastAsia="Calibri"/>
        </w:rPr>
      </w:pPr>
      <w:r w:rsidRPr="001959DC">
        <w:rPr>
          <w:rFonts w:eastAsia="Calibri"/>
        </w:rPr>
        <w:t xml:space="preserve">Sprong, M., Schothorst, P., Vos, E., Hox, J., &amp; van Engeland, H. (2007). Theory of mind in schizophrenia: Meta-analysis. </w:t>
      </w:r>
      <w:r w:rsidRPr="001959DC">
        <w:rPr>
          <w:rFonts w:eastAsia="Calibri"/>
          <w:i/>
        </w:rPr>
        <w:t>British Journal of Psychiatry, 191,</w:t>
      </w:r>
      <w:r w:rsidRPr="001959DC">
        <w:rPr>
          <w:rFonts w:eastAsia="Calibri"/>
        </w:rPr>
        <w:t xml:space="preserve"> 5–13. doi:10.1192/</w:t>
      </w:r>
    </w:p>
    <w:p w14:paraId="544A2BD7" w14:textId="77777777" w:rsidR="00443A03" w:rsidRPr="001959DC" w:rsidRDefault="00443A03" w:rsidP="00443A03">
      <w:pPr>
        <w:spacing w:line="480" w:lineRule="auto"/>
        <w:ind w:left="720"/>
        <w:rPr>
          <w:rFonts w:eastAsia="Calibri"/>
        </w:rPr>
      </w:pPr>
      <w:r w:rsidRPr="001959DC">
        <w:rPr>
          <w:rFonts w:eastAsia="Calibri"/>
        </w:rPr>
        <w:t>bjp.bp.107.035899</w:t>
      </w:r>
    </w:p>
    <w:p w14:paraId="3C80C207" w14:textId="01EB0F7E" w:rsidR="00443A03" w:rsidRPr="001959DC" w:rsidRDefault="00443A03" w:rsidP="00443A03">
      <w:pPr>
        <w:spacing w:line="480" w:lineRule="auto"/>
        <w:ind w:left="720" w:hanging="720"/>
        <w:rPr>
          <w:rFonts w:eastAsia="Calibri"/>
          <w:lang w:val="en-GB"/>
        </w:rPr>
      </w:pPr>
      <w:r w:rsidRPr="001959DC">
        <w:rPr>
          <w:rFonts w:eastAsia="Calibri"/>
          <w:lang w:val="en-GB"/>
        </w:rPr>
        <w:t xml:space="preserve">* Sombke, C. R. (2001). </w:t>
      </w:r>
      <w:r w:rsidRPr="001959DC">
        <w:rPr>
          <w:rFonts w:eastAsia="Calibri"/>
          <w:iCs/>
          <w:lang w:val="en-GB"/>
        </w:rPr>
        <w:t>Testing models of depression and paranoia in men and women: The role of cognitive style, guilt, shame, and defense mechanisms.</w:t>
      </w:r>
      <w:r w:rsidRPr="001959DC">
        <w:rPr>
          <w:rFonts w:eastAsia="Calibri"/>
          <w:lang w:val="en-GB"/>
        </w:rPr>
        <w:t xml:space="preserve"> </w:t>
      </w:r>
      <w:r w:rsidRPr="001959DC">
        <w:rPr>
          <w:rFonts w:eastAsia="Calibri"/>
          <w:iCs/>
          <w:lang w:val="en-GB"/>
        </w:rPr>
        <w:t>Dissertation Abstracts International: Section B: The Sciences and Engineering</w:t>
      </w:r>
      <w:r w:rsidRPr="001959DC">
        <w:rPr>
          <w:rFonts w:eastAsia="Calibri"/>
          <w:lang w:val="en-GB"/>
        </w:rPr>
        <w:t>. ProQuest Information &amp; Learning, US. Retrieved from http</w:t>
      </w:r>
      <w:r w:rsidR="003A1E14" w:rsidRPr="001959DC">
        <w:rPr>
          <w:rFonts w:eastAsia="Calibri"/>
          <w:lang w:val="en-GB"/>
        </w:rPr>
        <w:t>s</w:t>
      </w:r>
      <w:r w:rsidRPr="001959DC">
        <w:rPr>
          <w:rFonts w:eastAsia="Calibri"/>
          <w:lang w:val="en-GB"/>
        </w:rPr>
        <w:t>://search.proquest.com.liverpool.idm.oclc.org/</w:t>
      </w:r>
    </w:p>
    <w:p w14:paraId="32A0681A" w14:textId="77777777" w:rsidR="00443A03" w:rsidRPr="001959DC" w:rsidRDefault="00443A03" w:rsidP="00443A03">
      <w:pPr>
        <w:spacing w:line="480" w:lineRule="auto"/>
        <w:ind w:left="720"/>
        <w:rPr>
          <w:rFonts w:eastAsia="Calibri"/>
          <w:lang w:val="en-GB"/>
        </w:rPr>
      </w:pPr>
      <w:r w:rsidRPr="001959DC">
        <w:rPr>
          <w:rFonts w:eastAsia="Calibri"/>
          <w:lang w:val="en-GB"/>
        </w:rPr>
        <w:t>pqdtglobal/docview/250707837/fulltextPDF/82E16C010CA481DPQ/1?accountid=12117</w:t>
      </w:r>
    </w:p>
    <w:p w14:paraId="4EC673F4" w14:textId="77777777" w:rsidR="00443A03" w:rsidRPr="001959DC" w:rsidRDefault="00443A03" w:rsidP="00443A03">
      <w:pPr>
        <w:spacing w:line="480" w:lineRule="auto"/>
        <w:ind w:left="720" w:hanging="720"/>
        <w:rPr>
          <w:rFonts w:eastAsia="Calibri"/>
          <w:lang w:val="en-GB"/>
        </w:rPr>
      </w:pPr>
      <w:r w:rsidRPr="001959DC">
        <w:rPr>
          <w:rFonts w:eastAsia="Calibri"/>
          <w:lang w:val="en-GB"/>
        </w:rPr>
        <w:t xml:space="preserve">* Suslow, T., Roestel, C., Ohrmann, P., &amp; Arolt, V. (2003). The experience of basic emotions in schizophrenia with and without affective negative symptoms. </w:t>
      </w:r>
      <w:r w:rsidRPr="001959DC">
        <w:rPr>
          <w:rFonts w:eastAsia="Calibri"/>
          <w:i/>
          <w:lang w:val="en-GB"/>
        </w:rPr>
        <w:t xml:space="preserve">Comprehensive Psychiatry, </w:t>
      </w:r>
      <w:r w:rsidRPr="001959DC">
        <w:rPr>
          <w:rFonts w:eastAsia="Calibri"/>
          <w:i/>
          <w:iCs/>
          <w:lang w:val="en-GB"/>
        </w:rPr>
        <w:t>44</w:t>
      </w:r>
      <w:r w:rsidRPr="001959DC">
        <w:rPr>
          <w:rFonts w:eastAsia="Calibri"/>
          <w:lang w:val="en-GB"/>
        </w:rPr>
        <w:t>(4), 303–310.</w:t>
      </w:r>
      <w:r w:rsidRPr="001959DC">
        <w:t xml:space="preserve"> </w:t>
      </w:r>
      <w:r w:rsidRPr="001959DC">
        <w:rPr>
          <w:rFonts w:eastAsia="Calibri"/>
          <w:lang w:val="en-GB"/>
        </w:rPr>
        <w:t>doi: 10.1016/S0010-440X(03)00085-3</w:t>
      </w:r>
    </w:p>
    <w:p w14:paraId="2E5B2E8F" w14:textId="64B7AD8F" w:rsidR="00443A03" w:rsidRPr="001959DC" w:rsidRDefault="00443A03" w:rsidP="00443A03">
      <w:pPr>
        <w:widowControl w:val="0"/>
        <w:suppressAutoHyphens/>
        <w:autoSpaceDN w:val="0"/>
        <w:spacing w:line="480" w:lineRule="auto"/>
        <w:ind w:left="720" w:hanging="720"/>
        <w:textAlignment w:val="baseline"/>
        <w:rPr>
          <w:rFonts w:eastAsia="Andale Sans UI" w:cs="Tahoma"/>
          <w:bCs/>
          <w:kern w:val="3"/>
          <w:lang w:val="en-GB" w:bidi="en-US"/>
        </w:rPr>
      </w:pPr>
      <w:r w:rsidRPr="001959DC">
        <w:rPr>
          <w:rFonts w:eastAsia="Andale Sans UI" w:cs="Tahoma"/>
          <w:bCs/>
          <w:kern w:val="3"/>
          <w:lang w:val="en-GB" w:bidi="en-US"/>
        </w:rPr>
        <w:t xml:space="preserve">Tangney, J. P, &amp; Dearing, R. L. (2002). </w:t>
      </w:r>
      <w:r w:rsidRPr="001959DC">
        <w:rPr>
          <w:rFonts w:eastAsia="Andale Sans UI" w:cs="Tahoma"/>
          <w:bCs/>
          <w:i/>
          <w:kern w:val="3"/>
          <w:lang w:val="en-GB" w:bidi="en-US"/>
        </w:rPr>
        <w:t>Shame and guilt: Emotions and social behaviour.</w:t>
      </w:r>
      <w:r w:rsidRPr="001959DC">
        <w:rPr>
          <w:rFonts w:eastAsia="Andale Sans UI" w:cs="Tahoma"/>
          <w:bCs/>
          <w:kern w:val="3"/>
          <w:lang w:val="en-GB" w:bidi="en-US"/>
        </w:rPr>
        <w:t xml:space="preserve"> New York: Guilford Press.</w:t>
      </w:r>
    </w:p>
    <w:p w14:paraId="52ADBB70" w14:textId="77777777" w:rsidR="00B95756" w:rsidRPr="001959DC" w:rsidRDefault="00B95756" w:rsidP="00B95756">
      <w:pPr>
        <w:widowControl w:val="0"/>
        <w:suppressAutoHyphens/>
        <w:autoSpaceDN w:val="0"/>
        <w:spacing w:line="480" w:lineRule="auto"/>
        <w:ind w:left="720" w:hanging="720"/>
        <w:textAlignment w:val="baseline"/>
        <w:rPr>
          <w:rFonts w:eastAsia="Andale Sans UI" w:cs="Tahoma"/>
          <w:bCs/>
          <w:i/>
          <w:kern w:val="3"/>
          <w:lang w:bidi="en-US"/>
        </w:rPr>
      </w:pPr>
      <w:r w:rsidRPr="001959DC">
        <w:rPr>
          <w:rFonts w:eastAsia="Andale Sans UI" w:cs="Tahoma"/>
          <w:bCs/>
          <w:kern w:val="3"/>
          <w:lang w:bidi="en-US"/>
        </w:rPr>
        <w:t xml:space="preserve">Tangney, J. P., Dearing, R. L., Wagner, P., &amp; Gramzow, R. (2000). </w:t>
      </w:r>
      <w:r w:rsidRPr="001959DC">
        <w:rPr>
          <w:rFonts w:eastAsia="Andale Sans UI" w:cs="Tahoma"/>
          <w:bCs/>
          <w:i/>
          <w:kern w:val="3"/>
          <w:lang w:bidi="en-US"/>
        </w:rPr>
        <w:t>The test of self-</w:t>
      </w:r>
    </w:p>
    <w:p w14:paraId="758A38B0" w14:textId="1CA3095E" w:rsidR="00B95756" w:rsidRPr="001959DC" w:rsidRDefault="00B95756" w:rsidP="00B95756">
      <w:pPr>
        <w:widowControl w:val="0"/>
        <w:suppressAutoHyphens/>
        <w:autoSpaceDN w:val="0"/>
        <w:spacing w:line="480" w:lineRule="auto"/>
        <w:ind w:left="720"/>
        <w:textAlignment w:val="baseline"/>
        <w:rPr>
          <w:rFonts w:eastAsia="Andale Sans UI" w:cs="Tahoma"/>
          <w:bCs/>
          <w:kern w:val="3"/>
          <w:lang w:val="en-GB" w:bidi="en-US"/>
        </w:rPr>
      </w:pPr>
      <w:r w:rsidRPr="001959DC">
        <w:rPr>
          <w:rFonts w:eastAsia="Andale Sans UI" w:cs="Tahoma"/>
          <w:bCs/>
          <w:i/>
          <w:kern w:val="3"/>
          <w:lang w:bidi="en-US"/>
        </w:rPr>
        <w:t xml:space="preserve">conscious affect-3 (TOSCA-3). </w:t>
      </w:r>
      <w:r w:rsidRPr="001959DC">
        <w:rPr>
          <w:rFonts w:eastAsia="Andale Sans UI" w:cs="Tahoma"/>
          <w:bCs/>
          <w:kern w:val="3"/>
          <w:lang w:bidi="en-US"/>
        </w:rPr>
        <w:t>Fairfax, IA : George Mason University.</w:t>
      </w:r>
    </w:p>
    <w:p w14:paraId="7B15F265" w14:textId="77777777" w:rsidR="00443A03" w:rsidRPr="001959DC" w:rsidRDefault="00443A03" w:rsidP="00443A03">
      <w:pPr>
        <w:spacing w:line="480" w:lineRule="auto"/>
        <w:ind w:left="720" w:hanging="720"/>
        <w:rPr>
          <w:rFonts w:eastAsia="Calibri"/>
          <w:lang w:val="en-GB"/>
        </w:rPr>
      </w:pPr>
      <w:r w:rsidRPr="001959DC">
        <w:rPr>
          <w:rFonts w:eastAsia="Calibri"/>
          <w:lang w:val="en-GB"/>
        </w:rPr>
        <w:t xml:space="preserve">Tangney, J. P., Ferguson, T. J., Wagner, P., Crowley, S. L., &amp; Gramzow, R. (1996). </w:t>
      </w:r>
      <w:r w:rsidRPr="001959DC">
        <w:rPr>
          <w:rFonts w:eastAsia="Calibri"/>
          <w:i/>
          <w:lang w:val="en-GB"/>
        </w:rPr>
        <w:t xml:space="preserve">The Test of Self-Conscious Affect - II. </w:t>
      </w:r>
      <w:r w:rsidRPr="001959DC">
        <w:rPr>
          <w:rFonts w:eastAsia="Calibri"/>
          <w:lang w:val="en-GB"/>
        </w:rPr>
        <w:t>George Mason University, Fairfax, VA.</w:t>
      </w:r>
    </w:p>
    <w:p w14:paraId="140113B7" w14:textId="77777777" w:rsidR="00443A03" w:rsidRPr="001959DC" w:rsidRDefault="00443A03" w:rsidP="00443A03">
      <w:pPr>
        <w:spacing w:line="480" w:lineRule="auto"/>
        <w:ind w:left="720" w:hanging="720"/>
        <w:rPr>
          <w:rFonts w:eastAsia="Times New Roman"/>
          <w:lang w:val="en-GB"/>
        </w:rPr>
      </w:pPr>
      <w:r w:rsidRPr="001959DC">
        <w:rPr>
          <w:rFonts w:eastAsia="Times New Roman"/>
          <w:lang w:val="en-GB"/>
        </w:rPr>
        <w:t xml:space="preserve">Tangney, J. P., Wagner, P. E., &amp; Gramzow, R. (1989). </w:t>
      </w:r>
      <w:r w:rsidRPr="001959DC">
        <w:rPr>
          <w:rFonts w:eastAsia="Times New Roman"/>
          <w:i/>
          <w:lang w:val="en-GB"/>
        </w:rPr>
        <w:t>The Test of Self-Conscious Affect.</w:t>
      </w:r>
      <w:r w:rsidRPr="001959DC">
        <w:rPr>
          <w:rFonts w:eastAsia="Times New Roman"/>
          <w:lang w:val="en-GB"/>
        </w:rPr>
        <w:t xml:space="preserve"> Fairfax, VA: George Mason University.</w:t>
      </w:r>
    </w:p>
    <w:p w14:paraId="085E1340" w14:textId="77777777" w:rsidR="00443A03" w:rsidRPr="001959DC" w:rsidRDefault="00443A03" w:rsidP="001959DC">
      <w:pPr>
        <w:widowControl w:val="0"/>
        <w:suppressAutoHyphens/>
        <w:autoSpaceDN w:val="0"/>
        <w:spacing w:line="480" w:lineRule="auto"/>
        <w:ind w:left="720" w:hanging="720"/>
        <w:textAlignment w:val="baseline"/>
        <w:rPr>
          <w:rFonts w:eastAsia="Andale Sans UI" w:cs="Tahoma"/>
          <w:bCs/>
          <w:kern w:val="3"/>
          <w:lang w:bidi="en-US"/>
        </w:rPr>
      </w:pPr>
      <w:r w:rsidRPr="001959DC">
        <w:rPr>
          <w:rFonts w:eastAsia="Andale Sans UI" w:cs="Tahoma"/>
          <w:bCs/>
          <w:kern w:val="3"/>
          <w:lang w:bidi="en-US"/>
        </w:rPr>
        <w:t xml:space="preserve">Taylor, P., Hutton, P., &amp; Wood, L. (2014). </w:t>
      </w:r>
      <w:r w:rsidRPr="001959DC">
        <w:rPr>
          <w:rFonts w:eastAsia="Andale Sans UI" w:cs="Tahoma"/>
          <w:bCs/>
          <w:iCs/>
          <w:kern w:val="3"/>
          <w:lang w:bidi="en-US"/>
        </w:rPr>
        <w:t>Are people at risk of psychosis also at risk of suicide and self-harm? A systematic review and meta-analysis</w:t>
      </w:r>
      <w:r w:rsidRPr="001959DC">
        <w:rPr>
          <w:rFonts w:eastAsia="Andale Sans UI" w:cs="Tahoma"/>
          <w:bCs/>
          <w:i/>
          <w:iCs/>
          <w:kern w:val="3"/>
          <w:lang w:bidi="en-US"/>
        </w:rPr>
        <w:t>.</w:t>
      </w:r>
      <w:r w:rsidRPr="001959DC">
        <w:rPr>
          <w:rFonts w:eastAsia="Andale Sans UI" w:cs="Tahoma"/>
          <w:bCs/>
          <w:kern w:val="3"/>
          <w:lang w:bidi="en-US"/>
        </w:rPr>
        <w:t> </w:t>
      </w:r>
      <w:r w:rsidRPr="001959DC">
        <w:rPr>
          <w:rFonts w:eastAsia="Andale Sans UI" w:cs="Tahoma"/>
          <w:bCs/>
          <w:i/>
          <w:kern w:val="3"/>
          <w:lang w:bidi="en-US"/>
        </w:rPr>
        <w:t>Psychological Medicine, 45,</w:t>
      </w:r>
      <w:r w:rsidRPr="001959DC">
        <w:rPr>
          <w:rFonts w:eastAsia="Andale Sans UI" w:cs="Tahoma"/>
          <w:bCs/>
          <w:kern w:val="3"/>
          <w:lang w:bidi="en-US"/>
        </w:rPr>
        <w:t xml:space="preserve"> 911-926.</w:t>
      </w:r>
      <w:r w:rsidRPr="001959DC">
        <w:t xml:space="preserve"> </w:t>
      </w:r>
      <w:r w:rsidRPr="001959DC">
        <w:rPr>
          <w:rFonts w:eastAsia="Andale Sans UI" w:cs="Tahoma"/>
          <w:bCs/>
          <w:kern w:val="3"/>
          <w:lang w:bidi="en-US"/>
        </w:rPr>
        <w:t>doi: 10.1017/S0033291714002074</w:t>
      </w:r>
    </w:p>
    <w:p w14:paraId="1C152178" w14:textId="2FCB06BB" w:rsidR="00443A03" w:rsidRPr="001959DC" w:rsidRDefault="00443A03" w:rsidP="001959DC">
      <w:pPr>
        <w:widowControl w:val="0"/>
        <w:suppressAutoHyphens/>
        <w:autoSpaceDN w:val="0"/>
        <w:spacing w:line="480" w:lineRule="auto"/>
        <w:ind w:left="720" w:hanging="720"/>
        <w:textAlignment w:val="baseline"/>
        <w:rPr>
          <w:rFonts w:eastAsia="Andale Sans UI" w:cs="Tahoma"/>
          <w:bCs/>
          <w:kern w:val="3"/>
          <w:lang w:bidi="en-US"/>
        </w:rPr>
      </w:pPr>
      <w:r w:rsidRPr="001959DC">
        <w:rPr>
          <w:rFonts w:eastAsia="Andale Sans UI" w:cs="Tahoma"/>
          <w:bCs/>
          <w:kern w:val="3"/>
          <w:lang w:bidi="en-US"/>
        </w:rPr>
        <w:t>Taylor, P., Perry, A., Hutton, P., Seddon, C., &amp; Tan, R.  (2014). </w:t>
      </w:r>
      <w:r w:rsidRPr="001959DC">
        <w:rPr>
          <w:rFonts w:eastAsia="Andale Sans UI" w:cs="Tahoma"/>
          <w:bCs/>
          <w:iCs/>
          <w:kern w:val="3"/>
          <w:lang w:bidi="en-US"/>
        </w:rPr>
        <w:t>Curiosity and the CAT: Considering cognitive analytic therapy as an intervention for psychosis.</w:t>
      </w:r>
      <w:r w:rsidRPr="001959DC">
        <w:rPr>
          <w:rFonts w:eastAsia="Andale Sans UI" w:cs="Tahoma"/>
          <w:bCs/>
          <w:kern w:val="3"/>
          <w:lang w:bidi="en-US"/>
        </w:rPr>
        <w:t xml:space="preserve"> </w:t>
      </w:r>
      <w:r w:rsidRPr="001959DC">
        <w:rPr>
          <w:rFonts w:eastAsia="Andale Sans UI" w:cs="Tahoma"/>
          <w:bCs/>
          <w:i/>
          <w:kern w:val="3"/>
          <w:lang w:bidi="en-US"/>
        </w:rPr>
        <w:t>Psychosis, 7,</w:t>
      </w:r>
      <w:r w:rsidRPr="001959DC">
        <w:rPr>
          <w:rFonts w:eastAsia="Andale Sans UI" w:cs="Tahoma"/>
          <w:bCs/>
          <w:kern w:val="3"/>
          <w:lang w:bidi="en-US"/>
        </w:rPr>
        <w:t xml:space="preserve"> 276-278.</w:t>
      </w:r>
      <w:r w:rsidRPr="001959DC">
        <w:t xml:space="preserve"> </w:t>
      </w:r>
      <w:r w:rsidRPr="001959DC">
        <w:rPr>
          <w:rFonts w:eastAsia="Andale Sans UI" w:cs="Tahoma"/>
          <w:bCs/>
          <w:kern w:val="3"/>
          <w:lang w:bidi="en-US"/>
        </w:rPr>
        <w:t>doi: 10.1080/17522439.2014.956785</w:t>
      </w:r>
    </w:p>
    <w:p w14:paraId="5E13B43C" w14:textId="00A9BC3E" w:rsidR="001959DC" w:rsidRPr="001959DC" w:rsidRDefault="001959DC" w:rsidP="001959DC">
      <w:pPr>
        <w:spacing w:line="480" w:lineRule="auto"/>
        <w:ind w:left="709" w:hanging="709"/>
        <w:rPr>
          <w:rFonts w:ascii="Arial" w:hAnsi="Arial" w:cs="Arial"/>
          <w:color w:val="767676"/>
          <w:sz w:val="21"/>
          <w:szCs w:val="21"/>
        </w:rPr>
      </w:pPr>
      <w:r w:rsidRPr="001959DC">
        <w:rPr>
          <w:rFonts w:eastAsia="Andale Sans UI" w:cs="Tahoma"/>
          <w:bCs/>
          <w:kern w:val="3"/>
          <w:lang w:bidi="en-US"/>
        </w:rPr>
        <w:t xml:space="preserve">Taylor, P., Perry, A., Hutton, P., Tan, R., Fisher, N., Focone, C., Griffiths, D., &amp; Seddon, C. (2018). Cognitive analytic therapy for psychosis: A case series. </w:t>
      </w:r>
      <w:r w:rsidRPr="001959DC">
        <w:rPr>
          <w:rFonts w:eastAsia="Andale Sans UI" w:cs="Tahoma"/>
          <w:bCs/>
          <w:i/>
          <w:color w:val="000000" w:themeColor="text1"/>
          <w:kern w:val="3"/>
          <w:lang w:bidi="en-US"/>
        </w:rPr>
        <w:t>Psychology and Psychotherapy: Theory Research and Practice,</w:t>
      </w:r>
      <w:r w:rsidRPr="001959DC">
        <w:rPr>
          <w:rFonts w:eastAsia="Andale Sans UI" w:cs="Tahoma"/>
          <w:bCs/>
          <w:color w:val="000000" w:themeColor="text1"/>
          <w:kern w:val="3"/>
          <w:lang w:bidi="en-US"/>
        </w:rPr>
        <w:t xml:space="preserve"> 1-20. </w:t>
      </w:r>
      <w:r w:rsidRPr="001959DC">
        <w:rPr>
          <w:bCs/>
          <w:color w:val="000000" w:themeColor="text1"/>
        </w:rPr>
        <w:t>doi: 10.1111/papt.12183</w:t>
      </w:r>
    </w:p>
    <w:p w14:paraId="71B1BA4E" w14:textId="77777777" w:rsidR="00443A03" w:rsidRPr="001959DC" w:rsidRDefault="00443A03" w:rsidP="00443A03">
      <w:pPr>
        <w:widowControl w:val="0"/>
        <w:suppressAutoHyphens/>
        <w:autoSpaceDN w:val="0"/>
        <w:spacing w:line="480" w:lineRule="auto"/>
        <w:ind w:left="720" w:hanging="720"/>
        <w:textAlignment w:val="baseline"/>
        <w:rPr>
          <w:rFonts w:eastAsia="Andale Sans UI" w:cs="Tahoma"/>
          <w:bCs/>
          <w:kern w:val="3"/>
          <w:lang w:val="en-GB" w:bidi="en-US"/>
        </w:rPr>
      </w:pPr>
      <w:r w:rsidRPr="001959DC">
        <w:rPr>
          <w:rFonts w:eastAsia="Andale Sans UI" w:cs="Tahoma"/>
          <w:bCs/>
          <w:kern w:val="3"/>
          <w:lang w:val="en-GB" w:bidi="en-US"/>
        </w:rPr>
        <w:t xml:space="preserve">Tomkins, S. S. (1962). </w:t>
      </w:r>
      <w:r w:rsidRPr="001959DC">
        <w:rPr>
          <w:rFonts w:eastAsia="Andale Sans UI" w:cs="Tahoma"/>
          <w:bCs/>
          <w:i/>
          <w:iCs/>
          <w:kern w:val="3"/>
          <w:lang w:val="en-GB" w:bidi="en-US"/>
        </w:rPr>
        <w:t xml:space="preserve">Affect, imagery, consciousness: Vol. 1. The positive affects. </w:t>
      </w:r>
      <w:r w:rsidRPr="001959DC">
        <w:rPr>
          <w:rFonts w:eastAsia="Andale Sans UI" w:cs="Tahoma"/>
          <w:bCs/>
          <w:kern w:val="3"/>
          <w:lang w:val="en-GB" w:bidi="en-US"/>
        </w:rPr>
        <w:t xml:space="preserve">New York, NY: Springer. </w:t>
      </w:r>
    </w:p>
    <w:p w14:paraId="4A4527A4" w14:textId="77777777" w:rsidR="00443A03" w:rsidRPr="001959DC" w:rsidRDefault="00443A03" w:rsidP="00A92703">
      <w:pPr>
        <w:spacing w:line="480" w:lineRule="auto"/>
        <w:ind w:left="720" w:hanging="720"/>
        <w:rPr>
          <w:rFonts w:eastAsia="Andale Sans UI"/>
          <w:bCs/>
          <w:kern w:val="3"/>
          <w:lang w:bidi="en-US"/>
        </w:rPr>
      </w:pPr>
      <w:r w:rsidRPr="001959DC">
        <w:rPr>
          <w:rFonts w:eastAsia="Andale Sans UI"/>
          <w:bCs/>
          <w:kern w:val="3"/>
          <w:lang w:bidi="en-US"/>
        </w:rPr>
        <w:t xml:space="preserve">* Turner, M. H., Bernard, M., Birchwood, M., Jackson, C., &amp; Jones, C. (2013). The contribution of shame to post-psychotic trauma. </w:t>
      </w:r>
      <w:r w:rsidRPr="001959DC">
        <w:rPr>
          <w:rFonts w:eastAsia="Andale Sans UI"/>
          <w:bCs/>
          <w:i/>
          <w:iCs/>
          <w:kern w:val="3"/>
          <w:lang w:bidi="en-US"/>
        </w:rPr>
        <w:t>The British Journal of Clinical Psychology</w:t>
      </w:r>
      <w:r w:rsidRPr="001959DC">
        <w:rPr>
          <w:rFonts w:eastAsia="Andale Sans UI"/>
          <w:bCs/>
          <w:kern w:val="3"/>
          <w:lang w:bidi="en-US"/>
        </w:rPr>
        <w:t xml:space="preserve">, </w:t>
      </w:r>
      <w:r w:rsidRPr="001959DC">
        <w:rPr>
          <w:rFonts w:eastAsia="Andale Sans UI"/>
          <w:bCs/>
          <w:i/>
          <w:iCs/>
          <w:kern w:val="3"/>
          <w:lang w:bidi="en-US"/>
        </w:rPr>
        <w:t>52</w:t>
      </w:r>
      <w:r w:rsidRPr="001959DC">
        <w:rPr>
          <w:rFonts w:eastAsia="Andale Sans UI"/>
          <w:bCs/>
          <w:kern w:val="3"/>
          <w:lang w:bidi="en-US"/>
        </w:rPr>
        <w:t>(2), 162–182. doi: 10.1111/bjc.12007</w:t>
      </w:r>
    </w:p>
    <w:p w14:paraId="5A0E883B" w14:textId="77777777" w:rsidR="00443A03" w:rsidRPr="001959DC" w:rsidRDefault="00443A03" w:rsidP="00A92703">
      <w:pPr>
        <w:spacing w:line="480" w:lineRule="auto"/>
        <w:ind w:left="720" w:hanging="720"/>
        <w:rPr>
          <w:rFonts w:eastAsia="Calibri"/>
          <w:lang w:val="en-GB"/>
        </w:rPr>
      </w:pPr>
      <w:r w:rsidRPr="001959DC">
        <w:rPr>
          <w:rFonts w:eastAsia="Calibri"/>
          <w:lang w:val="en-GB"/>
        </w:rPr>
        <w:t xml:space="preserve">van Os, J., Hanssen, M., Bijl, R. V., &amp; Ravelli, A. (2000). Strauss (1969) revisited: A psychosis continuum in the general population? </w:t>
      </w:r>
      <w:r w:rsidRPr="001959DC">
        <w:rPr>
          <w:rFonts w:eastAsia="Calibri"/>
          <w:i/>
          <w:lang w:val="en-GB"/>
        </w:rPr>
        <w:t xml:space="preserve">Schizophrenia Research, </w:t>
      </w:r>
      <w:r w:rsidRPr="001959DC">
        <w:rPr>
          <w:rFonts w:eastAsia="Calibri"/>
          <w:i/>
          <w:iCs/>
          <w:lang w:val="en-GB"/>
        </w:rPr>
        <w:t>45</w:t>
      </w:r>
      <w:r w:rsidRPr="001959DC">
        <w:rPr>
          <w:rFonts w:eastAsia="Calibri"/>
          <w:iCs/>
          <w:lang w:val="en-GB"/>
        </w:rPr>
        <w:t>(1-2)</w:t>
      </w:r>
      <w:r w:rsidRPr="001959DC">
        <w:rPr>
          <w:rFonts w:eastAsia="Calibri"/>
          <w:lang w:val="en-GB"/>
        </w:rPr>
        <w:t>, 11–20.</w:t>
      </w:r>
      <w:r w:rsidRPr="001959DC">
        <w:t xml:space="preserve"> </w:t>
      </w:r>
      <w:r w:rsidRPr="001959DC">
        <w:rPr>
          <w:rFonts w:eastAsia="Calibri"/>
          <w:lang w:val="en-GB"/>
        </w:rPr>
        <w:t>doi: 10.1016/S0920-9964(99)00224-8</w:t>
      </w:r>
    </w:p>
    <w:p w14:paraId="34A71BBD" w14:textId="4DD90928" w:rsidR="003D3E86" w:rsidRPr="001959DC" w:rsidRDefault="003D3E86" w:rsidP="00A92703">
      <w:pPr>
        <w:spacing w:line="480" w:lineRule="auto"/>
        <w:ind w:left="709" w:hanging="709"/>
        <w:rPr>
          <w:bCs/>
          <w:lang w:val="en-GB"/>
        </w:rPr>
      </w:pPr>
      <w:r w:rsidRPr="001959DC">
        <w:rPr>
          <w:rFonts w:eastAsia="Calibri"/>
          <w:lang w:val="en-GB"/>
        </w:rPr>
        <w:t>Varese, F., Smeets, F., Drukker, M., Lieverse, R., Lataster, T., Viechtbauer, W., Read, J., van Os, J.,</w:t>
      </w:r>
      <w:r w:rsidR="00A92703" w:rsidRPr="001959DC">
        <w:rPr>
          <w:rFonts w:eastAsia="Calibri"/>
          <w:lang w:val="en-GB"/>
        </w:rPr>
        <w:t xml:space="preserve"> &amp; Bentall, R. P.</w:t>
      </w:r>
      <w:r w:rsidR="00A92703" w:rsidRPr="001959DC">
        <w:t xml:space="preserve"> (2012).</w:t>
      </w:r>
      <w:r w:rsidR="00A92703" w:rsidRPr="001959DC">
        <w:rPr>
          <w:rFonts w:ascii="Arial" w:eastAsia="Times New Roman" w:hAnsi="Arial" w:cs="Arial"/>
          <w:bCs/>
          <w:color w:val="000000"/>
          <w:kern w:val="36"/>
          <w:sz w:val="34"/>
          <w:szCs w:val="34"/>
          <w:lang w:val="en-GB"/>
        </w:rPr>
        <w:t xml:space="preserve"> </w:t>
      </w:r>
      <w:r w:rsidR="00A92703" w:rsidRPr="001959DC">
        <w:rPr>
          <w:bCs/>
          <w:lang w:val="en-GB"/>
        </w:rPr>
        <w:t xml:space="preserve">Childhood adversities increase the risk of psychosis: a meta-analysis of patient-control, prospective- and cross-sectional cohort studies. </w:t>
      </w:r>
      <w:r w:rsidR="00A92703" w:rsidRPr="001959DC">
        <w:rPr>
          <w:bCs/>
          <w:i/>
          <w:lang w:val="en-GB"/>
        </w:rPr>
        <w:t>Schizophrenia Bulletin, 38</w:t>
      </w:r>
      <w:r w:rsidR="00A92703" w:rsidRPr="001959DC">
        <w:rPr>
          <w:bCs/>
          <w:lang w:val="en-GB"/>
        </w:rPr>
        <w:t>(4):661-71. doi: 10.1093/schbul/sbs050</w:t>
      </w:r>
    </w:p>
    <w:p w14:paraId="7A8D2E79" w14:textId="77777777" w:rsidR="00443A03" w:rsidRPr="001959DC" w:rsidRDefault="00443A03" w:rsidP="00A92703">
      <w:pPr>
        <w:spacing w:line="480" w:lineRule="auto"/>
        <w:ind w:left="720" w:hanging="720"/>
        <w:rPr>
          <w:rFonts w:eastAsia="Times New Roman"/>
        </w:rPr>
      </w:pPr>
      <w:r w:rsidRPr="001959DC">
        <w:rPr>
          <w:rFonts w:eastAsia="Calibri"/>
          <w:lang w:val="en-GB"/>
        </w:rPr>
        <w:t xml:space="preserve">White, </w:t>
      </w:r>
      <w:r w:rsidRPr="001959DC">
        <w:rPr>
          <w:rFonts w:eastAsia="Times New Roman"/>
        </w:rPr>
        <w:t xml:space="preserve">R. G., Gumley, A. I., McTaggart, J., Rattrie, L., McConville, D., Cleare, S., McLeod, H. J., &amp; Mitchell, G. (2015). Acceptance and commitment therapy for depression following psychosis: An examination of clinically significant change. </w:t>
      </w:r>
      <w:r w:rsidRPr="001959DC">
        <w:rPr>
          <w:rFonts w:eastAsia="Times New Roman"/>
          <w:i/>
        </w:rPr>
        <w:t>Journal of Contextual Behavioral Science, 4,</w:t>
      </w:r>
      <w:r w:rsidRPr="001959DC">
        <w:rPr>
          <w:rFonts w:eastAsia="Times New Roman"/>
        </w:rPr>
        <w:t xml:space="preserve"> 203-209.</w:t>
      </w:r>
      <w:r w:rsidRPr="001959DC">
        <w:rPr>
          <w:rFonts w:eastAsia="Calibri"/>
          <w:lang w:val="en-GB"/>
        </w:rPr>
        <w:t xml:space="preserve"> doi:</w:t>
      </w:r>
      <w:r w:rsidRPr="001959DC">
        <w:t xml:space="preserve"> </w:t>
      </w:r>
      <w:r w:rsidRPr="001959DC">
        <w:rPr>
          <w:rFonts w:eastAsia="Calibri"/>
          <w:lang w:val="en-GB"/>
        </w:rPr>
        <w:t>10.1016/j.jcbs.2015.06.004</w:t>
      </w:r>
    </w:p>
    <w:p w14:paraId="153CDF81" w14:textId="77777777" w:rsidR="00443A03" w:rsidRPr="001959DC" w:rsidRDefault="00443A03" w:rsidP="00443A03">
      <w:pPr>
        <w:spacing w:line="480" w:lineRule="auto"/>
        <w:ind w:left="720" w:hanging="720"/>
        <w:rPr>
          <w:rFonts w:eastAsia="Calibri"/>
          <w:lang w:val="en-GB"/>
        </w:rPr>
      </w:pPr>
      <w:r w:rsidRPr="001959DC">
        <w:rPr>
          <w:rFonts w:eastAsia="Calibri"/>
          <w:lang w:val="en-GB"/>
        </w:rPr>
        <w:t xml:space="preserve">White, </w:t>
      </w:r>
      <w:r w:rsidRPr="001959DC">
        <w:rPr>
          <w:rFonts w:eastAsia="Times New Roman"/>
        </w:rPr>
        <w:t xml:space="preserve">R. G., Gumley, A. I., McTaggart, J., Rattrie, L., McConville, D., Cleare, S., &amp; Mitchell, G. (2011). A feasibility study of acceptance and commitment therapy for emotional dysfunction following psychosis. </w:t>
      </w:r>
      <w:r w:rsidRPr="001959DC">
        <w:rPr>
          <w:rFonts w:eastAsia="Times New Roman"/>
          <w:i/>
        </w:rPr>
        <w:t xml:space="preserve">Behaviour Research and Therapy, 49, </w:t>
      </w:r>
      <w:r w:rsidRPr="001959DC">
        <w:rPr>
          <w:rFonts w:eastAsia="Times New Roman"/>
        </w:rPr>
        <w:t>901-907.</w:t>
      </w:r>
      <w:r w:rsidRPr="001959DC">
        <w:rPr>
          <w:rFonts w:eastAsia="Calibri"/>
          <w:lang w:val="en-GB"/>
        </w:rPr>
        <w:t xml:space="preserve"> doi:</w:t>
      </w:r>
      <w:r w:rsidRPr="001959DC">
        <w:rPr>
          <w:rFonts w:eastAsia="Times New Roman"/>
        </w:rPr>
        <w:t xml:space="preserve"> </w:t>
      </w:r>
      <w:r w:rsidRPr="001959DC">
        <w:rPr>
          <w:rFonts w:eastAsia="Calibri"/>
        </w:rPr>
        <w:t>10.1016/j.brat.2011.09.003</w:t>
      </w:r>
    </w:p>
    <w:p w14:paraId="5B5721F7" w14:textId="77777777" w:rsidR="00443A03" w:rsidRPr="001959DC" w:rsidRDefault="00443A03" w:rsidP="00443A03">
      <w:pPr>
        <w:spacing w:line="480" w:lineRule="auto"/>
        <w:ind w:left="720" w:hanging="720"/>
        <w:rPr>
          <w:rFonts w:eastAsia="Calibri"/>
          <w:lang w:val="en-GB"/>
        </w:rPr>
      </w:pPr>
      <w:r w:rsidRPr="001959DC">
        <w:rPr>
          <w:rFonts w:eastAsia="Calibri"/>
          <w:lang w:val="en-GB"/>
        </w:rPr>
        <w:t>Williams, J. W., Plassman, B. L., Burke, J., Holsinger, T., &amp; Benjamin, S. (2010). Preventing Alzheimer’s disease and cognitive decline. Evidence report/technology assessment No. 193. (Prepared by the duke evidence-based practice center under contract No. HHSA 290-2007-10066-I). Rockville, MD: Agency for Healthcare Research and Quality.</w:t>
      </w:r>
      <w:r w:rsidRPr="001959DC">
        <w:t xml:space="preserve"> Retrieved from </w:t>
      </w:r>
      <w:r w:rsidRPr="001959DC">
        <w:rPr>
          <w:rFonts w:eastAsia="Calibri"/>
          <w:lang w:val="en-GB"/>
        </w:rPr>
        <w:t>https://www.ncbi.nlm.nih.gov/books/NBK47456/pdf/</w:t>
      </w:r>
    </w:p>
    <w:p w14:paraId="38BEF339" w14:textId="77777777" w:rsidR="00443A03" w:rsidRPr="001959DC" w:rsidRDefault="00443A03" w:rsidP="00443A03">
      <w:pPr>
        <w:spacing w:line="480" w:lineRule="auto"/>
        <w:ind w:left="720"/>
        <w:rPr>
          <w:rFonts w:eastAsia="Calibri"/>
          <w:lang w:val="en-GB"/>
        </w:rPr>
      </w:pPr>
      <w:r w:rsidRPr="001959DC">
        <w:rPr>
          <w:rFonts w:eastAsia="Calibri"/>
          <w:lang w:val="en-GB"/>
        </w:rPr>
        <w:t>Bookshelf_NBK47456.pdf</w:t>
      </w:r>
    </w:p>
    <w:p w14:paraId="10859A2A" w14:textId="77777777" w:rsidR="00443A03" w:rsidRPr="001959DC" w:rsidRDefault="00443A03" w:rsidP="00443A03">
      <w:pPr>
        <w:spacing w:line="480" w:lineRule="auto"/>
        <w:ind w:left="720" w:hanging="720"/>
        <w:rPr>
          <w:rFonts w:eastAsia="Calibri"/>
        </w:rPr>
      </w:pPr>
      <w:r w:rsidRPr="001959DC">
        <w:rPr>
          <w:rFonts w:eastAsia="Calibri"/>
        </w:rPr>
        <w:t xml:space="preserve">Wittchen, H. U., Wunderlich, U., Gruschwitz, S., Zaudig, M. (1997) SKID-I. Strukturiertes Klinisches Interview für DSM-IV. Göttingen, Germany: Hogrefe. </w:t>
      </w:r>
    </w:p>
    <w:p w14:paraId="70780988" w14:textId="77777777" w:rsidR="00443A03" w:rsidRPr="001959DC" w:rsidRDefault="00443A03" w:rsidP="00443A03">
      <w:pPr>
        <w:spacing w:line="480" w:lineRule="auto"/>
        <w:ind w:left="720" w:hanging="720"/>
        <w:rPr>
          <w:rFonts w:eastAsia="Calibri"/>
        </w:rPr>
      </w:pPr>
      <w:r w:rsidRPr="001959DC">
        <w:rPr>
          <w:rFonts w:eastAsia="Calibri"/>
          <w:lang w:val="en-GB"/>
        </w:rPr>
        <w:t xml:space="preserve">* Wood, L., &amp; Irons, C. (2016). Exploring the associations between social rank and external shame with experiences of psychosis. </w:t>
      </w:r>
      <w:r w:rsidRPr="001959DC">
        <w:rPr>
          <w:rFonts w:eastAsia="Calibri"/>
          <w:i/>
          <w:iCs/>
          <w:lang w:val="en-GB"/>
        </w:rPr>
        <w:t>Behavioural and Cognitive Psychotherapy</w:t>
      </w:r>
      <w:r w:rsidRPr="001959DC">
        <w:rPr>
          <w:rFonts w:eastAsia="Calibri"/>
          <w:i/>
          <w:lang w:val="en-GB"/>
        </w:rPr>
        <w:t xml:space="preserve">, </w:t>
      </w:r>
      <w:r w:rsidRPr="001959DC">
        <w:rPr>
          <w:rFonts w:eastAsia="Calibri"/>
          <w:i/>
          <w:iCs/>
          <w:lang w:val="en-GB"/>
        </w:rPr>
        <w:t>44</w:t>
      </w:r>
      <w:r w:rsidRPr="001959DC">
        <w:rPr>
          <w:rFonts w:eastAsia="Calibri"/>
          <w:lang w:val="en-GB"/>
        </w:rPr>
        <w:t xml:space="preserve">(5), 527–538. </w:t>
      </w:r>
      <w:r w:rsidRPr="001959DC">
        <w:rPr>
          <w:rFonts w:eastAsia="Calibri"/>
        </w:rPr>
        <w:t>doi: 10.1017/S1352465815000570</w:t>
      </w:r>
    </w:p>
    <w:p w14:paraId="4812A329" w14:textId="77777777" w:rsidR="00443A03" w:rsidRPr="001959DC" w:rsidRDefault="00443A03" w:rsidP="00443A03">
      <w:pPr>
        <w:spacing w:line="480" w:lineRule="auto"/>
        <w:ind w:left="720" w:hanging="720"/>
        <w:rPr>
          <w:rFonts w:eastAsia="Calibri"/>
        </w:rPr>
      </w:pPr>
      <w:r w:rsidRPr="001959DC">
        <w:rPr>
          <w:rFonts w:eastAsia="Calibri"/>
        </w:rPr>
        <w:t>World Health Organisation. (1999). Schedules for Clinical Assessment in Neuropsychiatry, Version 2.1. World Health Organization: Geneva. http://whoscan.org/wpcontent/</w:t>
      </w:r>
    </w:p>
    <w:p w14:paraId="0E0A465F" w14:textId="77777777" w:rsidR="00443A03" w:rsidRPr="001959DC" w:rsidRDefault="00443A03" w:rsidP="00443A03">
      <w:pPr>
        <w:spacing w:line="480" w:lineRule="auto"/>
        <w:ind w:left="720"/>
        <w:rPr>
          <w:rFonts w:eastAsia="Calibri"/>
        </w:rPr>
      </w:pPr>
      <w:r w:rsidRPr="001959DC">
        <w:rPr>
          <w:rFonts w:eastAsia="Calibri"/>
        </w:rPr>
        <w:t>uploads/2014/10/xinterview.pdf</w:t>
      </w:r>
    </w:p>
    <w:p w14:paraId="3B3A6242" w14:textId="77777777" w:rsidR="00443A03" w:rsidRPr="001959DC" w:rsidRDefault="00443A03" w:rsidP="00443A03">
      <w:pPr>
        <w:spacing w:line="480" w:lineRule="auto"/>
        <w:ind w:left="720" w:hanging="720"/>
        <w:rPr>
          <w:rFonts w:eastAsia="Calibri"/>
        </w:rPr>
      </w:pPr>
      <w:r w:rsidRPr="001959DC">
        <w:rPr>
          <w:rFonts w:eastAsia="Calibri"/>
        </w:rPr>
        <w:t xml:space="preserve">World Health Organisation. (2007). International classification of mental and behavioural </w:t>
      </w:r>
    </w:p>
    <w:p w14:paraId="49D85D36" w14:textId="31BE0002" w:rsidR="00443A03" w:rsidRPr="001959DC" w:rsidRDefault="00443A03" w:rsidP="00443A03">
      <w:pPr>
        <w:spacing w:line="480" w:lineRule="auto"/>
        <w:ind w:left="720"/>
        <w:rPr>
          <w:rFonts w:eastAsia="Calibri"/>
        </w:rPr>
      </w:pPr>
      <w:r w:rsidRPr="001959DC">
        <w:rPr>
          <w:rFonts w:eastAsia="Calibri"/>
        </w:rPr>
        <w:t>disorders 10th revision. Geneva. Retrieved from http</w:t>
      </w:r>
      <w:r w:rsidR="003A1E14" w:rsidRPr="001959DC">
        <w:rPr>
          <w:rFonts w:eastAsia="Calibri"/>
        </w:rPr>
        <w:t>s</w:t>
      </w:r>
      <w:r w:rsidRPr="001959DC">
        <w:rPr>
          <w:rFonts w:eastAsia="Calibri"/>
        </w:rPr>
        <w:t>://www.who.int/classifications/</w:t>
      </w:r>
    </w:p>
    <w:p w14:paraId="0C7CB54A" w14:textId="77777777" w:rsidR="00443A03" w:rsidRPr="001959DC" w:rsidRDefault="00443A03" w:rsidP="00443A03">
      <w:pPr>
        <w:spacing w:line="480" w:lineRule="auto"/>
        <w:ind w:left="720"/>
        <w:rPr>
          <w:rFonts w:eastAsia="Calibri"/>
        </w:rPr>
      </w:pPr>
      <w:r w:rsidRPr="001959DC">
        <w:rPr>
          <w:rFonts w:eastAsia="Calibri"/>
        </w:rPr>
        <w:t>icd/en/bluebook.pdf</w:t>
      </w:r>
      <w:r w:rsidRPr="001959DC">
        <w:rPr>
          <w:rFonts w:ascii="MS Mincho" w:eastAsia="MS Mincho" w:hAnsi="MS Mincho" w:cs="MS Mincho"/>
        </w:rPr>
        <w:t> </w:t>
      </w:r>
    </w:p>
    <w:p w14:paraId="2743951A" w14:textId="77777777" w:rsidR="00443A03" w:rsidRPr="001959DC" w:rsidRDefault="00443A03" w:rsidP="00443A03">
      <w:pPr>
        <w:spacing w:line="480" w:lineRule="auto"/>
        <w:ind w:left="720" w:hanging="720"/>
        <w:rPr>
          <w:rFonts w:eastAsia="MS Mincho"/>
        </w:rPr>
      </w:pPr>
      <w:r w:rsidRPr="001959DC">
        <w:rPr>
          <w:rFonts w:eastAsia="MS Mincho"/>
        </w:rPr>
        <w:t>Wykes, T., Steel, C., Everitt, B., &amp; Tarrier, N. (2008). Cognitive behaviour therapy for schizophrenia: Effect sizes, clinical models, and methodological rigor. </w:t>
      </w:r>
      <w:r w:rsidRPr="001959DC">
        <w:rPr>
          <w:rFonts w:eastAsia="MS Mincho"/>
          <w:i/>
        </w:rPr>
        <w:t>Schizophrenia Bulletin, 34</w:t>
      </w:r>
      <w:r w:rsidRPr="001959DC">
        <w:rPr>
          <w:rFonts w:eastAsia="MS Mincho"/>
        </w:rPr>
        <w:t>, 523–537. doi: 10.1093/schbul/sbm114</w:t>
      </w:r>
    </w:p>
    <w:p w14:paraId="66BBC948" w14:textId="61131F26" w:rsidR="00443A03" w:rsidRPr="001959DC" w:rsidRDefault="00443A03" w:rsidP="00443A03">
      <w:pPr>
        <w:spacing w:line="480" w:lineRule="auto"/>
        <w:ind w:left="720" w:hanging="720"/>
        <w:rPr>
          <w:rFonts w:eastAsia="Calibri"/>
          <w:lang w:val="en-GB"/>
        </w:rPr>
      </w:pPr>
      <w:r w:rsidRPr="001959DC">
        <w:rPr>
          <w:rFonts w:eastAsia="Calibri"/>
          <w:lang w:val="en-GB"/>
        </w:rPr>
        <w:t xml:space="preserve">* Zlotkin, B. M. (1994). </w:t>
      </w:r>
      <w:r w:rsidRPr="001959DC">
        <w:rPr>
          <w:rFonts w:eastAsia="Calibri"/>
          <w:iCs/>
          <w:lang w:val="en-GB"/>
        </w:rPr>
        <w:t>The role of emotion patterns in psychological functioning.</w:t>
      </w:r>
      <w:r w:rsidRPr="001959DC">
        <w:rPr>
          <w:rFonts w:eastAsia="Calibri"/>
          <w:lang w:val="en-GB"/>
        </w:rPr>
        <w:t xml:space="preserve"> </w:t>
      </w:r>
      <w:r w:rsidRPr="001959DC">
        <w:rPr>
          <w:rFonts w:eastAsia="Calibri"/>
          <w:iCs/>
          <w:lang w:val="en-GB"/>
        </w:rPr>
        <w:t>Dissertation Abstracts International: Section B: The Sciences and Engineering</w:t>
      </w:r>
      <w:r w:rsidRPr="001959DC">
        <w:rPr>
          <w:rFonts w:eastAsia="Calibri"/>
          <w:lang w:val="en-GB"/>
        </w:rPr>
        <w:t>. ProQuest Information &amp; Learning, US. Retrieved from http</w:t>
      </w:r>
      <w:r w:rsidR="003A1E14" w:rsidRPr="001959DC">
        <w:rPr>
          <w:rFonts w:eastAsia="Calibri"/>
          <w:lang w:val="en-GB"/>
        </w:rPr>
        <w:t>s</w:t>
      </w:r>
      <w:r w:rsidRPr="001959DC">
        <w:rPr>
          <w:rFonts w:eastAsia="Calibri"/>
          <w:lang w:val="en-GB"/>
        </w:rPr>
        <w:t>://search.proquest.com.</w:t>
      </w:r>
    </w:p>
    <w:p w14:paraId="07C4B5ED" w14:textId="201AAA6E" w:rsidR="00F1213B" w:rsidRDefault="00443A03" w:rsidP="009F1A95">
      <w:pPr>
        <w:spacing w:line="480" w:lineRule="auto"/>
        <w:ind w:left="720"/>
        <w:rPr>
          <w:rFonts w:eastAsia="Calibri"/>
          <w:lang w:val="en-GB"/>
        </w:rPr>
      </w:pPr>
      <w:r w:rsidRPr="001959DC">
        <w:rPr>
          <w:rFonts w:eastAsia="Calibri"/>
          <w:lang w:val="en-GB"/>
        </w:rPr>
        <w:t>liverpool.idm.oclc.org/dissertations/docview/304177290/fulltextPDF/418DA038F0B040D9PQ/1?accountid=12117</w:t>
      </w:r>
    </w:p>
    <w:p w14:paraId="4B3AEBC1" w14:textId="77777777" w:rsidR="006C7178" w:rsidRDefault="006C7178" w:rsidP="009F1A95">
      <w:pPr>
        <w:spacing w:line="480" w:lineRule="auto"/>
        <w:ind w:left="720"/>
        <w:rPr>
          <w:rFonts w:eastAsia="Calibri"/>
          <w:lang w:val="en-GB"/>
        </w:rPr>
      </w:pPr>
    </w:p>
    <w:p w14:paraId="2E732375" w14:textId="77777777" w:rsidR="006C7178" w:rsidRDefault="006C7178" w:rsidP="009F1A95">
      <w:pPr>
        <w:spacing w:line="480" w:lineRule="auto"/>
        <w:ind w:left="720"/>
        <w:rPr>
          <w:rFonts w:eastAsia="Calibri"/>
          <w:lang w:val="en-GB"/>
        </w:rPr>
      </w:pPr>
    </w:p>
    <w:p w14:paraId="1223F8E7" w14:textId="77777777" w:rsidR="006C7178" w:rsidRDefault="006C7178" w:rsidP="009F1A95">
      <w:pPr>
        <w:spacing w:line="480" w:lineRule="auto"/>
        <w:ind w:left="720"/>
        <w:rPr>
          <w:rFonts w:eastAsia="Calibri"/>
          <w:lang w:val="en-GB"/>
        </w:rPr>
      </w:pPr>
    </w:p>
    <w:p w14:paraId="09106EA4" w14:textId="77777777" w:rsidR="006C7178" w:rsidRDefault="006C7178" w:rsidP="009F1A95">
      <w:pPr>
        <w:spacing w:line="480" w:lineRule="auto"/>
        <w:ind w:left="720"/>
        <w:rPr>
          <w:rFonts w:eastAsia="Calibri"/>
          <w:lang w:val="en-GB"/>
        </w:rPr>
      </w:pPr>
    </w:p>
    <w:p w14:paraId="5671504F" w14:textId="77777777" w:rsidR="006C7178" w:rsidRDefault="006C7178" w:rsidP="009F1A95">
      <w:pPr>
        <w:spacing w:line="480" w:lineRule="auto"/>
        <w:ind w:left="720"/>
        <w:rPr>
          <w:rFonts w:eastAsia="Calibri"/>
          <w:lang w:val="en-GB"/>
        </w:rPr>
      </w:pPr>
    </w:p>
    <w:p w14:paraId="5422D285" w14:textId="77777777" w:rsidR="006C7178" w:rsidRDefault="006C7178" w:rsidP="009F1A95">
      <w:pPr>
        <w:spacing w:line="480" w:lineRule="auto"/>
        <w:ind w:left="720"/>
        <w:rPr>
          <w:rFonts w:eastAsia="Calibri"/>
          <w:lang w:val="en-GB"/>
        </w:rPr>
      </w:pPr>
    </w:p>
    <w:p w14:paraId="56F320C4" w14:textId="77777777" w:rsidR="006C7178" w:rsidRDefault="006C7178" w:rsidP="009F1A95">
      <w:pPr>
        <w:spacing w:line="480" w:lineRule="auto"/>
        <w:ind w:left="720"/>
        <w:rPr>
          <w:rFonts w:eastAsia="Calibri"/>
          <w:lang w:val="en-GB"/>
        </w:rPr>
      </w:pPr>
    </w:p>
    <w:p w14:paraId="02CE1ACC" w14:textId="77777777" w:rsidR="006C7178" w:rsidRDefault="006C7178" w:rsidP="00884C33">
      <w:pPr>
        <w:spacing w:line="480" w:lineRule="auto"/>
        <w:rPr>
          <w:rFonts w:eastAsia="Calibri"/>
          <w:lang w:val="en-GB"/>
        </w:rPr>
      </w:pPr>
    </w:p>
    <w:p w14:paraId="37E6AC46" w14:textId="48D77787" w:rsidR="006C7178" w:rsidRDefault="006C7178" w:rsidP="009F1A95">
      <w:pPr>
        <w:spacing w:line="480" w:lineRule="auto"/>
        <w:ind w:left="720"/>
        <w:rPr>
          <w:rFonts w:eastAsia="Calibri"/>
          <w:lang w:val="en-GB"/>
        </w:rPr>
      </w:pPr>
    </w:p>
    <w:p w14:paraId="0D1140E6" w14:textId="69F37CA3" w:rsidR="00884C33" w:rsidRDefault="00884C33" w:rsidP="009F1A95">
      <w:pPr>
        <w:spacing w:line="480" w:lineRule="auto"/>
        <w:ind w:left="720"/>
        <w:rPr>
          <w:rFonts w:eastAsia="Calibri"/>
          <w:lang w:val="en-GB"/>
        </w:rPr>
      </w:pPr>
    </w:p>
    <w:p w14:paraId="3D016530" w14:textId="7993B275" w:rsidR="00884C33" w:rsidRDefault="00884C33" w:rsidP="009F1A95">
      <w:pPr>
        <w:spacing w:line="480" w:lineRule="auto"/>
        <w:ind w:left="720"/>
        <w:rPr>
          <w:rFonts w:eastAsia="Calibri"/>
          <w:lang w:val="en-GB"/>
        </w:rPr>
      </w:pPr>
    </w:p>
    <w:p w14:paraId="32323268" w14:textId="4AC49C05" w:rsidR="00884C33" w:rsidRDefault="00884C33" w:rsidP="009F1A95">
      <w:pPr>
        <w:spacing w:line="480" w:lineRule="auto"/>
        <w:ind w:left="720"/>
        <w:rPr>
          <w:rFonts w:eastAsia="Calibri"/>
          <w:lang w:val="en-GB"/>
        </w:rPr>
      </w:pPr>
    </w:p>
    <w:p w14:paraId="73A2364B" w14:textId="3109CA37" w:rsidR="00884C33" w:rsidRDefault="00884C33" w:rsidP="009F1A95">
      <w:pPr>
        <w:spacing w:line="480" w:lineRule="auto"/>
        <w:ind w:left="720"/>
        <w:rPr>
          <w:rFonts w:eastAsia="Calibri"/>
          <w:lang w:val="en-GB"/>
        </w:rPr>
      </w:pPr>
    </w:p>
    <w:p w14:paraId="5F9F7A44" w14:textId="04227E30" w:rsidR="00884C33" w:rsidRDefault="00884C33" w:rsidP="009F1A95">
      <w:pPr>
        <w:spacing w:line="480" w:lineRule="auto"/>
        <w:ind w:left="720"/>
        <w:rPr>
          <w:rFonts w:eastAsia="Calibri"/>
          <w:lang w:val="en-GB"/>
        </w:rPr>
      </w:pPr>
    </w:p>
    <w:p w14:paraId="3A4FB81A" w14:textId="1F568DEC" w:rsidR="00884C33" w:rsidRDefault="00884C33" w:rsidP="009F1A95">
      <w:pPr>
        <w:spacing w:line="480" w:lineRule="auto"/>
        <w:ind w:left="720"/>
        <w:rPr>
          <w:rFonts w:eastAsia="Calibri"/>
          <w:lang w:val="en-GB"/>
        </w:rPr>
      </w:pPr>
    </w:p>
    <w:p w14:paraId="19F70EAF" w14:textId="35FB072C" w:rsidR="00884C33" w:rsidRDefault="00884C33" w:rsidP="009F1A95">
      <w:pPr>
        <w:spacing w:line="480" w:lineRule="auto"/>
        <w:ind w:left="720"/>
        <w:rPr>
          <w:rFonts w:eastAsia="Calibri"/>
          <w:lang w:val="en-GB"/>
        </w:rPr>
      </w:pPr>
    </w:p>
    <w:p w14:paraId="02796A5A" w14:textId="77777777" w:rsidR="00F1213B" w:rsidRPr="006447F1" w:rsidRDefault="00F1213B" w:rsidP="00F1213B">
      <w:pPr>
        <w:spacing w:line="480" w:lineRule="auto"/>
        <w:jc w:val="center"/>
        <w:rPr>
          <w:rFonts w:eastAsia="Calibri"/>
          <w:b/>
          <w:lang w:val="en-GB"/>
        </w:rPr>
      </w:pPr>
      <w:r w:rsidRPr="006447F1">
        <w:rPr>
          <w:rFonts w:eastAsia="Calibri"/>
          <w:noProof/>
          <w:lang w:val="en-GB" w:eastAsia="en-GB"/>
        </w:rPr>
        <w:drawing>
          <wp:inline distT="0" distB="0" distL="0" distR="0" wp14:anchorId="06F1C19C" wp14:editId="039D3905">
            <wp:extent cx="5731510" cy="4931410"/>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4931410"/>
                    </a:xfrm>
                    <a:prstGeom prst="rect">
                      <a:avLst/>
                    </a:prstGeom>
                  </pic:spPr>
                </pic:pic>
              </a:graphicData>
            </a:graphic>
          </wp:inline>
        </w:drawing>
      </w:r>
      <w:r w:rsidRPr="006447F1">
        <w:rPr>
          <w:rFonts w:eastAsia="Calibri"/>
          <w:i/>
          <w:lang w:val="en-GB"/>
        </w:rPr>
        <w:t>Figure 1.</w:t>
      </w:r>
      <w:r w:rsidRPr="006447F1">
        <w:rPr>
          <w:rFonts w:eastAsia="Calibri"/>
          <w:lang w:val="en-GB"/>
        </w:rPr>
        <w:t xml:space="preserve"> PRISMA flow diagram outlining the article search and screening process.</w:t>
      </w:r>
    </w:p>
    <w:p w14:paraId="2083FC79" w14:textId="77777777" w:rsidR="00F1213B" w:rsidRPr="00EB32BF" w:rsidRDefault="00F1213B" w:rsidP="00F1213B">
      <w:pPr>
        <w:spacing w:line="480" w:lineRule="auto"/>
        <w:rPr>
          <w:rFonts w:eastAsia="Calibri"/>
          <w:lang w:val="en-GB"/>
        </w:rPr>
      </w:pPr>
    </w:p>
    <w:p w14:paraId="7A97CA97" w14:textId="77777777" w:rsidR="005A318E" w:rsidRPr="00FC7082" w:rsidRDefault="005A318E" w:rsidP="005A318E">
      <w:pPr>
        <w:pStyle w:val="Heading2"/>
        <w:jc w:val="center"/>
        <w:rPr>
          <w:rFonts w:ascii="Times New Roman" w:hAnsi="Times New Roman" w:cs="Times New Roman"/>
          <w:b/>
          <w:color w:val="000000" w:themeColor="text1"/>
          <w:sz w:val="24"/>
          <w:szCs w:val="24"/>
        </w:rPr>
      </w:pPr>
    </w:p>
    <w:p w14:paraId="2C43EA09" w14:textId="77777777" w:rsidR="005A318E" w:rsidRPr="00FC7082" w:rsidRDefault="005A318E" w:rsidP="005A318E">
      <w:pPr>
        <w:pStyle w:val="Heading2"/>
        <w:jc w:val="center"/>
        <w:rPr>
          <w:rFonts w:ascii="Times New Roman" w:hAnsi="Times New Roman" w:cs="Times New Roman"/>
          <w:b/>
          <w:color w:val="000000" w:themeColor="text1"/>
          <w:sz w:val="24"/>
          <w:szCs w:val="24"/>
        </w:rPr>
      </w:pPr>
    </w:p>
    <w:p w14:paraId="2B50A7AD" w14:textId="77777777" w:rsidR="00F1213B" w:rsidRDefault="00F1213B" w:rsidP="005A318E">
      <w:pPr>
        <w:pStyle w:val="Heading2"/>
        <w:jc w:val="center"/>
        <w:rPr>
          <w:rFonts w:ascii="Times New Roman" w:hAnsi="Times New Roman" w:cs="Times New Roman"/>
          <w:b/>
          <w:color w:val="000000" w:themeColor="text1"/>
          <w:sz w:val="24"/>
          <w:szCs w:val="24"/>
        </w:rPr>
        <w:sectPr w:rsidR="00F1213B" w:rsidSect="0034298C">
          <w:headerReference w:type="default" r:id="rId10"/>
          <w:pgSz w:w="11900" w:h="16840"/>
          <w:pgMar w:top="1440" w:right="1440" w:bottom="1440" w:left="1440" w:header="720" w:footer="720" w:gutter="0"/>
          <w:cols w:space="720"/>
          <w:docGrid w:linePitch="360"/>
        </w:sectPr>
      </w:pPr>
    </w:p>
    <w:p w14:paraId="503D500B" w14:textId="77777777" w:rsidR="00F1213B" w:rsidRPr="006447F1" w:rsidRDefault="00F1213B" w:rsidP="00F1213B">
      <w:pPr>
        <w:spacing w:line="480" w:lineRule="auto"/>
        <w:rPr>
          <w:rFonts w:eastAsia="Calibri"/>
          <w:lang w:val="en-GB"/>
        </w:rPr>
      </w:pPr>
      <w:r w:rsidRPr="006447F1">
        <w:rPr>
          <w:rFonts w:eastAsia="Calibri"/>
          <w:lang w:val="en-GB"/>
        </w:rPr>
        <w:t xml:space="preserve">Table 1 </w:t>
      </w:r>
    </w:p>
    <w:p w14:paraId="5B3498AD" w14:textId="77777777" w:rsidR="00F1213B" w:rsidRPr="006447F1" w:rsidRDefault="00F1213B" w:rsidP="00F1213B">
      <w:pPr>
        <w:spacing w:line="480" w:lineRule="auto"/>
        <w:rPr>
          <w:rFonts w:eastAsia="Calibri"/>
          <w:i/>
          <w:lang w:val="en-GB"/>
        </w:rPr>
      </w:pPr>
      <w:r w:rsidRPr="006447F1">
        <w:rPr>
          <w:rFonts w:eastAsia="Calibri"/>
          <w:i/>
          <w:lang w:val="en-GB"/>
        </w:rPr>
        <w:t>Study Characteristics</w:t>
      </w:r>
    </w:p>
    <w:tbl>
      <w:tblPr>
        <w:tblStyle w:val="TableGrid"/>
        <w:tblW w:w="14328" w:type="dxa"/>
        <w:tblInd w:w="90" w:type="dxa"/>
        <w:tblBorders>
          <w:left w:val="none" w:sz="0" w:space="0" w:color="auto"/>
          <w:right w:val="none" w:sz="0" w:space="0" w:color="auto"/>
        </w:tblBorders>
        <w:tblLayout w:type="fixed"/>
        <w:tblLook w:val="04A0" w:firstRow="1" w:lastRow="0" w:firstColumn="1" w:lastColumn="0" w:noHBand="0" w:noVBand="1"/>
      </w:tblPr>
      <w:tblGrid>
        <w:gridCol w:w="1261"/>
        <w:gridCol w:w="3149"/>
        <w:gridCol w:w="810"/>
        <w:gridCol w:w="990"/>
        <w:gridCol w:w="990"/>
        <w:gridCol w:w="4770"/>
        <w:gridCol w:w="1188"/>
        <w:gridCol w:w="1170"/>
      </w:tblGrid>
      <w:tr w:rsidR="00F1213B" w:rsidRPr="006447F1" w14:paraId="60B01AB7" w14:textId="77777777" w:rsidTr="00F83572">
        <w:trPr>
          <w:trHeight w:val="656"/>
        </w:trPr>
        <w:tc>
          <w:tcPr>
            <w:tcW w:w="1261" w:type="dxa"/>
            <w:tcBorders>
              <w:bottom w:val="single" w:sz="4" w:space="0" w:color="auto"/>
              <w:right w:val="nil"/>
            </w:tcBorders>
          </w:tcPr>
          <w:p w14:paraId="0BD20728"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Study</w:t>
            </w:r>
          </w:p>
        </w:tc>
        <w:tc>
          <w:tcPr>
            <w:tcW w:w="3149" w:type="dxa"/>
            <w:tcBorders>
              <w:left w:val="nil"/>
              <w:bottom w:val="single" w:sz="4" w:space="0" w:color="auto"/>
              <w:right w:val="nil"/>
            </w:tcBorders>
          </w:tcPr>
          <w:p w14:paraId="13694900"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Sample</w:t>
            </w:r>
          </w:p>
        </w:tc>
        <w:tc>
          <w:tcPr>
            <w:tcW w:w="810" w:type="dxa"/>
            <w:tcBorders>
              <w:left w:val="nil"/>
              <w:bottom w:val="single" w:sz="4" w:space="0" w:color="auto"/>
              <w:right w:val="nil"/>
            </w:tcBorders>
          </w:tcPr>
          <w:p w14:paraId="492232B5"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Design</w:t>
            </w:r>
          </w:p>
        </w:tc>
        <w:tc>
          <w:tcPr>
            <w:tcW w:w="990" w:type="dxa"/>
            <w:tcBorders>
              <w:left w:val="nil"/>
              <w:bottom w:val="single" w:sz="4" w:space="0" w:color="auto"/>
              <w:right w:val="nil"/>
            </w:tcBorders>
          </w:tcPr>
          <w:p w14:paraId="40001BF3"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 xml:space="preserve">Shame </w:t>
            </w:r>
          </w:p>
          <w:p w14:paraId="5F3D1D15"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measure</w:t>
            </w:r>
          </w:p>
        </w:tc>
        <w:tc>
          <w:tcPr>
            <w:tcW w:w="990" w:type="dxa"/>
            <w:tcBorders>
              <w:left w:val="nil"/>
              <w:bottom w:val="single" w:sz="4" w:space="0" w:color="auto"/>
              <w:right w:val="nil"/>
            </w:tcBorders>
          </w:tcPr>
          <w:p w14:paraId="4691865F"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Psychotic symptom</w:t>
            </w:r>
          </w:p>
          <w:p w14:paraId="57DCB8E3"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 xml:space="preserve"> measure</w:t>
            </w:r>
          </w:p>
        </w:tc>
        <w:tc>
          <w:tcPr>
            <w:tcW w:w="4770" w:type="dxa"/>
            <w:tcBorders>
              <w:left w:val="nil"/>
              <w:bottom w:val="single" w:sz="4" w:space="0" w:color="auto"/>
              <w:right w:val="nil"/>
            </w:tcBorders>
          </w:tcPr>
          <w:p w14:paraId="49ADB627"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Findings</w:t>
            </w:r>
          </w:p>
        </w:tc>
        <w:tc>
          <w:tcPr>
            <w:tcW w:w="1188" w:type="dxa"/>
            <w:tcBorders>
              <w:left w:val="nil"/>
              <w:bottom w:val="single" w:sz="4" w:space="0" w:color="auto"/>
              <w:right w:val="nil"/>
            </w:tcBorders>
          </w:tcPr>
          <w:p w14:paraId="2831E045" w14:textId="77777777" w:rsidR="00F1213B" w:rsidRPr="006447F1" w:rsidRDefault="00F1213B" w:rsidP="00000140">
            <w:pPr>
              <w:jc w:val="center"/>
              <w:rPr>
                <w:rFonts w:ascii="Times" w:eastAsia="Calibri" w:hAnsi="Times"/>
                <w:sz w:val="16"/>
                <w:szCs w:val="16"/>
                <w:lang w:val="en-GB"/>
              </w:rPr>
            </w:pPr>
            <w:r w:rsidRPr="006447F1">
              <w:rPr>
                <w:rFonts w:ascii="Times" w:eastAsia="Calibri" w:hAnsi="Times"/>
                <w:sz w:val="16"/>
                <w:szCs w:val="16"/>
                <w:lang w:val="en-GB"/>
              </w:rPr>
              <w:t>Bivariate effects</w:t>
            </w:r>
          </w:p>
        </w:tc>
        <w:tc>
          <w:tcPr>
            <w:tcW w:w="1170" w:type="dxa"/>
            <w:tcBorders>
              <w:left w:val="nil"/>
              <w:bottom w:val="single" w:sz="4" w:space="0" w:color="auto"/>
            </w:tcBorders>
          </w:tcPr>
          <w:p w14:paraId="1C757256" w14:textId="77777777" w:rsidR="00F1213B" w:rsidRPr="006447F1" w:rsidRDefault="00F1213B" w:rsidP="00000140">
            <w:pPr>
              <w:widowControl w:val="0"/>
              <w:autoSpaceDE w:val="0"/>
              <w:autoSpaceDN w:val="0"/>
              <w:adjustRightInd w:val="0"/>
              <w:jc w:val="center"/>
              <w:rPr>
                <w:rFonts w:ascii="Times" w:eastAsia="Calibri" w:hAnsi="Times" w:cs="Times"/>
                <w:sz w:val="16"/>
                <w:szCs w:val="16"/>
                <w:lang w:val="en-GB"/>
              </w:rPr>
            </w:pPr>
            <w:r w:rsidRPr="006447F1">
              <w:rPr>
                <w:rFonts w:ascii="Times" w:eastAsia="Calibri" w:hAnsi="Times" w:cs="Times"/>
                <w:sz w:val="16"/>
                <w:szCs w:val="16"/>
                <w:lang w:val="en-GB"/>
              </w:rPr>
              <w:t>Multivariate effects</w:t>
            </w:r>
          </w:p>
        </w:tc>
      </w:tr>
      <w:tr w:rsidR="00F1213B" w:rsidRPr="006447F1" w14:paraId="25D79D16" w14:textId="77777777" w:rsidTr="00F83572">
        <w:trPr>
          <w:trHeight w:val="971"/>
        </w:trPr>
        <w:tc>
          <w:tcPr>
            <w:tcW w:w="1261" w:type="dxa"/>
            <w:tcBorders>
              <w:top w:val="single" w:sz="4" w:space="0" w:color="auto"/>
              <w:bottom w:val="nil"/>
              <w:right w:val="nil"/>
            </w:tcBorders>
          </w:tcPr>
          <w:p w14:paraId="5EFDD7A3"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Birchwood et al. (2006)</w:t>
            </w:r>
          </w:p>
          <w:p w14:paraId="4B467D67"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UK</w:t>
            </w:r>
          </w:p>
        </w:tc>
        <w:tc>
          <w:tcPr>
            <w:tcW w:w="3149" w:type="dxa"/>
            <w:tcBorders>
              <w:top w:val="single" w:sz="4" w:space="0" w:color="auto"/>
              <w:left w:val="nil"/>
              <w:bottom w:val="nil"/>
              <w:right w:val="nil"/>
            </w:tcBorders>
          </w:tcPr>
          <w:p w14:paraId="6A45B58D"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Clinical – first-episode psychosis, aged 16-30 (</w:t>
            </w:r>
            <w:r w:rsidRPr="006447F1">
              <w:rPr>
                <w:rFonts w:ascii="Times" w:eastAsia="Calibri" w:hAnsi="Times"/>
                <w:i/>
                <w:sz w:val="16"/>
                <w:szCs w:val="16"/>
                <w:lang w:val="en-GB"/>
              </w:rPr>
              <w:t>N</w:t>
            </w:r>
            <w:r w:rsidRPr="006447F1">
              <w:rPr>
                <w:rFonts w:ascii="Times" w:eastAsia="Calibri" w:hAnsi="Times"/>
                <w:sz w:val="16"/>
                <w:szCs w:val="16"/>
                <w:lang w:val="en-GB"/>
              </w:rPr>
              <w:t xml:space="preserve"> = 79; </w:t>
            </w:r>
            <w:r w:rsidRPr="006447F1">
              <w:rPr>
                <w:rFonts w:ascii="Times" w:eastAsia="Calibri" w:hAnsi="Times"/>
                <w:i/>
                <w:sz w:val="16"/>
                <w:szCs w:val="16"/>
                <w:lang w:val="en-GB"/>
              </w:rPr>
              <w:t>n</w:t>
            </w:r>
            <w:r w:rsidRPr="006447F1">
              <w:rPr>
                <w:rFonts w:ascii="Times" w:eastAsia="Calibri" w:hAnsi="Times"/>
                <w:sz w:val="16"/>
                <w:szCs w:val="16"/>
                <w:lang w:val="en-GB"/>
              </w:rPr>
              <w:t xml:space="preserve"> = 56 female; </w:t>
            </w:r>
            <w:r w:rsidRPr="006447F1">
              <w:rPr>
                <w:rFonts w:ascii="Times" w:eastAsia="Calibri" w:hAnsi="Times"/>
                <w:i/>
                <w:sz w:val="16"/>
                <w:szCs w:val="16"/>
                <w:lang w:val="en-GB"/>
              </w:rPr>
              <w:t>n</w:t>
            </w:r>
            <w:r w:rsidRPr="006447F1">
              <w:rPr>
                <w:rFonts w:ascii="Times" w:eastAsia="Calibri" w:hAnsi="Times"/>
                <w:sz w:val="16"/>
                <w:szCs w:val="16"/>
                <w:lang w:val="en-GB"/>
              </w:rPr>
              <w:t xml:space="preserve"> = 23 socially anxious, </w:t>
            </w:r>
            <w:r w:rsidRPr="006447F1">
              <w:rPr>
                <w:rFonts w:ascii="Times" w:eastAsia="Calibri" w:hAnsi="Times"/>
                <w:i/>
                <w:sz w:val="16"/>
                <w:szCs w:val="16"/>
                <w:lang w:val="en-GB"/>
              </w:rPr>
              <w:t xml:space="preserve">n </w:t>
            </w:r>
            <w:r w:rsidRPr="006447F1">
              <w:rPr>
                <w:rFonts w:ascii="Times" w:eastAsia="Calibri" w:hAnsi="Times"/>
                <w:sz w:val="16"/>
                <w:szCs w:val="16"/>
                <w:lang w:val="en-GB"/>
              </w:rPr>
              <w:t xml:space="preserve">= 56 non-anxious). Relationship between shame and psychosis analysed with </w:t>
            </w:r>
            <w:r w:rsidRPr="006447F1">
              <w:rPr>
                <w:rFonts w:ascii="Times" w:eastAsia="Calibri" w:hAnsi="Times"/>
                <w:i/>
                <w:sz w:val="16"/>
                <w:szCs w:val="16"/>
                <w:lang w:val="en-GB"/>
              </w:rPr>
              <w:t>n</w:t>
            </w:r>
            <w:r w:rsidRPr="006447F1">
              <w:rPr>
                <w:rFonts w:ascii="Times" w:eastAsia="Calibri" w:hAnsi="Times"/>
                <w:sz w:val="16"/>
                <w:szCs w:val="16"/>
                <w:lang w:val="en-GB"/>
              </w:rPr>
              <w:t xml:space="preserve"> = 21</w:t>
            </w:r>
          </w:p>
          <w:p w14:paraId="0F52D9F6" w14:textId="77777777" w:rsidR="00F1213B" w:rsidRPr="006447F1" w:rsidRDefault="00F1213B" w:rsidP="00000140">
            <w:pPr>
              <w:rPr>
                <w:rFonts w:ascii="Times" w:eastAsia="Calibri" w:hAnsi="Times"/>
                <w:sz w:val="16"/>
                <w:szCs w:val="16"/>
                <w:lang w:val="en-GB"/>
              </w:rPr>
            </w:pPr>
          </w:p>
        </w:tc>
        <w:tc>
          <w:tcPr>
            <w:tcW w:w="810" w:type="dxa"/>
            <w:tcBorders>
              <w:top w:val="single" w:sz="4" w:space="0" w:color="auto"/>
              <w:left w:val="nil"/>
              <w:bottom w:val="nil"/>
              <w:right w:val="nil"/>
            </w:tcBorders>
          </w:tcPr>
          <w:p w14:paraId="78806FE1"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Cross-sectional</w:t>
            </w:r>
          </w:p>
        </w:tc>
        <w:tc>
          <w:tcPr>
            <w:tcW w:w="990" w:type="dxa"/>
            <w:tcBorders>
              <w:top w:val="single" w:sz="4" w:space="0" w:color="auto"/>
              <w:left w:val="nil"/>
              <w:bottom w:val="nil"/>
              <w:right w:val="nil"/>
            </w:tcBorders>
          </w:tcPr>
          <w:p w14:paraId="72510FCF"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OAS</w:t>
            </w:r>
          </w:p>
        </w:tc>
        <w:tc>
          <w:tcPr>
            <w:tcW w:w="990" w:type="dxa"/>
            <w:tcBorders>
              <w:top w:val="single" w:sz="4" w:space="0" w:color="auto"/>
              <w:left w:val="nil"/>
              <w:bottom w:val="nil"/>
              <w:right w:val="nil"/>
            </w:tcBorders>
          </w:tcPr>
          <w:p w14:paraId="2AD868D1"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PANSS</w:t>
            </w:r>
          </w:p>
        </w:tc>
        <w:tc>
          <w:tcPr>
            <w:tcW w:w="4770" w:type="dxa"/>
            <w:tcBorders>
              <w:top w:val="single" w:sz="4" w:space="0" w:color="auto"/>
              <w:left w:val="nil"/>
              <w:bottom w:val="nil"/>
              <w:right w:val="nil"/>
            </w:tcBorders>
          </w:tcPr>
          <w:p w14:paraId="4B39F410"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 xml:space="preserve">External shame or shame about illness not significantly correlated with positive or negative psychotic symptoms </w:t>
            </w:r>
          </w:p>
          <w:p w14:paraId="0954F75C" w14:textId="77777777" w:rsidR="00F1213B" w:rsidRPr="006447F1" w:rsidRDefault="00F1213B" w:rsidP="00000140">
            <w:pPr>
              <w:rPr>
                <w:rFonts w:ascii="Times" w:eastAsia="Calibri" w:hAnsi="Times"/>
                <w:sz w:val="16"/>
                <w:szCs w:val="16"/>
                <w:lang w:val="en-GB"/>
              </w:rPr>
            </w:pPr>
          </w:p>
        </w:tc>
        <w:tc>
          <w:tcPr>
            <w:tcW w:w="1188" w:type="dxa"/>
            <w:tcBorders>
              <w:top w:val="single" w:sz="4" w:space="0" w:color="auto"/>
              <w:left w:val="nil"/>
              <w:bottom w:val="nil"/>
              <w:right w:val="nil"/>
            </w:tcBorders>
          </w:tcPr>
          <w:p w14:paraId="1BA24D54" w14:textId="77777777" w:rsidR="00F1213B" w:rsidRPr="006447F1" w:rsidRDefault="00F1213B" w:rsidP="00000140">
            <w:pPr>
              <w:jc w:val="center"/>
              <w:rPr>
                <w:rFonts w:ascii="Times" w:eastAsia="Calibri" w:hAnsi="Times"/>
                <w:iCs/>
                <w:sz w:val="16"/>
                <w:szCs w:val="16"/>
                <w:lang w:val="en-GB"/>
              </w:rPr>
            </w:pPr>
            <w:r w:rsidRPr="006447F1">
              <w:rPr>
                <w:rFonts w:ascii="Times" w:eastAsia="Calibri" w:hAnsi="Times"/>
                <w:i/>
                <w:sz w:val="16"/>
                <w:szCs w:val="16"/>
                <w:lang w:val="en-GB"/>
              </w:rPr>
              <w:t xml:space="preserve">r </w:t>
            </w:r>
            <w:r w:rsidRPr="006447F1">
              <w:rPr>
                <w:rFonts w:ascii="Times" w:eastAsia="Calibri" w:hAnsi="Times"/>
                <w:sz w:val="16"/>
                <w:szCs w:val="16"/>
                <w:lang w:val="en-GB"/>
              </w:rPr>
              <w:t xml:space="preserve">= </w:t>
            </w:r>
            <w:r w:rsidRPr="006447F1">
              <w:rPr>
                <w:rFonts w:ascii="Times" w:eastAsia="Calibri" w:hAnsi="Times"/>
                <w:iCs/>
                <w:sz w:val="16"/>
                <w:szCs w:val="16"/>
                <w:lang w:val="en-GB"/>
              </w:rPr>
              <w:t>–.22-.05</w:t>
            </w:r>
          </w:p>
          <w:p w14:paraId="3C7D5F3D" w14:textId="77777777" w:rsidR="00F1213B" w:rsidRPr="006447F1" w:rsidRDefault="00F1213B" w:rsidP="00000140">
            <w:pPr>
              <w:jc w:val="center"/>
              <w:rPr>
                <w:rFonts w:ascii="Times" w:eastAsia="Calibri" w:hAnsi="Times"/>
                <w:iCs/>
                <w:sz w:val="16"/>
                <w:szCs w:val="16"/>
                <w:lang w:val="en-GB"/>
              </w:rPr>
            </w:pPr>
          </w:p>
        </w:tc>
        <w:tc>
          <w:tcPr>
            <w:tcW w:w="1170" w:type="dxa"/>
            <w:tcBorders>
              <w:top w:val="single" w:sz="4" w:space="0" w:color="auto"/>
              <w:left w:val="nil"/>
              <w:bottom w:val="nil"/>
            </w:tcBorders>
          </w:tcPr>
          <w:p w14:paraId="30BB8B31" w14:textId="77777777" w:rsidR="00F1213B" w:rsidRPr="006447F1" w:rsidRDefault="00F1213B" w:rsidP="00000140">
            <w:pPr>
              <w:jc w:val="center"/>
              <w:rPr>
                <w:rFonts w:ascii="Times" w:eastAsia="Calibri" w:hAnsi="Times"/>
                <w:sz w:val="16"/>
                <w:szCs w:val="16"/>
                <w:lang w:val="en-GB"/>
              </w:rPr>
            </w:pPr>
          </w:p>
        </w:tc>
      </w:tr>
      <w:tr w:rsidR="00F1213B" w:rsidRPr="006447F1" w14:paraId="42D323C2" w14:textId="77777777" w:rsidTr="00F83572">
        <w:trPr>
          <w:trHeight w:val="945"/>
        </w:trPr>
        <w:tc>
          <w:tcPr>
            <w:tcW w:w="1261" w:type="dxa"/>
            <w:tcBorders>
              <w:top w:val="nil"/>
              <w:bottom w:val="nil"/>
              <w:right w:val="nil"/>
            </w:tcBorders>
          </w:tcPr>
          <w:p w14:paraId="5BB21701"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Keen et al. (2017)</w:t>
            </w:r>
          </w:p>
          <w:p w14:paraId="5A295C2D"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UK</w:t>
            </w:r>
          </w:p>
        </w:tc>
        <w:tc>
          <w:tcPr>
            <w:tcW w:w="3149" w:type="dxa"/>
            <w:tcBorders>
              <w:top w:val="nil"/>
              <w:left w:val="nil"/>
              <w:bottom w:val="nil"/>
              <w:right w:val="nil"/>
            </w:tcBorders>
          </w:tcPr>
          <w:p w14:paraId="7FC209E1"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Clinical (</w:t>
            </w:r>
            <w:r w:rsidRPr="006447F1">
              <w:rPr>
                <w:rFonts w:ascii="Times" w:eastAsia="Calibri" w:hAnsi="Times"/>
                <w:i/>
                <w:sz w:val="16"/>
                <w:szCs w:val="16"/>
                <w:lang w:val="en-GB"/>
              </w:rPr>
              <w:t>N</w:t>
            </w:r>
            <w:r w:rsidRPr="006447F1">
              <w:rPr>
                <w:rFonts w:ascii="Times" w:eastAsia="Calibri" w:hAnsi="Times"/>
                <w:sz w:val="16"/>
                <w:szCs w:val="16"/>
                <w:lang w:val="en-GB"/>
              </w:rPr>
              <w:t xml:space="preserve"> = 60; </w:t>
            </w:r>
            <w:r w:rsidRPr="006447F1">
              <w:rPr>
                <w:rFonts w:ascii="Times" w:eastAsia="Calibri" w:hAnsi="Times"/>
                <w:i/>
                <w:sz w:val="16"/>
                <w:szCs w:val="16"/>
                <w:lang w:val="en-GB"/>
              </w:rPr>
              <w:t>n</w:t>
            </w:r>
            <w:r w:rsidRPr="006447F1">
              <w:rPr>
                <w:rFonts w:ascii="Times" w:eastAsia="Calibri" w:hAnsi="Times"/>
                <w:sz w:val="16"/>
                <w:szCs w:val="16"/>
                <w:lang w:val="en-GB"/>
              </w:rPr>
              <w:t xml:space="preserve"> = 20 schizophrenia group,</w:t>
            </w:r>
            <w:r w:rsidRPr="006447F1">
              <w:rPr>
                <w:rFonts w:ascii="Times" w:eastAsia="Calibri" w:hAnsi="Times"/>
                <w:i/>
                <w:sz w:val="16"/>
                <w:szCs w:val="16"/>
                <w:lang w:val="en-GB"/>
              </w:rPr>
              <w:t xml:space="preserve"> n </w:t>
            </w:r>
            <w:r w:rsidRPr="006447F1">
              <w:rPr>
                <w:rFonts w:ascii="Times" w:eastAsia="Calibri" w:hAnsi="Times"/>
                <w:sz w:val="16"/>
                <w:szCs w:val="16"/>
                <w:lang w:val="en-GB"/>
              </w:rPr>
              <w:t xml:space="preserve">= 20 depression group, </w:t>
            </w:r>
            <w:r w:rsidRPr="006447F1">
              <w:rPr>
                <w:rFonts w:ascii="Times" w:eastAsia="Calibri" w:hAnsi="Times"/>
                <w:i/>
                <w:sz w:val="16"/>
                <w:szCs w:val="16"/>
                <w:lang w:val="en-GB"/>
              </w:rPr>
              <w:t>n</w:t>
            </w:r>
            <w:r w:rsidRPr="006447F1">
              <w:rPr>
                <w:rFonts w:ascii="Times" w:eastAsia="Calibri" w:hAnsi="Times"/>
                <w:sz w:val="16"/>
                <w:szCs w:val="16"/>
                <w:lang w:val="en-GB"/>
              </w:rPr>
              <w:t xml:space="preserve"> = 20 arthritis group)</w:t>
            </w:r>
          </w:p>
        </w:tc>
        <w:tc>
          <w:tcPr>
            <w:tcW w:w="810" w:type="dxa"/>
            <w:tcBorders>
              <w:top w:val="nil"/>
              <w:left w:val="nil"/>
              <w:bottom w:val="nil"/>
              <w:right w:val="nil"/>
            </w:tcBorders>
          </w:tcPr>
          <w:p w14:paraId="5201ED48"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Cross-sectional</w:t>
            </w:r>
          </w:p>
        </w:tc>
        <w:tc>
          <w:tcPr>
            <w:tcW w:w="990" w:type="dxa"/>
            <w:tcBorders>
              <w:top w:val="nil"/>
              <w:left w:val="nil"/>
              <w:bottom w:val="nil"/>
              <w:right w:val="nil"/>
            </w:tcBorders>
          </w:tcPr>
          <w:p w14:paraId="2EF8B667"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OAS</w:t>
            </w:r>
          </w:p>
          <w:p w14:paraId="167A5FB1"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TOSCA</w:t>
            </w:r>
          </w:p>
        </w:tc>
        <w:tc>
          <w:tcPr>
            <w:tcW w:w="990" w:type="dxa"/>
            <w:tcBorders>
              <w:top w:val="nil"/>
              <w:left w:val="nil"/>
              <w:bottom w:val="nil"/>
              <w:right w:val="nil"/>
            </w:tcBorders>
          </w:tcPr>
          <w:p w14:paraId="6FB5CDB5" w14:textId="77777777" w:rsidR="00F1213B" w:rsidRPr="006447F1" w:rsidRDefault="00F1213B" w:rsidP="00000140">
            <w:pPr>
              <w:widowControl w:val="0"/>
              <w:autoSpaceDE w:val="0"/>
              <w:autoSpaceDN w:val="0"/>
              <w:adjustRightInd w:val="0"/>
              <w:spacing w:after="240"/>
              <w:rPr>
                <w:rFonts w:ascii="Times" w:eastAsia="Calibri" w:hAnsi="Times" w:cs="Times"/>
                <w:sz w:val="16"/>
                <w:szCs w:val="16"/>
              </w:rPr>
            </w:pPr>
            <w:r w:rsidRPr="006447F1">
              <w:rPr>
                <w:rFonts w:ascii="Times" w:eastAsia="Calibri" w:hAnsi="Times" w:cs="Times"/>
                <w:sz w:val="16"/>
                <w:szCs w:val="16"/>
              </w:rPr>
              <w:t xml:space="preserve">DSM-IV-TR </w:t>
            </w:r>
          </w:p>
          <w:p w14:paraId="2CA192BD" w14:textId="77777777" w:rsidR="00F1213B" w:rsidRPr="006447F1" w:rsidRDefault="00F1213B" w:rsidP="00000140">
            <w:pPr>
              <w:widowControl w:val="0"/>
              <w:autoSpaceDE w:val="0"/>
              <w:autoSpaceDN w:val="0"/>
              <w:adjustRightInd w:val="0"/>
              <w:rPr>
                <w:rFonts w:ascii="Times" w:eastAsia="Calibri" w:hAnsi="Times"/>
                <w:sz w:val="16"/>
                <w:szCs w:val="16"/>
                <w:lang w:val="en-GB"/>
              </w:rPr>
            </w:pPr>
          </w:p>
        </w:tc>
        <w:tc>
          <w:tcPr>
            <w:tcW w:w="4770" w:type="dxa"/>
            <w:tcBorders>
              <w:top w:val="nil"/>
              <w:left w:val="nil"/>
              <w:bottom w:val="nil"/>
              <w:right w:val="nil"/>
            </w:tcBorders>
          </w:tcPr>
          <w:p w14:paraId="4D872B69" w14:textId="4C8148AA"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 xml:space="preserve">External shame greater in schizophrenia group compared to arthritis group; </w:t>
            </w:r>
            <w:r w:rsidR="00B70997">
              <w:rPr>
                <w:rFonts w:ascii="Times" w:eastAsia="Calibri" w:hAnsi="Times"/>
                <w:sz w:val="16"/>
                <w:szCs w:val="16"/>
                <w:lang w:val="en-GB"/>
              </w:rPr>
              <w:t>s</w:t>
            </w:r>
            <w:r w:rsidRPr="006447F1">
              <w:rPr>
                <w:rFonts w:ascii="Times" w:eastAsia="Calibri" w:hAnsi="Times"/>
                <w:sz w:val="16"/>
                <w:szCs w:val="16"/>
                <w:lang w:val="en-GB"/>
              </w:rPr>
              <w:t>hame-proneness less in schizophrenia group compared to depression group (trend towards significance but non-significant difference)</w:t>
            </w:r>
          </w:p>
        </w:tc>
        <w:tc>
          <w:tcPr>
            <w:tcW w:w="1188" w:type="dxa"/>
            <w:tcBorders>
              <w:top w:val="nil"/>
              <w:left w:val="nil"/>
              <w:bottom w:val="nil"/>
              <w:right w:val="nil"/>
            </w:tcBorders>
          </w:tcPr>
          <w:p w14:paraId="55993150" w14:textId="77777777" w:rsidR="00F1213B" w:rsidRDefault="00F1213B" w:rsidP="00000140">
            <w:pPr>
              <w:jc w:val="center"/>
              <w:rPr>
                <w:rFonts w:ascii="Times" w:eastAsia="Calibri" w:hAnsi="Times"/>
                <w:sz w:val="16"/>
                <w:szCs w:val="16"/>
                <w:lang w:val="en-GB"/>
              </w:rPr>
            </w:pPr>
            <w:r w:rsidRPr="006447F1">
              <w:rPr>
                <w:rFonts w:ascii="Times" w:eastAsia="Calibri" w:hAnsi="Times"/>
                <w:i/>
                <w:sz w:val="16"/>
                <w:szCs w:val="16"/>
                <w:lang w:val="en-GB"/>
              </w:rPr>
              <w:t xml:space="preserve">d = </w:t>
            </w:r>
            <w:r w:rsidRPr="006447F1">
              <w:rPr>
                <w:rFonts w:ascii="Times" w:eastAsia="Calibri" w:hAnsi="Times"/>
                <w:sz w:val="16"/>
                <w:szCs w:val="16"/>
                <w:lang w:val="en-GB"/>
              </w:rPr>
              <w:t>0.76</w:t>
            </w:r>
          </w:p>
          <w:p w14:paraId="679751AF" w14:textId="39758F63" w:rsidR="00620D00" w:rsidRPr="006447F1" w:rsidRDefault="00F83572" w:rsidP="00000140">
            <w:pPr>
              <w:jc w:val="center"/>
              <w:rPr>
                <w:rFonts w:ascii="Times" w:eastAsia="Calibri" w:hAnsi="Times"/>
                <w:sz w:val="16"/>
                <w:szCs w:val="16"/>
                <w:lang w:val="en-GB"/>
              </w:rPr>
            </w:pPr>
            <w:r w:rsidRPr="00F83572">
              <w:rPr>
                <w:rFonts w:ascii="Times" w:eastAsia="Calibri" w:hAnsi="Times"/>
                <w:sz w:val="16"/>
                <w:szCs w:val="16"/>
                <w:lang w:val="en-GB"/>
              </w:rPr>
              <w:t xml:space="preserve">∆POMP = </w:t>
            </w:r>
            <w:r w:rsidR="003F39BC" w:rsidRPr="00F83572">
              <w:rPr>
                <w:rFonts w:ascii="Times" w:eastAsia="Calibri" w:hAnsi="Times"/>
                <w:sz w:val="16"/>
                <w:szCs w:val="16"/>
                <w:lang w:val="en-GB"/>
              </w:rPr>
              <w:t>19%</w:t>
            </w:r>
          </w:p>
          <w:p w14:paraId="4A72B4C6" w14:textId="77777777" w:rsidR="002B3A7F" w:rsidRDefault="002B3A7F" w:rsidP="00000140">
            <w:pPr>
              <w:jc w:val="center"/>
              <w:rPr>
                <w:rFonts w:ascii="Times" w:eastAsia="Calibri" w:hAnsi="Times"/>
                <w:i/>
                <w:sz w:val="16"/>
                <w:szCs w:val="16"/>
                <w:lang w:val="en-GB"/>
              </w:rPr>
            </w:pPr>
          </w:p>
          <w:p w14:paraId="71059F8E" w14:textId="77777777" w:rsidR="00F1213B" w:rsidRDefault="00F1213B" w:rsidP="00000140">
            <w:pPr>
              <w:jc w:val="center"/>
              <w:rPr>
                <w:rFonts w:ascii="Times" w:eastAsia="Calibri" w:hAnsi="Times"/>
                <w:sz w:val="16"/>
                <w:szCs w:val="16"/>
                <w:lang w:val="en-GB"/>
              </w:rPr>
            </w:pPr>
            <w:r w:rsidRPr="006447F1">
              <w:rPr>
                <w:rFonts w:ascii="Times" w:eastAsia="Calibri" w:hAnsi="Times"/>
                <w:i/>
                <w:sz w:val="16"/>
                <w:szCs w:val="16"/>
                <w:lang w:val="en-GB"/>
              </w:rPr>
              <w:t xml:space="preserve">d = </w:t>
            </w:r>
            <w:r w:rsidRPr="006447F1">
              <w:rPr>
                <w:rFonts w:ascii="Times" w:eastAsia="Calibri" w:hAnsi="Times"/>
                <w:sz w:val="16"/>
                <w:szCs w:val="16"/>
                <w:lang w:val="en-GB"/>
              </w:rPr>
              <w:t>–0.72</w:t>
            </w:r>
          </w:p>
          <w:p w14:paraId="4DA73ECB" w14:textId="7F095B87" w:rsidR="00785E54" w:rsidRDefault="00785E54" w:rsidP="00000140">
            <w:pPr>
              <w:jc w:val="center"/>
              <w:rPr>
                <w:rFonts w:ascii="Times" w:eastAsia="Calibri" w:hAnsi="Times"/>
                <w:sz w:val="16"/>
                <w:szCs w:val="16"/>
                <w:lang w:val="en-GB"/>
              </w:rPr>
            </w:pPr>
            <w:r w:rsidRPr="00F83572">
              <w:rPr>
                <w:rFonts w:ascii="Times" w:eastAsia="Calibri" w:hAnsi="Times"/>
                <w:sz w:val="16"/>
                <w:szCs w:val="16"/>
                <w:lang w:val="en-GB"/>
              </w:rPr>
              <w:t xml:space="preserve">∆POMP </w:t>
            </w:r>
            <w:r w:rsidR="004D059B">
              <w:rPr>
                <w:rFonts w:ascii="Times" w:eastAsia="Calibri" w:hAnsi="Times"/>
                <w:sz w:val="16"/>
                <w:szCs w:val="16"/>
                <w:lang w:val="en-GB"/>
              </w:rPr>
              <w:t>= 13</w:t>
            </w:r>
            <w:r>
              <w:rPr>
                <w:rFonts w:ascii="Times" w:eastAsia="Calibri" w:hAnsi="Times"/>
                <w:sz w:val="16"/>
                <w:szCs w:val="16"/>
                <w:lang w:val="en-GB"/>
              </w:rPr>
              <w:t>%</w:t>
            </w:r>
          </w:p>
          <w:p w14:paraId="7FC6EE16" w14:textId="26B8E5AB" w:rsidR="00F1213B" w:rsidRPr="006447F1" w:rsidRDefault="00F1213B" w:rsidP="00000140">
            <w:pPr>
              <w:jc w:val="center"/>
              <w:rPr>
                <w:rFonts w:ascii="Times" w:eastAsia="Calibri" w:hAnsi="Times"/>
                <w:i/>
                <w:sz w:val="16"/>
                <w:szCs w:val="16"/>
                <w:lang w:val="en-GB"/>
              </w:rPr>
            </w:pPr>
            <w:r w:rsidRPr="006447F1">
              <w:rPr>
                <w:rFonts w:ascii="Times" w:eastAsia="Calibri" w:hAnsi="Times"/>
                <w:i/>
                <w:sz w:val="16"/>
                <w:szCs w:val="16"/>
                <w:lang w:val="en-GB"/>
              </w:rPr>
              <w:t>p</w:t>
            </w:r>
            <w:r w:rsidRPr="006447F1">
              <w:rPr>
                <w:rFonts w:ascii="Times" w:eastAsia="Calibri" w:hAnsi="Times"/>
                <w:sz w:val="16"/>
                <w:szCs w:val="16"/>
                <w:lang w:val="en-GB"/>
              </w:rPr>
              <w:t xml:space="preserve"> = .06</w:t>
            </w:r>
          </w:p>
          <w:p w14:paraId="0DA8CA97" w14:textId="77777777" w:rsidR="00F1213B" w:rsidRPr="006447F1" w:rsidRDefault="00F1213B" w:rsidP="00000140">
            <w:pPr>
              <w:jc w:val="center"/>
              <w:rPr>
                <w:rFonts w:ascii="Times" w:eastAsia="Calibri" w:hAnsi="Times"/>
                <w:i/>
                <w:sz w:val="16"/>
                <w:szCs w:val="16"/>
                <w:lang w:val="en-GB"/>
              </w:rPr>
            </w:pPr>
          </w:p>
        </w:tc>
        <w:tc>
          <w:tcPr>
            <w:tcW w:w="1170" w:type="dxa"/>
            <w:tcBorders>
              <w:top w:val="nil"/>
              <w:left w:val="nil"/>
              <w:bottom w:val="nil"/>
            </w:tcBorders>
          </w:tcPr>
          <w:p w14:paraId="1F70BB6E" w14:textId="77777777" w:rsidR="00F1213B" w:rsidRPr="006447F1" w:rsidRDefault="00F1213B" w:rsidP="00000140">
            <w:pPr>
              <w:jc w:val="center"/>
              <w:rPr>
                <w:rFonts w:ascii="Times" w:eastAsia="Calibri" w:hAnsi="Times"/>
                <w:i/>
                <w:sz w:val="16"/>
                <w:szCs w:val="16"/>
                <w:lang w:val="en-GB"/>
              </w:rPr>
            </w:pPr>
          </w:p>
        </w:tc>
      </w:tr>
      <w:tr w:rsidR="00F1213B" w:rsidRPr="006447F1" w14:paraId="29B83733" w14:textId="77777777" w:rsidTr="002B3A7F">
        <w:trPr>
          <w:trHeight w:val="2016"/>
        </w:trPr>
        <w:tc>
          <w:tcPr>
            <w:tcW w:w="1261" w:type="dxa"/>
            <w:tcBorders>
              <w:top w:val="nil"/>
              <w:bottom w:val="nil"/>
              <w:right w:val="nil"/>
            </w:tcBorders>
          </w:tcPr>
          <w:p w14:paraId="390F972E" w14:textId="2420DAF3" w:rsidR="00F1213B" w:rsidRPr="006447F1" w:rsidRDefault="00F1213B" w:rsidP="00000140">
            <w:pPr>
              <w:rPr>
                <w:rFonts w:eastAsia="Calibri"/>
                <w:sz w:val="16"/>
                <w:szCs w:val="16"/>
                <w:lang w:val="en-GB"/>
              </w:rPr>
            </w:pPr>
            <w:r w:rsidRPr="006447F1">
              <w:rPr>
                <w:rFonts w:eastAsia="Calibri"/>
                <w:sz w:val="16"/>
                <w:szCs w:val="16"/>
                <w:lang w:val="en-GB"/>
              </w:rPr>
              <w:t>Turner et al. (2013)</w:t>
            </w:r>
          </w:p>
          <w:p w14:paraId="2627810D" w14:textId="77777777" w:rsidR="00F1213B" w:rsidRPr="006447F1" w:rsidRDefault="00F1213B" w:rsidP="00000140">
            <w:pPr>
              <w:rPr>
                <w:rFonts w:ascii="Times" w:eastAsia="Calibri" w:hAnsi="Times"/>
                <w:sz w:val="16"/>
                <w:szCs w:val="16"/>
                <w:lang w:val="en-GB"/>
              </w:rPr>
            </w:pPr>
            <w:r w:rsidRPr="006447F1">
              <w:rPr>
                <w:rFonts w:eastAsia="Calibri"/>
                <w:sz w:val="16"/>
                <w:szCs w:val="16"/>
                <w:lang w:val="en-GB"/>
              </w:rPr>
              <w:t>(UK)</w:t>
            </w:r>
          </w:p>
        </w:tc>
        <w:tc>
          <w:tcPr>
            <w:tcW w:w="3149" w:type="dxa"/>
            <w:tcBorders>
              <w:top w:val="nil"/>
              <w:left w:val="nil"/>
              <w:bottom w:val="nil"/>
              <w:right w:val="nil"/>
            </w:tcBorders>
          </w:tcPr>
          <w:p w14:paraId="548E922F"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Clinical – aged 19-37 (</w:t>
            </w:r>
            <w:r w:rsidRPr="006447F1">
              <w:rPr>
                <w:rFonts w:ascii="Times" w:eastAsia="Calibri" w:hAnsi="Times"/>
                <w:i/>
                <w:sz w:val="16"/>
                <w:szCs w:val="16"/>
                <w:lang w:val="en-GB"/>
              </w:rPr>
              <w:t>N</w:t>
            </w:r>
            <w:r w:rsidRPr="006447F1">
              <w:rPr>
                <w:rFonts w:ascii="Times" w:eastAsia="Calibri" w:hAnsi="Times"/>
                <w:sz w:val="16"/>
                <w:szCs w:val="16"/>
                <w:lang w:val="en-GB"/>
              </w:rPr>
              <w:t xml:space="preserve"> = 50)</w:t>
            </w:r>
            <w:r w:rsidRPr="006447F1">
              <w:rPr>
                <w:rFonts w:eastAsia="Calibri"/>
                <w:sz w:val="16"/>
                <w:szCs w:val="16"/>
                <w:lang w:val="en-GB"/>
              </w:rPr>
              <w:t xml:space="preserve"> diagnosed with a psychotic disorder defined by ICD-10 criteria (only included if acute symptoms were in remission)</w:t>
            </w:r>
          </w:p>
        </w:tc>
        <w:tc>
          <w:tcPr>
            <w:tcW w:w="810" w:type="dxa"/>
            <w:tcBorders>
              <w:top w:val="nil"/>
              <w:left w:val="nil"/>
              <w:bottom w:val="nil"/>
              <w:right w:val="nil"/>
            </w:tcBorders>
          </w:tcPr>
          <w:p w14:paraId="7C8AF355" w14:textId="77777777" w:rsidR="00F1213B" w:rsidRPr="006447F1" w:rsidRDefault="00F1213B" w:rsidP="00000140">
            <w:pPr>
              <w:rPr>
                <w:rFonts w:ascii="Times" w:eastAsia="Calibri" w:hAnsi="Times"/>
                <w:sz w:val="16"/>
                <w:szCs w:val="16"/>
                <w:lang w:val="en-GB"/>
              </w:rPr>
            </w:pPr>
            <w:r w:rsidRPr="006447F1">
              <w:rPr>
                <w:rFonts w:eastAsia="Calibri"/>
                <w:sz w:val="16"/>
                <w:szCs w:val="16"/>
                <w:lang w:val="en-GB"/>
              </w:rPr>
              <w:t xml:space="preserve">Cross-sectional </w:t>
            </w:r>
          </w:p>
        </w:tc>
        <w:tc>
          <w:tcPr>
            <w:tcW w:w="990" w:type="dxa"/>
            <w:tcBorders>
              <w:top w:val="nil"/>
              <w:left w:val="nil"/>
              <w:bottom w:val="nil"/>
              <w:right w:val="nil"/>
            </w:tcBorders>
          </w:tcPr>
          <w:p w14:paraId="79A5F10C"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ISS</w:t>
            </w:r>
          </w:p>
          <w:p w14:paraId="6E1D4C39"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OAS</w:t>
            </w:r>
          </w:p>
          <w:p w14:paraId="75021214"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ESS</w:t>
            </w:r>
          </w:p>
        </w:tc>
        <w:tc>
          <w:tcPr>
            <w:tcW w:w="990" w:type="dxa"/>
            <w:tcBorders>
              <w:top w:val="nil"/>
              <w:left w:val="nil"/>
              <w:bottom w:val="nil"/>
              <w:right w:val="nil"/>
            </w:tcBorders>
          </w:tcPr>
          <w:p w14:paraId="6B7C6E57"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ICD-10</w:t>
            </w:r>
          </w:p>
        </w:tc>
        <w:tc>
          <w:tcPr>
            <w:tcW w:w="4770" w:type="dxa"/>
            <w:tcBorders>
              <w:top w:val="nil"/>
              <w:left w:val="nil"/>
              <w:bottom w:val="nil"/>
              <w:right w:val="nil"/>
            </w:tcBorders>
          </w:tcPr>
          <w:p w14:paraId="1FA20129" w14:textId="301EAAD9" w:rsidR="00F1213B" w:rsidRPr="006447F1" w:rsidRDefault="00F1213B" w:rsidP="00000140">
            <w:pPr>
              <w:rPr>
                <w:rFonts w:eastAsia="Calibri"/>
                <w:sz w:val="16"/>
                <w:szCs w:val="16"/>
                <w:lang w:val="en-GB"/>
              </w:rPr>
            </w:pPr>
            <w:r w:rsidRPr="006447F1">
              <w:rPr>
                <w:rFonts w:eastAsia="Calibri"/>
                <w:sz w:val="16"/>
                <w:szCs w:val="16"/>
                <w:lang w:val="en-GB"/>
              </w:rPr>
              <w:t>Internal shame due t</w:t>
            </w:r>
            <w:r w:rsidR="00785E54">
              <w:rPr>
                <w:rFonts w:eastAsia="Calibri"/>
                <w:sz w:val="16"/>
                <w:szCs w:val="16"/>
                <w:lang w:val="en-GB"/>
              </w:rPr>
              <w:t>o psychosis</w:t>
            </w:r>
            <w:r w:rsidR="00B70997">
              <w:rPr>
                <w:rFonts w:eastAsia="Calibri"/>
                <w:sz w:val="16"/>
                <w:szCs w:val="16"/>
                <w:lang w:val="en-GB"/>
              </w:rPr>
              <w:t>,</w:t>
            </w:r>
            <w:r w:rsidRPr="006447F1">
              <w:rPr>
                <w:rFonts w:eastAsia="Calibri"/>
                <w:sz w:val="16"/>
                <w:szCs w:val="16"/>
                <w:lang w:val="en-GB"/>
              </w:rPr>
              <w:t xml:space="preserve"> external shame due to psychosis and general shame were greater in the clinical sample compared a non-clinical sample obtained from another study </w:t>
            </w:r>
          </w:p>
        </w:tc>
        <w:tc>
          <w:tcPr>
            <w:tcW w:w="1188" w:type="dxa"/>
            <w:tcBorders>
              <w:top w:val="nil"/>
              <w:left w:val="nil"/>
              <w:bottom w:val="nil"/>
              <w:right w:val="nil"/>
            </w:tcBorders>
          </w:tcPr>
          <w:p w14:paraId="2513379F" w14:textId="77777777" w:rsidR="00F1213B" w:rsidRDefault="00F1213B" w:rsidP="00000140">
            <w:pPr>
              <w:jc w:val="center"/>
              <w:rPr>
                <w:rFonts w:ascii="Times" w:eastAsia="Calibri" w:hAnsi="Times"/>
                <w:sz w:val="16"/>
                <w:szCs w:val="16"/>
                <w:lang w:val="en-GB"/>
              </w:rPr>
            </w:pPr>
            <w:r w:rsidRPr="006447F1">
              <w:rPr>
                <w:rFonts w:ascii="Times" w:eastAsia="Calibri" w:hAnsi="Times"/>
                <w:i/>
                <w:sz w:val="16"/>
                <w:szCs w:val="16"/>
                <w:lang w:val="en-GB"/>
              </w:rPr>
              <w:t xml:space="preserve">d </w:t>
            </w:r>
            <w:r w:rsidRPr="006447F1">
              <w:rPr>
                <w:rFonts w:ascii="Times" w:eastAsia="Calibri" w:hAnsi="Times"/>
                <w:sz w:val="16"/>
                <w:szCs w:val="16"/>
                <w:lang w:val="en-GB"/>
              </w:rPr>
              <w:t>= 1.0</w:t>
            </w:r>
          </w:p>
          <w:p w14:paraId="01803283" w14:textId="6EFF5564" w:rsidR="000C66FF" w:rsidRPr="00B70997" w:rsidRDefault="00785E54" w:rsidP="00000140">
            <w:pPr>
              <w:jc w:val="center"/>
              <w:rPr>
                <w:rFonts w:ascii="Times" w:eastAsia="Calibri" w:hAnsi="Times"/>
                <w:sz w:val="16"/>
                <w:szCs w:val="16"/>
                <w:lang w:val="en-GB"/>
              </w:rPr>
            </w:pPr>
            <w:r w:rsidRPr="00B70997">
              <w:rPr>
                <w:rFonts w:ascii="Times" w:eastAsia="Calibri" w:hAnsi="Times"/>
                <w:sz w:val="16"/>
                <w:szCs w:val="16"/>
                <w:lang w:val="en-GB"/>
              </w:rPr>
              <w:t xml:space="preserve">∆POMP </w:t>
            </w:r>
            <w:r w:rsidR="004D059B">
              <w:rPr>
                <w:rFonts w:ascii="Times" w:eastAsia="Calibri" w:hAnsi="Times"/>
                <w:sz w:val="16"/>
                <w:szCs w:val="16"/>
                <w:lang w:val="en-GB"/>
              </w:rPr>
              <w:t>= 23</w:t>
            </w:r>
            <w:r w:rsidR="008712C2" w:rsidRPr="00B70997">
              <w:rPr>
                <w:rFonts w:ascii="Times" w:eastAsia="Calibri" w:hAnsi="Times"/>
                <w:sz w:val="16"/>
                <w:szCs w:val="16"/>
                <w:lang w:val="en-GB"/>
              </w:rPr>
              <w:t>%</w:t>
            </w:r>
            <w:r w:rsidRPr="00B70997">
              <w:rPr>
                <w:rFonts w:ascii="Times" w:eastAsia="Calibri" w:hAnsi="Times"/>
                <w:sz w:val="16"/>
                <w:szCs w:val="16"/>
                <w:lang w:val="en-GB"/>
              </w:rPr>
              <w:t>;</w:t>
            </w:r>
          </w:p>
          <w:p w14:paraId="2D8DE713" w14:textId="77777777" w:rsidR="002B3A7F" w:rsidRDefault="002B3A7F" w:rsidP="00000140">
            <w:pPr>
              <w:jc w:val="center"/>
              <w:rPr>
                <w:rFonts w:ascii="Times" w:eastAsia="Calibri" w:hAnsi="Times"/>
                <w:i/>
                <w:sz w:val="16"/>
                <w:szCs w:val="16"/>
                <w:lang w:val="en-GB"/>
              </w:rPr>
            </w:pPr>
          </w:p>
          <w:p w14:paraId="6D498B4D" w14:textId="77777777" w:rsidR="00F1213B" w:rsidRPr="00B70997" w:rsidRDefault="00F1213B" w:rsidP="00000140">
            <w:pPr>
              <w:jc w:val="center"/>
              <w:rPr>
                <w:rFonts w:ascii="Times" w:eastAsia="Calibri" w:hAnsi="Times"/>
                <w:sz w:val="16"/>
                <w:szCs w:val="16"/>
                <w:lang w:val="en-GB"/>
              </w:rPr>
            </w:pPr>
            <w:r w:rsidRPr="00B70997">
              <w:rPr>
                <w:rFonts w:ascii="Times" w:eastAsia="Calibri" w:hAnsi="Times"/>
                <w:i/>
                <w:sz w:val="16"/>
                <w:szCs w:val="16"/>
                <w:lang w:val="en-GB"/>
              </w:rPr>
              <w:t xml:space="preserve">d </w:t>
            </w:r>
            <w:r w:rsidRPr="00B70997">
              <w:rPr>
                <w:rFonts w:ascii="Times" w:eastAsia="Calibri" w:hAnsi="Times"/>
                <w:sz w:val="16"/>
                <w:szCs w:val="16"/>
                <w:lang w:val="en-GB"/>
              </w:rPr>
              <w:t>= 0.52</w:t>
            </w:r>
          </w:p>
          <w:p w14:paraId="3BBF2933" w14:textId="262995B5" w:rsidR="008712C2" w:rsidRPr="00B70997" w:rsidRDefault="00785E54" w:rsidP="00000140">
            <w:pPr>
              <w:jc w:val="center"/>
              <w:rPr>
                <w:rFonts w:ascii="Times" w:eastAsia="Calibri" w:hAnsi="Times"/>
                <w:sz w:val="16"/>
                <w:szCs w:val="16"/>
                <w:lang w:val="en-GB"/>
              </w:rPr>
            </w:pPr>
            <w:r w:rsidRPr="00B70997">
              <w:rPr>
                <w:rFonts w:ascii="Times" w:eastAsia="Calibri" w:hAnsi="Times"/>
                <w:sz w:val="16"/>
                <w:szCs w:val="16"/>
                <w:lang w:val="en-GB"/>
              </w:rPr>
              <w:t>∆POMP</w:t>
            </w:r>
            <w:r w:rsidR="008712C2" w:rsidRPr="00B70997">
              <w:rPr>
                <w:rFonts w:ascii="Times" w:eastAsia="Calibri" w:hAnsi="Times"/>
                <w:sz w:val="16"/>
                <w:szCs w:val="16"/>
                <w:lang w:val="en-GB"/>
              </w:rPr>
              <w:t xml:space="preserve"> = 11%</w:t>
            </w:r>
            <w:r w:rsidRPr="00B70997">
              <w:rPr>
                <w:rFonts w:ascii="Times" w:eastAsia="Calibri" w:hAnsi="Times"/>
                <w:sz w:val="16"/>
                <w:szCs w:val="16"/>
                <w:lang w:val="en-GB"/>
              </w:rPr>
              <w:t>;</w:t>
            </w:r>
          </w:p>
          <w:p w14:paraId="20EBA57D" w14:textId="77777777" w:rsidR="002B3A7F" w:rsidRDefault="002B3A7F" w:rsidP="00000140">
            <w:pPr>
              <w:jc w:val="center"/>
              <w:rPr>
                <w:rFonts w:ascii="Times" w:eastAsia="Calibri" w:hAnsi="Times"/>
                <w:i/>
                <w:sz w:val="16"/>
                <w:szCs w:val="16"/>
                <w:lang w:val="en-GB"/>
              </w:rPr>
            </w:pPr>
          </w:p>
          <w:p w14:paraId="1F602A85" w14:textId="77777777" w:rsidR="00F1213B" w:rsidRPr="00B70997" w:rsidRDefault="00F1213B" w:rsidP="00000140">
            <w:pPr>
              <w:jc w:val="center"/>
              <w:rPr>
                <w:rFonts w:ascii="Times" w:eastAsia="Calibri" w:hAnsi="Times"/>
                <w:sz w:val="16"/>
                <w:szCs w:val="16"/>
                <w:lang w:val="en-GB"/>
              </w:rPr>
            </w:pPr>
            <w:r w:rsidRPr="00B70997">
              <w:rPr>
                <w:rFonts w:ascii="Times" w:eastAsia="Calibri" w:hAnsi="Times"/>
                <w:i/>
                <w:sz w:val="16"/>
                <w:szCs w:val="16"/>
                <w:lang w:val="en-GB"/>
              </w:rPr>
              <w:t xml:space="preserve">d </w:t>
            </w:r>
            <w:r w:rsidRPr="00B70997">
              <w:rPr>
                <w:rFonts w:ascii="Times" w:eastAsia="Calibri" w:hAnsi="Times"/>
                <w:sz w:val="16"/>
                <w:szCs w:val="16"/>
                <w:lang w:val="en-GB"/>
              </w:rPr>
              <w:t>= 0.39</w:t>
            </w:r>
          </w:p>
          <w:p w14:paraId="3972002F" w14:textId="0B99CBBC" w:rsidR="008712C2" w:rsidRPr="006447F1" w:rsidRDefault="00785E54" w:rsidP="00785E54">
            <w:pPr>
              <w:jc w:val="center"/>
              <w:rPr>
                <w:rFonts w:ascii="Times" w:eastAsia="Calibri" w:hAnsi="Times"/>
                <w:sz w:val="16"/>
                <w:szCs w:val="16"/>
                <w:lang w:val="en-GB"/>
              </w:rPr>
            </w:pPr>
            <w:r w:rsidRPr="00B70997">
              <w:rPr>
                <w:rFonts w:ascii="Times" w:eastAsia="Calibri" w:hAnsi="Times"/>
                <w:sz w:val="16"/>
                <w:szCs w:val="16"/>
                <w:lang w:val="en-GB"/>
              </w:rPr>
              <w:t>∆POMP</w:t>
            </w:r>
            <w:r w:rsidR="008712C2" w:rsidRPr="00B70997">
              <w:rPr>
                <w:rFonts w:ascii="Times" w:eastAsia="Calibri" w:hAnsi="Times"/>
                <w:sz w:val="16"/>
                <w:szCs w:val="16"/>
                <w:lang w:val="en-GB"/>
              </w:rPr>
              <w:t xml:space="preserve"> = </w:t>
            </w:r>
            <w:r w:rsidR="00D211CB" w:rsidRPr="00B70997">
              <w:rPr>
                <w:rFonts w:ascii="Times" w:eastAsia="Calibri" w:hAnsi="Times"/>
                <w:sz w:val="16"/>
                <w:szCs w:val="16"/>
                <w:lang w:val="en-GB"/>
              </w:rPr>
              <w:t>8%</w:t>
            </w:r>
          </w:p>
        </w:tc>
        <w:tc>
          <w:tcPr>
            <w:tcW w:w="1170" w:type="dxa"/>
            <w:tcBorders>
              <w:top w:val="nil"/>
              <w:left w:val="nil"/>
              <w:bottom w:val="nil"/>
            </w:tcBorders>
          </w:tcPr>
          <w:p w14:paraId="657DE49D" w14:textId="77777777" w:rsidR="00F1213B" w:rsidRPr="006447F1" w:rsidRDefault="00F1213B" w:rsidP="00000140">
            <w:pPr>
              <w:rPr>
                <w:rFonts w:ascii="Times" w:eastAsia="Calibri" w:hAnsi="Times"/>
                <w:sz w:val="16"/>
                <w:szCs w:val="16"/>
                <w:lang w:val="en-GB"/>
              </w:rPr>
            </w:pPr>
          </w:p>
        </w:tc>
      </w:tr>
      <w:tr w:rsidR="00F1213B" w:rsidRPr="006447F1" w14:paraId="7AA18977" w14:textId="77777777" w:rsidTr="00F83572">
        <w:trPr>
          <w:trHeight w:val="1098"/>
        </w:trPr>
        <w:tc>
          <w:tcPr>
            <w:tcW w:w="1261" w:type="dxa"/>
            <w:tcBorders>
              <w:top w:val="nil"/>
              <w:bottom w:val="single" w:sz="4" w:space="0" w:color="auto"/>
              <w:right w:val="nil"/>
            </w:tcBorders>
          </w:tcPr>
          <w:p w14:paraId="1B2A630A"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Wood &amp; Irons (2016)</w:t>
            </w:r>
          </w:p>
          <w:p w14:paraId="4426435C"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UK</w:t>
            </w:r>
          </w:p>
        </w:tc>
        <w:tc>
          <w:tcPr>
            <w:tcW w:w="3149" w:type="dxa"/>
            <w:tcBorders>
              <w:top w:val="nil"/>
              <w:left w:val="nil"/>
              <w:bottom w:val="single" w:sz="4" w:space="0" w:color="auto"/>
              <w:right w:val="nil"/>
            </w:tcBorders>
          </w:tcPr>
          <w:p w14:paraId="0AF2FA44"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Clinical – aged 18-65 years (</w:t>
            </w:r>
            <w:r w:rsidRPr="006447F1">
              <w:rPr>
                <w:rFonts w:ascii="Times" w:eastAsia="Calibri" w:hAnsi="Times"/>
                <w:i/>
                <w:sz w:val="16"/>
                <w:szCs w:val="16"/>
                <w:lang w:val="en-GB"/>
              </w:rPr>
              <w:t>N</w:t>
            </w:r>
            <w:r w:rsidRPr="006447F1">
              <w:rPr>
                <w:rFonts w:ascii="Times" w:eastAsia="Calibri" w:hAnsi="Times"/>
                <w:sz w:val="16"/>
                <w:szCs w:val="16"/>
                <w:lang w:val="en-GB"/>
              </w:rPr>
              <w:t xml:space="preserve"> = 52; </w:t>
            </w:r>
            <w:r w:rsidRPr="006447F1">
              <w:rPr>
                <w:rFonts w:ascii="Times" w:eastAsia="Calibri" w:hAnsi="Times"/>
                <w:i/>
                <w:sz w:val="16"/>
                <w:szCs w:val="16"/>
                <w:lang w:val="en-GB"/>
              </w:rPr>
              <w:t>n</w:t>
            </w:r>
            <w:r w:rsidRPr="006447F1">
              <w:rPr>
                <w:rFonts w:ascii="Times" w:eastAsia="Calibri" w:hAnsi="Times"/>
                <w:sz w:val="16"/>
                <w:szCs w:val="16"/>
                <w:lang w:val="en-GB"/>
              </w:rPr>
              <w:t xml:space="preserve"> = 21 female) diagnosed with schizophrenia- spectrum disorder (ICD-10) or were under an early intervention service</w:t>
            </w:r>
          </w:p>
        </w:tc>
        <w:tc>
          <w:tcPr>
            <w:tcW w:w="810" w:type="dxa"/>
            <w:tcBorders>
              <w:top w:val="nil"/>
              <w:left w:val="nil"/>
              <w:bottom w:val="single" w:sz="4" w:space="0" w:color="auto"/>
              <w:right w:val="nil"/>
            </w:tcBorders>
          </w:tcPr>
          <w:p w14:paraId="2677AE03"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Cross-sectional</w:t>
            </w:r>
          </w:p>
        </w:tc>
        <w:tc>
          <w:tcPr>
            <w:tcW w:w="990" w:type="dxa"/>
            <w:tcBorders>
              <w:top w:val="nil"/>
              <w:left w:val="nil"/>
              <w:bottom w:val="single" w:sz="4" w:space="0" w:color="auto"/>
              <w:right w:val="nil"/>
            </w:tcBorders>
          </w:tcPr>
          <w:p w14:paraId="585B827A" w14:textId="77777777" w:rsidR="00F1213B" w:rsidRPr="006447F1" w:rsidRDefault="00F1213B" w:rsidP="00000140">
            <w:pPr>
              <w:rPr>
                <w:rFonts w:ascii="Times" w:eastAsia="Calibri" w:hAnsi="Times"/>
                <w:sz w:val="16"/>
                <w:szCs w:val="16"/>
                <w:lang w:val="en-GB"/>
              </w:rPr>
            </w:pPr>
            <w:r w:rsidRPr="006447F1">
              <w:rPr>
                <w:rFonts w:ascii="Times" w:eastAsia="Calibri" w:hAnsi="Times"/>
                <w:iCs/>
                <w:sz w:val="16"/>
                <w:szCs w:val="16"/>
                <w:lang w:val="en-GB"/>
              </w:rPr>
              <w:t xml:space="preserve">OAS </w:t>
            </w:r>
          </w:p>
        </w:tc>
        <w:tc>
          <w:tcPr>
            <w:tcW w:w="990" w:type="dxa"/>
            <w:tcBorders>
              <w:top w:val="nil"/>
              <w:left w:val="nil"/>
              <w:bottom w:val="single" w:sz="4" w:space="0" w:color="auto"/>
              <w:right w:val="nil"/>
            </w:tcBorders>
          </w:tcPr>
          <w:p w14:paraId="49A976E9" w14:textId="77777777" w:rsidR="00F1213B" w:rsidRPr="006447F1" w:rsidRDefault="00F1213B" w:rsidP="00000140">
            <w:pPr>
              <w:rPr>
                <w:rFonts w:ascii="Times" w:eastAsia="Calibri" w:hAnsi="Times"/>
                <w:sz w:val="16"/>
                <w:szCs w:val="16"/>
                <w:lang w:val="en-GB"/>
              </w:rPr>
            </w:pPr>
            <w:r w:rsidRPr="006447F1">
              <w:rPr>
                <w:rFonts w:ascii="Times" w:eastAsia="Calibri" w:hAnsi="Times"/>
                <w:iCs/>
                <w:sz w:val="16"/>
                <w:szCs w:val="16"/>
                <w:lang w:val="en-GB"/>
              </w:rPr>
              <w:t xml:space="preserve">PANSS </w:t>
            </w:r>
          </w:p>
          <w:p w14:paraId="05439467" w14:textId="77777777" w:rsidR="00F1213B" w:rsidRPr="006447F1" w:rsidRDefault="00F1213B" w:rsidP="00000140">
            <w:pPr>
              <w:rPr>
                <w:rFonts w:ascii="Times" w:eastAsia="Calibri" w:hAnsi="Times"/>
                <w:sz w:val="16"/>
                <w:szCs w:val="16"/>
                <w:lang w:val="en-GB"/>
              </w:rPr>
            </w:pPr>
          </w:p>
        </w:tc>
        <w:tc>
          <w:tcPr>
            <w:tcW w:w="4770" w:type="dxa"/>
            <w:tcBorders>
              <w:top w:val="nil"/>
              <w:left w:val="nil"/>
              <w:bottom w:val="single" w:sz="4" w:space="0" w:color="auto"/>
              <w:right w:val="nil"/>
            </w:tcBorders>
          </w:tcPr>
          <w:p w14:paraId="0CA0D909"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 xml:space="preserve">External shame positively correlated with positive psychotic symptoms; significant indirect effect for external shame on positive symptoms via depression </w:t>
            </w:r>
          </w:p>
        </w:tc>
        <w:tc>
          <w:tcPr>
            <w:tcW w:w="1188" w:type="dxa"/>
            <w:tcBorders>
              <w:top w:val="nil"/>
              <w:left w:val="nil"/>
              <w:bottom w:val="single" w:sz="4" w:space="0" w:color="auto"/>
              <w:right w:val="nil"/>
            </w:tcBorders>
          </w:tcPr>
          <w:p w14:paraId="11B2E8CB" w14:textId="77777777" w:rsidR="00F1213B" w:rsidRPr="006447F1" w:rsidRDefault="00F1213B" w:rsidP="00000140">
            <w:pPr>
              <w:jc w:val="center"/>
              <w:rPr>
                <w:rFonts w:ascii="Times" w:eastAsia="Calibri" w:hAnsi="Times"/>
                <w:sz w:val="16"/>
                <w:szCs w:val="16"/>
                <w:lang w:val="en-GB"/>
              </w:rPr>
            </w:pPr>
            <w:r w:rsidRPr="006447F1">
              <w:rPr>
                <w:rFonts w:ascii="Times" w:eastAsia="Calibri" w:hAnsi="Times"/>
                <w:i/>
                <w:sz w:val="16"/>
                <w:szCs w:val="16"/>
                <w:lang w:val="en-GB"/>
              </w:rPr>
              <w:t xml:space="preserve">r </w:t>
            </w:r>
            <w:r w:rsidRPr="006447F1">
              <w:rPr>
                <w:rFonts w:ascii="Times" w:eastAsia="Calibri" w:hAnsi="Times"/>
                <w:sz w:val="16"/>
                <w:szCs w:val="16"/>
                <w:lang w:val="en-GB"/>
              </w:rPr>
              <w:t>= .40</w:t>
            </w:r>
          </w:p>
        </w:tc>
        <w:tc>
          <w:tcPr>
            <w:tcW w:w="1170" w:type="dxa"/>
            <w:tcBorders>
              <w:top w:val="nil"/>
              <w:left w:val="nil"/>
              <w:bottom w:val="single" w:sz="4" w:space="0" w:color="auto"/>
            </w:tcBorders>
          </w:tcPr>
          <w:p w14:paraId="179961E8" w14:textId="77777777" w:rsidR="00F1213B" w:rsidRPr="006447F1" w:rsidRDefault="00F1213B" w:rsidP="00000140">
            <w:pPr>
              <w:jc w:val="center"/>
              <w:rPr>
                <w:rFonts w:ascii="Times" w:eastAsia="Calibri" w:hAnsi="Times"/>
                <w:sz w:val="16"/>
                <w:szCs w:val="16"/>
                <w:lang w:val="en-GB"/>
              </w:rPr>
            </w:pPr>
          </w:p>
          <w:p w14:paraId="724DB08F" w14:textId="77777777" w:rsidR="00F1213B" w:rsidRPr="006447F1" w:rsidRDefault="00F1213B" w:rsidP="00000140">
            <w:pPr>
              <w:rPr>
                <w:rFonts w:ascii="Times" w:eastAsia="Calibri" w:hAnsi="Times"/>
                <w:sz w:val="16"/>
                <w:szCs w:val="16"/>
                <w:lang w:val="en-GB"/>
              </w:rPr>
            </w:pPr>
          </w:p>
          <w:p w14:paraId="297B4F64"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β = .31</w:t>
            </w:r>
          </w:p>
        </w:tc>
      </w:tr>
      <w:tr w:rsidR="00F1213B" w:rsidRPr="006447F1" w14:paraId="7D3FD158" w14:textId="77777777" w:rsidTr="00F83572">
        <w:trPr>
          <w:trHeight w:val="1025"/>
        </w:trPr>
        <w:tc>
          <w:tcPr>
            <w:tcW w:w="1261" w:type="dxa"/>
            <w:tcBorders>
              <w:top w:val="single" w:sz="4" w:space="0" w:color="auto"/>
              <w:bottom w:val="nil"/>
              <w:right w:val="nil"/>
            </w:tcBorders>
          </w:tcPr>
          <w:p w14:paraId="222387C7"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 xml:space="preserve">Bertoldi (2001) </w:t>
            </w:r>
          </w:p>
          <w:p w14:paraId="481CA659"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USA</w:t>
            </w:r>
          </w:p>
        </w:tc>
        <w:tc>
          <w:tcPr>
            <w:tcW w:w="3149" w:type="dxa"/>
            <w:tcBorders>
              <w:top w:val="single" w:sz="4" w:space="0" w:color="auto"/>
              <w:left w:val="nil"/>
              <w:bottom w:val="nil"/>
              <w:right w:val="nil"/>
            </w:tcBorders>
          </w:tcPr>
          <w:p w14:paraId="0E2681FF"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Clinical – adult outpatients, aged 18-77 (</w:t>
            </w:r>
            <w:r w:rsidRPr="006447F1">
              <w:rPr>
                <w:rFonts w:ascii="Times" w:eastAsia="Calibri" w:hAnsi="Times"/>
                <w:i/>
                <w:sz w:val="16"/>
                <w:szCs w:val="16"/>
                <w:lang w:val="en-GB"/>
              </w:rPr>
              <w:t>N</w:t>
            </w:r>
            <w:r w:rsidRPr="006447F1">
              <w:rPr>
                <w:rFonts w:ascii="Times" w:eastAsia="Calibri" w:hAnsi="Times"/>
                <w:sz w:val="16"/>
                <w:szCs w:val="16"/>
                <w:lang w:val="en-GB"/>
              </w:rPr>
              <w:t xml:space="preserve"> = 100; </w:t>
            </w:r>
            <w:r w:rsidRPr="006447F1">
              <w:rPr>
                <w:rFonts w:ascii="Times" w:eastAsia="Calibri" w:hAnsi="Times"/>
                <w:i/>
                <w:sz w:val="16"/>
                <w:szCs w:val="16"/>
                <w:lang w:val="en-GB"/>
              </w:rPr>
              <w:t>n</w:t>
            </w:r>
            <w:r w:rsidRPr="006447F1">
              <w:rPr>
                <w:rFonts w:ascii="Times" w:eastAsia="Calibri" w:hAnsi="Times"/>
                <w:sz w:val="16"/>
                <w:szCs w:val="16"/>
                <w:lang w:val="en-GB"/>
              </w:rPr>
              <w:t xml:space="preserve"> = 60 female;</w:t>
            </w:r>
            <w:r w:rsidRPr="006447F1">
              <w:rPr>
                <w:rFonts w:ascii="Times" w:eastAsia="Calibri" w:hAnsi="Times"/>
                <w:i/>
                <w:sz w:val="16"/>
                <w:szCs w:val="16"/>
                <w:lang w:val="en-GB"/>
              </w:rPr>
              <w:t xml:space="preserve"> n</w:t>
            </w:r>
            <w:r w:rsidRPr="006447F1">
              <w:rPr>
                <w:rFonts w:ascii="Times" w:eastAsia="Calibri" w:hAnsi="Times"/>
                <w:sz w:val="16"/>
                <w:szCs w:val="16"/>
                <w:lang w:val="en-GB"/>
              </w:rPr>
              <w:t xml:space="preserve"> = 25 psychotic disorder, </w:t>
            </w:r>
            <w:r w:rsidRPr="006447F1">
              <w:rPr>
                <w:rFonts w:ascii="Times" w:eastAsia="Calibri" w:hAnsi="Times"/>
                <w:i/>
                <w:sz w:val="16"/>
                <w:szCs w:val="16"/>
                <w:lang w:val="en-GB"/>
              </w:rPr>
              <w:t>n</w:t>
            </w:r>
            <w:r w:rsidRPr="006447F1">
              <w:rPr>
                <w:rFonts w:ascii="Times" w:eastAsia="Calibri" w:hAnsi="Times"/>
                <w:sz w:val="16"/>
                <w:szCs w:val="16"/>
                <w:lang w:val="en-GB"/>
              </w:rPr>
              <w:t xml:space="preserve"> = 60 affective disorder, </w:t>
            </w:r>
            <w:r w:rsidRPr="006447F1">
              <w:rPr>
                <w:rFonts w:ascii="Times" w:eastAsia="Calibri" w:hAnsi="Times"/>
                <w:i/>
                <w:sz w:val="16"/>
                <w:szCs w:val="16"/>
                <w:lang w:val="en-GB"/>
              </w:rPr>
              <w:t xml:space="preserve">n </w:t>
            </w:r>
            <w:r w:rsidRPr="006447F1">
              <w:rPr>
                <w:rFonts w:ascii="Times" w:eastAsia="Calibri" w:hAnsi="Times"/>
                <w:sz w:val="16"/>
                <w:szCs w:val="16"/>
                <w:lang w:val="en-GB"/>
              </w:rPr>
              <w:t>= 9 anxiety disorder)</w:t>
            </w:r>
          </w:p>
        </w:tc>
        <w:tc>
          <w:tcPr>
            <w:tcW w:w="810" w:type="dxa"/>
            <w:tcBorders>
              <w:top w:val="single" w:sz="4" w:space="0" w:color="auto"/>
              <w:left w:val="nil"/>
              <w:bottom w:val="nil"/>
              <w:right w:val="nil"/>
            </w:tcBorders>
          </w:tcPr>
          <w:p w14:paraId="7655C90F"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 xml:space="preserve">Cross-sectional </w:t>
            </w:r>
          </w:p>
        </w:tc>
        <w:tc>
          <w:tcPr>
            <w:tcW w:w="990" w:type="dxa"/>
            <w:tcBorders>
              <w:top w:val="single" w:sz="4" w:space="0" w:color="auto"/>
              <w:left w:val="nil"/>
              <w:bottom w:val="nil"/>
              <w:right w:val="nil"/>
            </w:tcBorders>
          </w:tcPr>
          <w:p w14:paraId="540F31D8"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 xml:space="preserve">ISS </w:t>
            </w:r>
          </w:p>
          <w:p w14:paraId="65F80CCC"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 xml:space="preserve">TOSCA-2 </w:t>
            </w:r>
          </w:p>
          <w:p w14:paraId="780FEC6F" w14:textId="77777777" w:rsidR="00F1213B" w:rsidRPr="006447F1" w:rsidRDefault="00F1213B" w:rsidP="00000140">
            <w:pPr>
              <w:rPr>
                <w:rFonts w:ascii="Times" w:eastAsia="Calibri" w:hAnsi="Times"/>
                <w:sz w:val="16"/>
                <w:szCs w:val="16"/>
                <w:lang w:val="en-GB"/>
              </w:rPr>
            </w:pPr>
          </w:p>
        </w:tc>
        <w:tc>
          <w:tcPr>
            <w:tcW w:w="990" w:type="dxa"/>
            <w:tcBorders>
              <w:top w:val="single" w:sz="4" w:space="0" w:color="auto"/>
              <w:left w:val="nil"/>
              <w:bottom w:val="nil"/>
              <w:right w:val="nil"/>
            </w:tcBorders>
          </w:tcPr>
          <w:p w14:paraId="15EE67F8"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BSI (PI)</w:t>
            </w:r>
          </w:p>
          <w:p w14:paraId="7617627E" w14:textId="77777777" w:rsidR="00F1213B" w:rsidRPr="006447F1" w:rsidRDefault="00F1213B" w:rsidP="00000140">
            <w:pPr>
              <w:rPr>
                <w:rFonts w:ascii="Times" w:eastAsia="Calibri" w:hAnsi="Times"/>
                <w:sz w:val="16"/>
                <w:szCs w:val="16"/>
                <w:lang w:val="en-GB"/>
              </w:rPr>
            </w:pPr>
          </w:p>
        </w:tc>
        <w:tc>
          <w:tcPr>
            <w:tcW w:w="4770" w:type="dxa"/>
            <w:tcBorders>
              <w:top w:val="single" w:sz="4" w:space="0" w:color="auto"/>
              <w:left w:val="nil"/>
              <w:bottom w:val="nil"/>
              <w:right w:val="nil"/>
            </w:tcBorders>
          </w:tcPr>
          <w:p w14:paraId="7A2A6DF6"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Maladaptive shame-proneness positively correlated with paranoia; shame-proneness positively correlated with paranoia; shame-proneness positively associated with paranoia controlling for guilt, sex, ethnicity and diagnosis</w:t>
            </w:r>
          </w:p>
        </w:tc>
        <w:tc>
          <w:tcPr>
            <w:tcW w:w="1188" w:type="dxa"/>
            <w:tcBorders>
              <w:top w:val="single" w:sz="4" w:space="0" w:color="auto"/>
              <w:left w:val="nil"/>
              <w:bottom w:val="nil"/>
              <w:right w:val="nil"/>
            </w:tcBorders>
          </w:tcPr>
          <w:p w14:paraId="48C96FAD" w14:textId="77777777" w:rsidR="00F1213B" w:rsidRPr="006447F1" w:rsidRDefault="00F1213B" w:rsidP="00000140">
            <w:pPr>
              <w:jc w:val="center"/>
              <w:rPr>
                <w:rFonts w:ascii="Times" w:eastAsia="Calibri" w:hAnsi="Times"/>
                <w:sz w:val="16"/>
                <w:szCs w:val="16"/>
                <w:lang w:val="en-GB"/>
              </w:rPr>
            </w:pPr>
            <w:r w:rsidRPr="006447F1">
              <w:rPr>
                <w:rFonts w:ascii="Times" w:eastAsia="Calibri" w:hAnsi="Times"/>
                <w:i/>
                <w:sz w:val="16"/>
                <w:szCs w:val="16"/>
                <w:lang w:val="en-GB"/>
              </w:rPr>
              <w:t xml:space="preserve">r </w:t>
            </w:r>
            <w:r w:rsidRPr="006447F1">
              <w:rPr>
                <w:rFonts w:ascii="Times" w:eastAsia="Calibri" w:hAnsi="Times"/>
                <w:sz w:val="16"/>
                <w:szCs w:val="16"/>
                <w:lang w:val="en-GB"/>
              </w:rPr>
              <w:t>= .53</w:t>
            </w:r>
          </w:p>
          <w:p w14:paraId="72CE1CAE" w14:textId="77777777" w:rsidR="00F1213B" w:rsidRPr="006447F1" w:rsidRDefault="00F1213B" w:rsidP="00000140">
            <w:pPr>
              <w:jc w:val="center"/>
              <w:rPr>
                <w:rFonts w:ascii="Times" w:eastAsia="Calibri" w:hAnsi="Times"/>
                <w:sz w:val="16"/>
                <w:szCs w:val="16"/>
                <w:lang w:val="en-GB"/>
              </w:rPr>
            </w:pPr>
            <w:r w:rsidRPr="006447F1">
              <w:rPr>
                <w:rFonts w:ascii="Times" w:eastAsia="Calibri" w:hAnsi="Times"/>
                <w:i/>
                <w:sz w:val="16"/>
                <w:szCs w:val="16"/>
                <w:lang w:val="en-GB"/>
              </w:rPr>
              <w:t xml:space="preserve">r </w:t>
            </w:r>
            <w:r w:rsidRPr="006447F1">
              <w:rPr>
                <w:rFonts w:ascii="Times" w:eastAsia="Calibri" w:hAnsi="Times"/>
                <w:sz w:val="16"/>
                <w:szCs w:val="16"/>
                <w:lang w:val="en-GB"/>
              </w:rPr>
              <w:t>=.29</w:t>
            </w:r>
          </w:p>
        </w:tc>
        <w:tc>
          <w:tcPr>
            <w:tcW w:w="1170" w:type="dxa"/>
            <w:tcBorders>
              <w:top w:val="single" w:sz="4" w:space="0" w:color="auto"/>
              <w:left w:val="nil"/>
              <w:bottom w:val="nil"/>
            </w:tcBorders>
          </w:tcPr>
          <w:p w14:paraId="682F416F" w14:textId="77777777" w:rsidR="00F1213B" w:rsidRPr="006447F1" w:rsidRDefault="00F1213B" w:rsidP="00000140">
            <w:pPr>
              <w:rPr>
                <w:rFonts w:ascii="Times" w:eastAsia="Calibri" w:hAnsi="Times" w:cs="Times"/>
                <w:sz w:val="16"/>
                <w:szCs w:val="16"/>
                <w:lang w:val="en-GB"/>
              </w:rPr>
            </w:pPr>
          </w:p>
          <w:p w14:paraId="77EE33D6" w14:textId="77777777" w:rsidR="00F1213B" w:rsidRPr="006447F1" w:rsidRDefault="00F1213B" w:rsidP="00000140">
            <w:pPr>
              <w:rPr>
                <w:rFonts w:ascii="Times" w:eastAsia="Calibri" w:hAnsi="Times"/>
                <w:sz w:val="16"/>
                <w:szCs w:val="16"/>
                <w:lang w:val="en-GB"/>
              </w:rPr>
            </w:pPr>
          </w:p>
          <w:p w14:paraId="084783E5" w14:textId="77777777" w:rsidR="00F1213B" w:rsidRPr="006447F1" w:rsidRDefault="00F1213B" w:rsidP="00000140">
            <w:pPr>
              <w:jc w:val="center"/>
              <w:rPr>
                <w:rFonts w:ascii="Times" w:eastAsia="Calibri" w:hAnsi="Times"/>
                <w:sz w:val="16"/>
                <w:szCs w:val="16"/>
                <w:lang w:val="en-GB"/>
              </w:rPr>
            </w:pPr>
          </w:p>
          <w:p w14:paraId="3A9B9214" w14:textId="77777777" w:rsidR="00F1213B" w:rsidRPr="006447F1" w:rsidRDefault="00F1213B" w:rsidP="00000140">
            <w:pPr>
              <w:jc w:val="center"/>
              <w:rPr>
                <w:rFonts w:ascii="Times" w:eastAsia="Calibri" w:hAnsi="Times"/>
                <w:sz w:val="16"/>
                <w:szCs w:val="16"/>
                <w:lang w:val="en-GB"/>
              </w:rPr>
            </w:pPr>
            <w:r w:rsidRPr="006447F1">
              <w:rPr>
                <w:rFonts w:ascii="Times" w:eastAsia="Calibri" w:hAnsi="Times" w:cs="Times"/>
                <w:bCs/>
                <w:sz w:val="16"/>
                <w:szCs w:val="16"/>
              </w:rPr>
              <w:t xml:space="preserve">β = </w:t>
            </w:r>
            <w:r w:rsidRPr="006447F1">
              <w:rPr>
                <w:rFonts w:ascii="Times" w:eastAsia="Calibri" w:hAnsi="Times" w:cs="Times"/>
                <w:bCs/>
                <w:sz w:val="16"/>
                <w:szCs w:val="16"/>
                <w:lang w:val="en-GB"/>
              </w:rPr>
              <w:t>.69</w:t>
            </w:r>
          </w:p>
        </w:tc>
      </w:tr>
      <w:tr w:rsidR="00F1213B" w:rsidRPr="006447F1" w14:paraId="0027A66D" w14:textId="77777777" w:rsidTr="00F83572">
        <w:trPr>
          <w:trHeight w:val="909"/>
        </w:trPr>
        <w:tc>
          <w:tcPr>
            <w:tcW w:w="1261" w:type="dxa"/>
            <w:tcBorders>
              <w:top w:val="nil"/>
              <w:bottom w:val="nil"/>
              <w:right w:val="nil"/>
            </w:tcBorders>
          </w:tcPr>
          <w:p w14:paraId="144F1322"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Johnson et al. (2014)</w:t>
            </w:r>
          </w:p>
          <w:p w14:paraId="389DC410"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UK</w:t>
            </w:r>
          </w:p>
        </w:tc>
        <w:tc>
          <w:tcPr>
            <w:tcW w:w="3149" w:type="dxa"/>
            <w:tcBorders>
              <w:top w:val="nil"/>
              <w:left w:val="nil"/>
              <w:bottom w:val="nil"/>
              <w:right w:val="nil"/>
            </w:tcBorders>
          </w:tcPr>
          <w:p w14:paraId="177762F2"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Clinical – aged 16-25, not diagnosed with psychotic disorder (</w:t>
            </w:r>
            <w:r w:rsidRPr="006447F1">
              <w:rPr>
                <w:rFonts w:ascii="Times" w:eastAsia="Calibri" w:hAnsi="Times"/>
                <w:i/>
                <w:sz w:val="16"/>
                <w:szCs w:val="16"/>
                <w:lang w:val="en-GB"/>
              </w:rPr>
              <w:t>N</w:t>
            </w:r>
            <w:r w:rsidRPr="006447F1">
              <w:rPr>
                <w:rFonts w:ascii="Times" w:eastAsia="Calibri" w:hAnsi="Times"/>
                <w:sz w:val="16"/>
                <w:szCs w:val="16"/>
                <w:lang w:val="en-GB"/>
              </w:rPr>
              <w:t xml:space="preserve"> = 60; </w:t>
            </w:r>
            <w:r w:rsidRPr="006447F1">
              <w:rPr>
                <w:rFonts w:ascii="Times" w:eastAsia="Calibri" w:hAnsi="Times"/>
                <w:i/>
                <w:sz w:val="16"/>
                <w:szCs w:val="16"/>
                <w:lang w:val="en-GB"/>
              </w:rPr>
              <w:t>n</w:t>
            </w:r>
            <w:r w:rsidRPr="006447F1">
              <w:rPr>
                <w:rFonts w:ascii="Times" w:eastAsia="Calibri" w:hAnsi="Times"/>
                <w:sz w:val="16"/>
                <w:szCs w:val="16"/>
                <w:lang w:val="en-GB"/>
              </w:rPr>
              <w:t xml:space="preserve"> = 42 female)</w:t>
            </w:r>
          </w:p>
        </w:tc>
        <w:tc>
          <w:tcPr>
            <w:tcW w:w="810" w:type="dxa"/>
            <w:tcBorders>
              <w:top w:val="nil"/>
              <w:left w:val="nil"/>
              <w:bottom w:val="nil"/>
              <w:right w:val="nil"/>
            </w:tcBorders>
          </w:tcPr>
          <w:p w14:paraId="5A1B9C2E"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Cross-sectional</w:t>
            </w:r>
          </w:p>
        </w:tc>
        <w:tc>
          <w:tcPr>
            <w:tcW w:w="990" w:type="dxa"/>
            <w:tcBorders>
              <w:top w:val="nil"/>
              <w:left w:val="nil"/>
              <w:bottom w:val="nil"/>
              <w:right w:val="nil"/>
            </w:tcBorders>
          </w:tcPr>
          <w:p w14:paraId="70436860"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 xml:space="preserve">ESS </w:t>
            </w:r>
          </w:p>
          <w:p w14:paraId="650818A5" w14:textId="77777777" w:rsidR="00F1213B" w:rsidRPr="006447F1" w:rsidRDefault="00F1213B" w:rsidP="00000140">
            <w:pPr>
              <w:rPr>
                <w:rFonts w:ascii="Times" w:eastAsia="Calibri" w:hAnsi="Times"/>
                <w:sz w:val="16"/>
                <w:szCs w:val="16"/>
                <w:lang w:val="en-GB"/>
              </w:rPr>
            </w:pPr>
          </w:p>
        </w:tc>
        <w:tc>
          <w:tcPr>
            <w:tcW w:w="990" w:type="dxa"/>
            <w:tcBorders>
              <w:top w:val="nil"/>
              <w:left w:val="nil"/>
              <w:bottom w:val="nil"/>
              <w:right w:val="nil"/>
            </w:tcBorders>
          </w:tcPr>
          <w:p w14:paraId="02A64FD5"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SSPS</w:t>
            </w:r>
          </w:p>
          <w:p w14:paraId="41514258" w14:textId="77777777" w:rsidR="00F1213B" w:rsidRPr="006447F1" w:rsidRDefault="00F1213B" w:rsidP="00000140">
            <w:pPr>
              <w:rPr>
                <w:rFonts w:ascii="Times" w:eastAsia="Calibri" w:hAnsi="Times"/>
                <w:sz w:val="16"/>
                <w:szCs w:val="16"/>
                <w:lang w:val="en-GB"/>
              </w:rPr>
            </w:pPr>
          </w:p>
        </w:tc>
        <w:tc>
          <w:tcPr>
            <w:tcW w:w="4770" w:type="dxa"/>
            <w:tcBorders>
              <w:top w:val="nil"/>
              <w:left w:val="nil"/>
              <w:bottom w:val="nil"/>
              <w:right w:val="nil"/>
            </w:tcBorders>
          </w:tcPr>
          <w:p w14:paraId="656B0B00"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Total shame, characterological and behavioural shame positively correlated with paranoia; total shame associated with paranoia adjusting for stressful events; shame moderates the association between stressful events and paranoia</w:t>
            </w:r>
          </w:p>
        </w:tc>
        <w:tc>
          <w:tcPr>
            <w:tcW w:w="1188" w:type="dxa"/>
            <w:tcBorders>
              <w:top w:val="nil"/>
              <w:left w:val="nil"/>
              <w:bottom w:val="nil"/>
              <w:right w:val="nil"/>
            </w:tcBorders>
          </w:tcPr>
          <w:p w14:paraId="5691F875" w14:textId="77777777" w:rsidR="00F1213B" w:rsidRPr="006447F1" w:rsidRDefault="00F1213B" w:rsidP="00000140">
            <w:pPr>
              <w:jc w:val="center"/>
              <w:rPr>
                <w:rFonts w:ascii="Times" w:eastAsia="Calibri" w:hAnsi="Times"/>
                <w:sz w:val="16"/>
                <w:szCs w:val="16"/>
                <w:lang w:val="en-GB"/>
              </w:rPr>
            </w:pPr>
            <w:r w:rsidRPr="006447F1">
              <w:rPr>
                <w:rFonts w:ascii="Times" w:eastAsia="Calibri" w:hAnsi="Times"/>
                <w:i/>
                <w:sz w:val="16"/>
                <w:szCs w:val="16"/>
                <w:lang w:val="en-GB"/>
              </w:rPr>
              <w:t xml:space="preserve">r </w:t>
            </w:r>
            <w:r w:rsidRPr="006447F1">
              <w:rPr>
                <w:rFonts w:ascii="Times" w:eastAsia="Calibri" w:hAnsi="Times"/>
                <w:sz w:val="16"/>
                <w:szCs w:val="16"/>
                <w:lang w:val="en-GB"/>
              </w:rPr>
              <w:t>= .46</w:t>
            </w:r>
          </w:p>
          <w:p w14:paraId="38F58B34" w14:textId="77777777" w:rsidR="00F1213B" w:rsidRPr="006447F1" w:rsidRDefault="00F1213B" w:rsidP="00000140">
            <w:pPr>
              <w:jc w:val="center"/>
              <w:rPr>
                <w:rFonts w:ascii="Times" w:eastAsia="Calibri" w:hAnsi="Times"/>
                <w:sz w:val="16"/>
                <w:szCs w:val="16"/>
                <w:lang w:val="en-GB"/>
              </w:rPr>
            </w:pPr>
            <w:r w:rsidRPr="006447F1">
              <w:rPr>
                <w:rFonts w:ascii="Times" w:eastAsia="Calibri" w:hAnsi="Times"/>
                <w:i/>
                <w:sz w:val="16"/>
                <w:szCs w:val="16"/>
                <w:lang w:val="en-GB"/>
              </w:rPr>
              <w:t xml:space="preserve">r </w:t>
            </w:r>
            <w:r w:rsidRPr="006447F1">
              <w:rPr>
                <w:rFonts w:ascii="Times" w:eastAsia="Calibri" w:hAnsi="Times"/>
                <w:sz w:val="16"/>
                <w:szCs w:val="16"/>
                <w:lang w:val="en-GB"/>
              </w:rPr>
              <w:t>= .45</w:t>
            </w:r>
          </w:p>
          <w:p w14:paraId="3EEA168B" w14:textId="77777777" w:rsidR="00F1213B" w:rsidRPr="006447F1" w:rsidRDefault="00F1213B" w:rsidP="00000140">
            <w:pPr>
              <w:jc w:val="center"/>
              <w:rPr>
                <w:rFonts w:ascii="Times" w:eastAsia="Calibri" w:hAnsi="Times"/>
                <w:sz w:val="16"/>
                <w:szCs w:val="16"/>
                <w:lang w:val="en-GB"/>
              </w:rPr>
            </w:pPr>
            <w:r w:rsidRPr="006447F1">
              <w:rPr>
                <w:rFonts w:ascii="Times" w:eastAsia="Calibri" w:hAnsi="Times"/>
                <w:i/>
                <w:sz w:val="16"/>
                <w:szCs w:val="16"/>
                <w:lang w:val="en-GB"/>
              </w:rPr>
              <w:t xml:space="preserve">r </w:t>
            </w:r>
            <w:r w:rsidRPr="006447F1">
              <w:rPr>
                <w:rFonts w:ascii="Times" w:eastAsia="Calibri" w:hAnsi="Times"/>
                <w:sz w:val="16"/>
                <w:szCs w:val="16"/>
                <w:lang w:val="en-GB"/>
              </w:rPr>
              <w:t>= .37</w:t>
            </w:r>
          </w:p>
        </w:tc>
        <w:tc>
          <w:tcPr>
            <w:tcW w:w="1170" w:type="dxa"/>
            <w:tcBorders>
              <w:top w:val="nil"/>
              <w:left w:val="nil"/>
              <w:bottom w:val="nil"/>
            </w:tcBorders>
          </w:tcPr>
          <w:p w14:paraId="356FA55E" w14:textId="77777777" w:rsidR="00F1213B" w:rsidRPr="006447F1" w:rsidRDefault="00F1213B" w:rsidP="00000140">
            <w:pPr>
              <w:jc w:val="center"/>
              <w:rPr>
                <w:rFonts w:ascii="Times" w:eastAsia="Calibri" w:hAnsi="Times"/>
                <w:sz w:val="16"/>
                <w:szCs w:val="16"/>
                <w:lang w:val="en-GB"/>
              </w:rPr>
            </w:pPr>
          </w:p>
          <w:p w14:paraId="1727DCF2" w14:textId="77777777" w:rsidR="00F1213B" w:rsidRPr="006447F1" w:rsidRDefault="00F1213B" w:rsidP="00000140">
            <w:pPr>
              <w:jc w:val="center"/>
              <w:rPr>
                <w:rFonts w:ascii="Times" w:eastAsia="Calibri" w:hAnsi="Times"/>
                <w:sz w:val="16"/>
                <w:szCs w:val="16"/>
                <w:lang w:val="en-GB"/>
              </w:rPr>
            </w:pPr>
            <w:r w:rsidRPr="006447F1">
              <w:rPr>
                <w:rFonts w:ascii="Times" w:eastAsia="Calibri" w:hAnsi="Times"/>
                <w:i/>
                <w:iCs/>
                <w:sz w:val="16"/>
                <w:szCs w:val="16"/>
                <w:lang w:val="en-GB"/>
              </w:rPr>
              <w:t>R</w:t>
            </w:r>
            <w:r w:rsidRPr="006447F1">
              <w:rPr>
                <w:rFonts w:ascii="Times" w:eastAsia="Calibri" w:hAnsi="Times"/>
                <w:i/>
                <w:iCs/>
                <w:sz w:val="16"/>
                <w:szCs w:val="16"/>
                <w:vertAlign w:val="superscript"/>
                <w:lang w:val="en-GB"/>
              </w:rPr>
              <w:t>2</w:t>
            </w:r>
            <w:r w:rsidRPr="006447F1">
              <w:rPr>
                <w:rFonts w:ascii="Times" w:eastAsia="Calibri" w:hAnsi="Times"/>
                <w:i/>
                <w:iCs/>
                <w:sz w:val="16"/>
                <w:szCs w:val="16"/>
                <w:lang w:val="en-GB"/>
              </w:rPr>
              <w:t xml:space="preserve"> </w:t>
            </w:r>
            <w:r w:rsidRPr="006447F1">
              <w:rPr>
                <w:rFonts w:ascii="Times" w:eastAsia="Calibri" w:hAnsi="Times"/>
                <w:sz w:val="16"/>
                <w:szCs w:val="16"/>
                <w:lang w:val="en-GB"/>
              </w:rPr>
              <w:t>= .31</w:t>
            </w:r>
          </w:p>
          <w:p w14:paraId="6F53E290" w14:textId="77777777" w:rsidR="00F1213B" w:rsidRPr="006447F1" w:rsidRDefault="00F1213B" w:rsidP="00000140">
            <w:pPr>
              <w:widowControl w:val="0"/>
              <w:autoSpaceDE w:val="0"/>
              <w:autoSpaceDN w:val="0"/>
              <w:adjustRightInd w:val="0"/>
              <w:spacing w:after="240"/>
              <w:jc w:val="center"/>
              <w:rPr>
                <w:rFonts w:ascii="Times" w:eastAsia="Calibri" w:hAnsi="Times" w:cs="Times"/>
                <w:sz w:val="16"/>
                <w:szCs w:val="16"/>
              </w:rPr>
            </w:pPr>
            <w:r w:rsidRPr="006447F1">
              <w:rPr>
                <w:rFonts w:ascii="Times" w:eastAsia="Calibri" w:hAnsi="Times" w:cs="Times"/>
                <w:sz w:val="16"/>
                <w:szCs w:val="16"/>
              </w:rPr>
              <w:t>Δ</w:t>
            </w:r>
            <w:r w:rsidRPr="006447F1">
              <w:rPr>
                <w:rFonts w:ascii="Times" w:eastAsia="Calibri" w:hAnsi="Times"/>
                <w:i/>
                <w:iCs/>
                <w:sz w:val="16"/>
                <w:szCs w:val="16"/>
                <w:lang w:val="en-GB"/>
              </w:rPr>
              <w:t xml:space="preserve"> R</w:t>
            </w:r>
            <w:r w:rsidRPr="006447F1">
              <w:rPr>
                <w:rFonts w:ascii="Times" w:eastAsia="Calibri" w:hAnsi="Times"/>
                <w:i/>
                <w:iCs/>
                <w:sz w:val="16"/>
                <w:szCs w:val="16"/>
                <w:vertAlign w:val="superscript"/>
                <w:lang w:val="en-GB"/>
              </w:rPr>
              <w:t>2</w:t>
            </w:r>
            <w:r w:rsidRPr="006447F1">
              <w:rPr>
                <w:rFonts w:ascii="Times" w:eastAsia="Calibri" w:hAnsi="Times"/>
                <w:sz w:val="16"/>
                <w:szCs w:val="16"/>
                <w:lang w:val="en-GB"/>
              </w:rPr>
              <w:t>= .14</w:t>
            </w:r>
          </w:p>
        </w:tc>
      </w:tr>
      <w:tr w:rsidR="00F1213B" w:rsidRPr="006447F1" w14:paraId="22BFB69C" w14:textId="77777777" w:rsidTr="00F83572">
        <w:trPr>
          <w:trHeight w:val="900"/>
        </w:trPr>
        <w:tc>
          <w:tcPr>
            <w:tcW w:w="1261" w:type="dxa"/>
            <w:tcBorders>
              <w:top w:val="nil"/>
              <w:bottom w:val="single" w:sz="4" w:space="0" w:color="auto"/>
              <w:right w:val="nil"/>
            </w:tcBorders>
          </w:tcPr>
          <w:p w14:paraId="0C285DAC"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Morris et al. (2011)</w:t>
            </w:r>
          </w:p>
          <w:p w14:paraId="039E3A33"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UK</w:t>
            </w:r>
          </w:p>
        </w:tc>
        <w:tc>
          <w:tcPr>
            <w:tcW w:w="3149" w:type="dxa"/>
            <w:tcBorders>
              <w:top w:val="nil"/>
              <w:left w:val="nil"/>
              <w:bottom w:val="single" w:sz="4" w:space="0" w:color="auto"/>
              <w:right w:val="nil"/>
            </w:tcBorders>
          </w:tcPr>
          <w:p w14:paraId="682B668B"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Clinical – in-patients and out-patients experiencing persecutory delusions (</w:t>
            </w:r>
            <w:r w:rsidRPr="006447F1">
              <w:rPr>
                <w:rFonts w:ascii="Times" w:eastAsia="Calibri" w:hAnsi="Times"/>
                <w:i/>
                <w:sz w:val="16"/>
                <w:szCs w:val="16"/>
                <w:lang w:val="en-GB"/>
              </w:rPr>
              <w:t>N</w:t>
            </w:r>
            <w:r w:rsidRPr="006447F1">
              <w:rPr>
                <w:rFonts w:ascii="Times" w:eastAsia="Calibri" w:hAnsi="Times"/>
                <w:sz w:val="16"/>
                <w:szCs w:val="16"/>
                <w:lang w:val="en-GB"/>
              </w:rPr>
              <w:t xml:space="preserve"> = 36 adults; </w:t>
            </w:r>
            <w:r w:rsidRPr="006447F1">
              <w:rPr>
                <w:rFonts w:ascii="Times" w:eastAsia="Calibri" w:hAnsi="Times"/>
                <w:i/>
                <w:sz w:val="16"/>
                <w:szCs w:val="16"/>
                <w:lang w:val="en-GB"/>
              </w:rPr>
              <w:t>n</w:t>
            </w:r>
            <w:r w:rsidRPr="006447F1">
              <w:rPr>
                <w:rFonts w:ascii="Times" w:eastAsia="Calibri" w:hAnsi="Times"/>
                <w:sz w:val="16"/>
                <w:szCs w:val="16"/>
                <w:lang w:val="en-GB"/>
              </w:rPr>
              <w:t xml:space="preserve"> = 18 female)</w:t>
            </w:r>
          </w:p>
          <w:p w14:paraId="6409E400" w14:textId="77777777" w:rsidR="00F1213B" w:rsidRPr="006447F1" w:rsidRDefault="00F1213B" w:rsidP="00000140">
            <w:pPr>
              <w:rPr>
                <w:rFonts w:ascii="Times" w:eastAsia="Calibri" w:hAnsi="Times"/>
                <w:sz w:val="16"/>
                <w:szCs w:val="16"/>
                <w:lang w:val="en-GB"/>
              </w:rPr>
            </w:pPr>
          </w:p>
        </w:tc>
        <w:tc>
          <w:tcPr>
            <w:tcW w:w="810" w:type="dxa"/>
            <w:tcBorders>
              <w:top w:val="nil"/>
              <w:left w:val="nil"/>
              <w:bottom w:val="single" w:sz="4" w:space="0" w:color="auto"/>
              <w:right w:val="nil"/>
            </w:tcBorders>
          </w:tcPr>
          <w:p w14:paraId="6A7CB076"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 xml:space="preserve">Cross-sectional </w:t>
            </w:r>
          </w:p>
        </w:tc>
        <w:tc>
          <w:tcPr>
            <w:tcW w:w="990" w:type="dxa"/>
            <w:tcBorders>
              <w:top w:val="nil"/>
              <w:left w:val="nil"/>
              <w:bottom w:val="single" w:sz="4" w:space="0" w:color="auto"/>
              <w:right w:val="nil"/>
            </w:tcBorders>
          </w:tcPr>
          <w:p w14:paraId="4C8A7E40"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 xml:space="preserve">ESS </w:t>
            </w:r>
          </w:p>
          <w:p w14:paraId="781A3FDA" w14:textId="77777777" w:rsidR="00F1213B" w:rsidRPr="006447F1" w:rsidRDefault="00F1213B" w:rsidP="00000140">
            <w:pPr>
              <w:rPr>
                <w:rFonts w:ascii="Times" w:eastAsia="Calibri" w:hAnsi="Times"/>
                <w:sz w:val="16"/>
                <w:szCs w:val="16"/>
                <w:lang w:val="en-GB"/>
              </w:rPr>
            </w:pPr>
          </w:p>
        </w:tc>
        <w:tc>
          <w:tcPr>
            <w:tcW w:w="990" w:type="dxa"/>
            <w:tcBorders>
              <w:top w:val="nil"/>
              <w:left w:val="nil"/>
              <w:bottom w:val="single" w:sz="4" w:space="0" w:color="auto"/>
              <w:right w:val="nil"/>
            </w:tcBorders>
          </w:tcPr>
          <w:p w14:paraId="22108FE6"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 xml:space="preserve">SAPS </w:t>
            </w:r>
          </w:p>
          <w:p w14:paraId="706D2E36" w14:textId="77777777" w:rsidR="00F1213B" w:rsidRPr="006447F1" w:rsidRDefault="00F1213B" w:rsidP="00000140">
            <w:pPr>
              <w:rPr>
                <w:rFonts w:ascii="Times" w:eastAsia="Calibri" w:hAnsi="Times"/>
                <w:sz w:val="16"/>
                <w:szCs w:val="16"/>
                <w:lang w:val="en-GB"/>
              </w:rPr>
            </w:pPr>
          </w:p>
          <w:p w14:paraId="2792CEA5" w14:textId="77777777" w:rsidR="00F1213B" w:rsidRPr="006447F1" w:rsidRDefault="00F1213B" w:rsidP="00000140">
            <w:pPr>
              <w:rPr>
                <w:rFonts w:ascii="Times" w:eastAsia="Calibri" w:hAnsi="Times"/>
                <w:sz w:val="16"/>
                <w:szCs w:val="16"/>
                <w:lang w:val="en-GB"/>
              </w:rPr>
            </w:pPr>
          </w:p>
        </w:tc>
        <w:tc>
          <w:tcPr>
            <w:tcW w:w="4770" w:type="dxa"/>
            <w:tcBorders>
              <w:top w:val="nil"/>
              <w:left w:val="nil"/>
              <w:bottom w:val="single" w:sz="4" w:space="0" w:color="auto"/>
              <w:right w:val="nil"/>
            </w:tcBorders>
          </w:tcPr>
          <w:p w14:paraId="460E61B0"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The ‘bad me’ paranoia group scored significantly higher than the ‘poor me’ paranoia group</w:t>
            </w:r>
          </w:p>
        </w:tc>
        <w:tc>
          <w:tcPr>
            <w:tcW w:w="1188" w:type="dxa"/>
            <w:tcBorders>
              <w:top w:val="nil"/>
              <w:left w:val="nil"/>
              <w:bottom w:val="single" w:sz="4" w:space="0" w:color="auto"/>
              <w:right w:val="nil"/>
            </w:tcBorders>
          </w:tcPr>
          <w:p w14:paraId="20263CB8" w14:textId="77777777" w:rsidR="00F1213B" w:rsidRDefault="00F1213B" w:rsidP="00000140">
            <w:pPr>
              <w:jc w:val="center"/>
              <w:rPr>
                <w:rFonts w:ascii="Times" w:eastAsia="Calibri" w:hAnsi="Times"/>
                <w:sz w:val="16"/>
                <w:szCs w:val="16"/>
                <w:lang w:val="en-GB"/>
              </w:rPr>
            </w:pPr>
            <w:r w:rsidRPr="006447F1">
              <w:rPr>
                <w:rFonts w:ascii="Times" w:eastAsia="Calibri" w:hAnsi="Times"/>
                <w:i/>
                <w:sz w:val="16"/>
                <w:szCs w:val="16"/>
                <w:lang w:val="en-GB"/>
              </w:rPr>
              <w:t xml:space="preserve">d </w:t>
            </w:r>
            <w:r w:rsidRPr="006447F1">
              <w:rPr>
                <w:rFonts w:ascii="Times" w:eastAsia="Calibri" w:hAnsi="Times"/>
                <w:sz w:val="16"/>
                <w:szCs w:val="16"/>
                <w:lang w:val="en-GB"/>
              </w:rPr>
              <w:t>= 0.91</w:t>
            </w:r>
          </w:p>
          <w:p w14:paraId="30C67D4C" w14:textId="7EC4E25E" w:rsidR="000B61CC" w:rsidRPr="006447F1" w:rsidRDefault="00B70997" w:rsidP="00B70997">
            <w:pPr>
              <w:jc w:val="center"/>
              <w:rPr>
                <w:rFonts w:ascii="Times" w:eastAsia="Calibri" w:hAnsi="Times"/>
                <w:sz w:val="16"/>
                <w:szCs w:val="16"/>
                <w:lang w:val="en-GB"/>
              </w:rPr>
            </w:pPr>
            <w:r w:rsidRPr="00F83572">
              <w:rPr>
                <w:rFonts w:ascii="Times" w:eastAsia="Calibri" w:hAnsi="Times"/>
                <w:sz w:val="16"/>
                <w:szCs w:val="16"/>
                <w:lang w:val="en-GB"/>
              </w:rPr>
              <w:t>∆</w:t>
            </w:r>
            <w:r>
              <w:rPr>
                <w:rFonts w:ascii="Times" w:eastAsia="Calibri" w:hAnsi="Times"/>
                <w:sz w:val="16"/>
                <w:szCs w:val="16"/>
                <w:lang w:val="en-GB"/>
              </w:rPr>
              <w:t xml:space="preserve">POMP = </w:t>
            </w:r>
            <w:r w:rsidR="000B61CC" w:rsidRPr="00B70997">
              <w:rPr>
                <w:rFonts w:ascii="Times" w:eastAsia="Calibri" w:hAnsi="Times"/>
                <w:sz w:val="16"/>
                <w:szCs w:val="16"/>
                <w:lang w:val="en-GB"/>
              </w:rPr>
              <w:t>24%</w:t>
            </w:r>
          </w:p>
        </w:tc>
        <w:tc>
          <w:tcPr>
            <w:tcW w:w="1170" w:type="dxa"/>
            <w:tcBorders>
              <w:top w:val="nil"/>
              <w:left w:val="nil"/>
              <w:bottom w:val="single" w:sz="4" w:space="0" w:color="auto"/>
            </w:tcBorders>
          </w:tcPr>
          <w:p w14:paraId="49C196B7" w14:textId="77777777" w:rsidR="00F1213B" w:rsidRPr="006447F1" w:rsidRDefault="00F1213B" w:rsidP="00000140">
            <w:pPr>
              <w:jc w:val="center"/>
              <w:rPr>
                <w:rFonts w:ascii="Times" w:eastAsia="Calibri" w:hAnsi="Times"/>
                <w:sz w:val="16"/>
                <w:szCs w:val="16"/>
                <w:lang w:val="en-GB"/>
              </w:rPr>
            </w:pPr>
          </w:p>
        </w:tc>
      </w:tr>
      <w:tr w:rsidR="00F1213B" w:rsidRPr="006447F1" w14:paraId="33BA76FC" w14:textId="77777777" w:rsidTr="00F83572">
        <w:trPr>
          <w:trHeight w:val="810"/>
        </w:trPr>
        <w:tc>
          <w:tcPr>
            <w:tcW w:w="1261" w:type="dxa"/>
            <w:tcBorders>
              <w:top w:val="single" w:sz="4" w:space="0" w:color="auto"/>
              <w:bottom w:val="single" w:sz="4" w:space="0" w:color="auto"/>
              <w:right w:val="nil"/>
            </w:tcBorders>
          </w:tcPr>
          <w:p w14:paraId="2FCD4721"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Connor &amp;Birchwood (2013)</w:t>
            </w:r>
          </w:p>
          <w:p w14:paraId="712E8943"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UK</w:t>
            </w:r>
          </w:p>
        </w:tc>
        <w:tc>
          <w:tcPr>
            <w:tcW w:w="3149" w:type="dxa"/>
            <w:tcBorders>
              <w:top w:val="single" w:sz="4" w:space="0" w:color="auto"/>
              <w:left w:val="nil"/>
              <w:bottom w:val="single" w:sz="4" w:space="0" w:color="auto"/>
              <w:right w:val="nil"/>
            </w:tcBorders>
          </w:tcPr>
          <w:p w14:paraId="2154CC19"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Clinical – diagnosis of schizophrenia or related disorder (</w:t>
            </w:r>
            <w:r w:rsidRPr="006447F1">
              <w:rPr>
                <w:rFonts w:ascii="Times" w:eastAsia="Calibri" w:hAnsi="Times"/>
                <w:i/>
                <w:sz w:val="16"/>
                <w:szCs w:val="16"/>
                <w:lang w:val="en-GB"/>
              </w:rPr>
              <w:t xml:space="preserve">N </w:t>
            </w:r>
            <w:r w:rsidRPr="006447F1">
              <w:rPr>
                <w:rFonts w:ascii="Times" w:eastAsia="Calibri" w:hAnsi="Times"/>
                <w:sz w:val="16"/>
                <w:szCs w:val="16"/>
                <w:lang w:val="en-GB"/>
              </w:rPr>
              <w:t>= 74 voice-hearers; 59.5% male)</w:t>
            </w:r>
          </w:p>
        </w:tc>
        <w:tc>
          <w:tcPr>
            <w:tcW w:w="810" w:type="dxa"/>
            <w:tcBorders>
              <w:top w:val="single" w:sz="4" w:space="0" w:color="auto"/>
              <w:left w:val="nil"/>
              <w:bottom w:val="single" w:sz="4" w:space="0" w:color="auto"/>
              <w:right w:val="nil"/>
            </w:tcBorders>
          </w:tcPr>
          <w:p w14:paraId="4D269F31"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Cross-sectional</w:t>
            </w:r>
          </w:p>
        </w:tc>
        <w:tc>
          <w:tcPr>
            <w:tcW w:w="990" w:type="dxa"/>
            <w:tcBorders>
              <w:top w:val="single" w:sz="4" w:space="0" w:color="auto"/>
              <w:left w:val="nil"/>
              <w:bottom w:val="single" w:sz="4" w:space="0" w:color="auto"/>
              <w:right w:val="nil"/>
            </w:tcBorders>
          </w:tcPr>
          <w:p w14:paraId="5DB5F8E9" w14:textId="77777777" w:rsidR="00F1213B" w:rsidRPr="006447F1" w:rsidRDefault="00F1213B" w:rsidP="00000140">
            <w:pPr>
              <w:rPr>
                <w:rFonts w:ascii="Times" w:eastAsia="Calibri" w:hAnsi="Times"/>
                <w:bCs/>
                <w:iCs/>
                <w:sz w:val="16"/>
                <w:szCs w:val="16"/>
                <w:lang w:val="en-GB"/>
              </w:rPr>
            </w:pPr>
            <w:r w:rsidRPr="006447F1">
              <w:rPr>
                <w:rFonts w:ascii="Times" w:eastAsia="Calibri" w:hAnsi="Times"/>
                <w:bCs/>
                <w:iCs/>
                <w:sz w:val="16"/>
                <w:szCs w:val="16"/>
                <w:lang w:val="en-GB"/>
              </w:rPr>
              <w:t xml:space="preserve">OAS </w:t>
            </w:r>
          </w:p>
          <w:p w14:paraId="291AE1E1" w14:textId="77777777" w:rsidR="00F1213B" w:rsidRPr="006447F1" w:rsidRDefault="00F1213B" w:rsidP="00000140">
            <w:pPr>
              <w:rPr>
                <w:rFonts w:ascii="Times" w:eastAsia="Calibri" w:hAnsi="Times"/>
                <w:sz w:val="16"/>
                <w:szCs w:val="16"/>
                <w:lang w:val="en-GB"/>
              </w:rPr>
            </w:pPr>
          </w:p>
          <w:p w14:paraId="07584969" w14:textId="77777777" w:rsidR="00F1213B" w:rsidRPr="006447F1" w:rsidRDefault="00F1213B" w:rsidP="00000140">
            <w:pPr>
              <w:rPr>
                <w:rFonts w:ascii="Times" w:eastAsia="Calibri" w:hAnsi="Times"/>
                <w:sz w:val="16"/>
                <w:szCs w:val="16"/>
                <w:lang w:val="en-GB"/>
              </w:rPr>
            </w:pPr>
          </w:p>
          <w:p w14:paraId="6104FE5C" w14:textId="77777777" w:rsidR="00F1213B" w:rsidRPr="006447F1" w:rsidRDefault="00F1213B" w:rsidP="00000140">
            <w:pPr>
              <w:rPr>
                <w:rFonts w:ascii="Times" w:eastAsia="Calibri" w:hAnsi="Times"/>
                <w:sz w:val="16"/>
                <w:szCs w:val="16"/>
                <w:lang w:val="en-GB"/>
              </w:rPr>
            </w:pPr>
          </w:p>
        </w:tc>
        <w:tc>
          <w:tcPr>
            <w:tcW w:w="990" w:type="dxa"/>
            <w:tcBorders>
              <w:top w:val="single" w:sz="4" w:space="0" w:color="auto"/>
              <w:left w:val="nil"/>
              <w:bottom w:val="single" w:sz="4" w:space="0" w:color="auto"/>
              <w:right w:val="nil"/>
            </w:tcBorders>
          </w:tcPr>
          <w:p w14:paraId="179EF8A0"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 xml:space="preserve">SCI-PANSS </w:t>
            </w:r>
          </w:p>
          <w:p w14:paraId="48B4C680" w14:textId="77777777" w:rsidR="00F1213B" w:rsidRPr="006447F1" w:rsidRDefault="00F1213B" w:rsidP="00000140">
            <w:pPr>
              <w:rPr>
                <w:rFonts w:ascii="Times" w:eastAsia="Calibri" w:hAnsi="Times"/>
                <w:sz w:val="16"/>
                <w:szCs w:val="16"/>
                <w:lang w:val="en-GB"/>
              </w:rPr>
            </w:pPr>
            <w:r w:rsidRPr="006447F1">
              <w:rPr>
                <w:rFonts w:ascii="Times" w:eastAsia="Calibri" w:hAnsi="Times"/>
                <w:bCs/>
                <w:iCs/>
                <w:sz w:val="16"/>
                <w:szCs w:val="16"/>
                <w:lang w:val="en-GB"/>
              </w:rPr>
              <w:t>VPD</w:t>
            </w:r>
            <w:r w:rsidRPr="006447F1">
              <w:rPr>
                <w:rFonts w:ascii="Times" w:eastAsia="Calibri" w:hAnsi="Times"/>
                <w:sz w:val="16"/>
                <w:szCs w:val="16"/>
                <w:lang w:val="en-GB"/>
              </w:rPr>
              <w:t xml:space="preserve"> </w:t>
            </w:r>
          </w:p>
        </w:tc>
        <w:tc>
          <w:tcPr>
            <w:tcW w:w="4770" w:type="dxa"/>
            <w:tcBorders>
              <w:top w:val="single" w:sz="4" w:space="0" w:color="auto"/>
              <w:left w:val="nil"/>
              <w:bottom w:val="single" w:sz="4" w:space="0" w:color="auto"/>
              <w:right w:val="nil"/>
            </w:tcBorders>
          </w:tcPr>
          <w:p w14:paraId="5A2FF510"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Shame positively associated thematic content of affiliation with voices controlling for depression; shame and FSCS “hated self” positively associated with VPD</w:t>
            </w:r>
            <w:r w:rsidRPr="006447F1">
              <w:rPr>
                <w:rFonts w:eastAsia="Calibri"/>
                <w:sz w:val="16"/>
                <w:szCs w:val="16"/>
              </w:rPr>
              <w:t xml:space="preserve"> </w:t>
            </w:r>
            <w:r w:rsidRPr="006447F1">
              <w:rPr>
                <w:rFonts w:ascii="Times" w:eastAsia="Calibri" w:hAnsi="Times"/>
                <w:sz w:val="16"/>
                <w:szCs w:val="16"/>
                <w:lang w:val="en-GB"/>
              </w:rPr>
              <w:t>controlling for depression, self- correction, self-persecution, inadequate self, reassuring self</w:t>
            </w:r>
          </w:p>
        </w:tc>
        <w:tc>
          <w:tcPr>
            <w:tcW w:w="1188" w:type="dxa"/>
            <w:tcBorders>
              <w:top w:val="single" w:sz="4" w:space="0" w:color="auto"/>
              <w:left w:val="nil"/>
              <w:bottom w:val="single" w:sz="4" w:space="0" w:color="auto"/>
              <w:right w:val="nil"/>
            </w:tcBorders>
          </w:tcPr>
          <w:p w14:paraId="7CD95B79" w14:textId="77777777" w:rsidR="00F1213B" w:rsidRPr="006447F1" w:rsidRDefault="00F1213B" w:rsidP="00000140">
            <w:pPr>
              <w:jc w:val="center"/>
              <w:rPr>
                <w:rFonts w:ascii="Times" w:eastAsia="Calibri" w:hAnsi="Times"/>
                <w:sz w:val="16"/>
                <w:szCs w:val="16"/>
                <w:lang w:val="en-GB"/>
              </w:rPr>
            </w:pPr>
          </w:p>
          <w:p w14:paraId="39972A0B" w14:textId="77777777" w:rsidR="00F1213B" w:rsidRPr="006447F1" w:rsidRDefault="00F1213B" w:rsidP="00000140">
            <w:pPr>
              <w:jc w:val="center"/>
              <w:rPr>
                <w:rFonts w:ascii="Times" w:eastAsia="Calibri" w:hAnsi="Times"/>
                <w:sz w:val="16"/>
                <w:szCs w:val="16"/>
                <w:lang w:val="en-GB"/>
              </w:rPr>
            </w:pPr>
          </w:p>
          <w:p w14:paraId="7734AFD9" w14:textId="77777777" w:rsidR="00F1213B" w:rsidRPr="006447F1" w:rsidRDefault="00F1213B" w:rsidP="00000140">
            <w:pPr>
              <w:jc w:val="center"/>
              <w:rPr>
                <w:rFonts w:ascii="Times" w:eastAsia="Calibri" w:hAnsi="Times"/>
                <w:sz w:val="16"/>
                <w:szCs w:val="16"/>
                <w:lang w:val="en-GB"/>
              </w:rPr>
            </w:pPr>
          </w:p>
          <w:p w14:paraId="3B4B1F74" w14:textId="77777777" w:rsidR="00F1213B" w:rsidRPr="006447F1" w:rsidRDefault="00F1213B" w:rsidP="00000140">
            <w:pPr>
              <w:jc w:val="center"/>
              <w:rPr>
                <w:rFonts w:ascii="Times" w:eastAsia="Calibri" w:hAnsi="Times"/>
                <w:i/>
                <w:sz w:val="16"/>
                <w:szCs w:val="16"/>
                <w:lang w:val="en-GB"/>
              </w:rPr>
            </w:pPr>
          </w:p>
        </w:tc>
        <w:tc>
          <w:tcPr>
            <w:tcW w:w="1170" w:type="dxa"/>
            <w:tcBorders>
              <w:top w:val="single" w:sz="4" w:space="0" w:color="auto"/>
              <w:left w:val="nil"/>
              <w:bottom w:val="single" w:sz="4" w:space="0" w:color="auto"/>
            </w:tcBorders>
          </w:tcPr>
          <w:p w14:paraId="4C02764A" w14:textId="77777777" w:rsidR="00F1213B" w:rsidRPr="006447F1" w:rsidRDefault="00F1213B" w:rsidP="00000140">
            <w:pPr>
              <w:jc w:val="center"/>
              <w:rPr>
                <w:rFonts w:ascii="Times" w:eastAsia="Calibri" w:hAnsi="Times"/>
                <w:sz w:val="16"/>
                <w:szCs w:val="16"/>
                <w:lang w:val="en-GB"/>
              </w:rPr>
            </w:pPr>
            <w:r w:rsidRPr="006447F1">
              <w:rPr>
                <w:rFonts w:eastAsia="Calibri"/>
                <w:sz w:val="16"/>
                <w:szCs w:val="16"/>
              </w:rPr>
              <w:t xml:space="preserve">β = </w:t>
            </w:r>
            <w:r w:rsidRPr="006447F1">
              <w:rPr>
                <w:rFonts w:ascii="Times" w:eastAsia="Calibri" w:hAnsi="Times"/>
                <w:sz w:val="16"/>
                <w:szCs w:val="16"/>
                <w:lang w:val="en-GB"/>
              </w:rPr>
              <w:t>.26</w:t>
            </w:r>
          </w:p>
          <w:p w14:paraId="1580C3DC" w14:textId="77777777" w:rsidR="00F1213B" w:rsidRPr="006447F1" w:rsidRDefault="00F1213B" w:rsidP="00000140">
            <w:pPr>
              <w:rPr>
                <w:rFonts w:eastAsia="Calibri"/>
                <w:sz w:val="16"/>
                <w:szCs w:val="16"/>
              </w:rPr>
            </w:pPr>
          </w:p>
          <w:p w14:paraId="07E693A3" w14:textId="77777777" w:rsidR="00F1213B" w:rsidRPr="006447F1" w:rsidRDefault="00F1213B" w:rsidP="00000140">
            <w:pPr>
              <w:tabs>
                <w:tab w:val="left" w:pos="670"/>
              </w:tabs>
              <w:rPr>
                <w:rFonts w:ascii="Times" w:eastAsia="Calibri" w:hAnsi="Times"/>
                <w:sz w:val="16"/>
                <w:szCs w:val="16"/>
                <w:lang w:val="en-GB"/>
              </w:rPr>
            </w:pPr>
            <w:r w:rsidRPr="006447F1">
              <w:rPr>
                <w:rFonts w:eastAsia="Calibri"/>
                <w:sz w:val="16"/>
                <w:szCs w:val="16"/>
              </w:rPr>
              <w:t xml:space="preserve">β = </w:t>
            </w:r>
            <w:r w:rsidRPr="006447F1">
              <w:rPr>
                <w:rFonts w:ascii="Times" w:eastAsia="Calibri" w:hAnsi="Times"/>
                <w:sz w:val="16"/>
                <w:szCs w:val="16"/>
                <w:lang w:val="en-GB"/>
              </w:rPr>
              <w:t>.38</w:t>
            </w:r>
          </w:p>
        </w:tc>
      </w:tr>
      <w:tr w:rsidR="00F1213B" w:rsidRPr="006447F1" w14:paraId="144C4DCA" w14:textId="77777777" w:rsidTr="00F83572">
        <w:trPr>
          <w:trHeight w:val="810"/>
        </w:trPr>
        <w:tc>
          <w:tcPr>
            <w:tcW w:w="1261" w:type="dxa"/>
            <w:tcBorders>
              <w:top w:val="single" w:sz="4" w:space="0" w:color="auto"/>
              <w:bottom w:val="nil"/>
              <w:right w:val="nil"/>
            </w:tcBorders>
          </w:tcPr>
          <w:p w14:paraId="13735FD1"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Castilho et al. (2015)</w:t>
            </w:r>
          </w:p>
          <w:p w14:paraId="4C2F863A"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Portugal</w:t>
            </w:r>
          </w:p>
        </w:tc>
        <w:tc>
          <w:tcPr>
            <w:tcW w:w="3149" w:type="dxa"/>
            <w:tcBorders>
              <w:top w:val="single" w:sz="4" w:space="0" w:color="auto"/>
              <w:left w:val="nil"/>
              <w:bottom w:val="nil"/>
              <w:right w:val="nil"/>
            </w:tcBorders>
          </w:tcPr>
          <w:p w14:paraId="563D4CD7"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 xml:space="preserve">Non-clinical – general population, mean age 32.67, </w:t>
            </w:r>
            <w:r w:rsidRPr="006447F1">
              <w:rPr>
                <w:rFonts w:ascii="Times" w:eastAsia="Calibri" w:hAnsi="Times"/>
                <w:i/>
                <w:sz w:val="16"/>
                <w:szCs w:val="16"/>
                <w:lang w:val="en-GB"/>
              </w:rPr>
              <w:t>SD</w:t>
            </w:r>
            <w:r w:rsidRPr="006447F1">
              <w:rPr>
                <w:rFonts w:ascii="Times" w:eastAsia="Calibri" w:hAnsi="Times"/>
                <w:sz w:val="16"/>
                <w:szCs w:val="16"/>
                <w:lang w:val="en-GB"/>
              </w:rPr>
              <w:t xml:space="preserve"> = 11.15 (</w:t>
            </w:r>
            <w:r w:rsidRPr="006447F1">
              <w:rPr>
                <w:rFonts w:ascii="Times" w:eastAsia="Calibri" w:hAnsi="Times"/>
                <w:i/>
                <w:sz w:val="16"/>
                <w:szCs w:val="16"/>
                <w:lang w:val="en-GB"/>
              </w:rPr>
              <w:t>N</w:t>
            </w:r>
            <w:r w:rsidRPr="006447F1">
              <w:rPr>
                <w:rFonts w:ascii="Times" w:eastAsia="Calibri" w:hAnsi="Times"/>
                <w:sz w:val="16"/>
                <w:szCs w:val="16"/>
                <w:lang w:val="en-GB"/>
              </w:rPr>
              <w:t xml:space="preserve"> = 208; </w:t>
            </w:r>
            <w:r w:rsidRPr="006447F1">
              <w:rPr>
                <w:rFonts w:ascii="Times" w:eastAsia="Calibri" w:hAnsi="Times"/>
                <w:i/>
                <w:sz w:val="16"/>
                <w:szCs w:val="16"/>
                <w:lang w:val="en-GB"/>
              </w:rPr>
              <w:t>n</w:t>
            </w:r>
            <w:r w:rsidRPr="006447F1">
              <w:rPr>
                <w:rFonts w:ascii="Times" w:eastAsia="Calibri" w:hAnsi="Times"/>
                <w:sz w:val="16"/>
                <w:szCs w:val="16"/>
                <w:lang w:val="en-GB"/>
              </w:rPr>
              <w:t xml:space="preserve"> = 98 female) </w:t>
            </w:r>
          </w:p>
        </w:tc>
        <w:tc>
          <w:tcPr>
            <w:tcW w:w="810" w:type="dxa"/>
            <w:tcBorders>
              <w:top w:val="single" w:sz="4" w:space="0" w:color="auto"/>
              <w:left w:val="nil"/>
              <w:bottom w:val="nil"/>
              <w:right w:val="nil"/>
            </w:tcBorders>
          </w:tcPr>
          <w:p w14:paraId="08B9B1EB"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Cross-sectional</w:t>
            </w:r>
          </w:p>
        </w:tc>
        <w:tc>
          <w:tcPr>
            <w:tcW w:w="990" w:type="dxa"/>
            <w:tcBorders>
              <w:top w:val="single" w:sz="4" w:space="0" w:color="auto"/>
              <w:left w:val="nil"/>
              <w:bottom w:val="nil"/>
              <w:right w:val="nil"/>
            </w:tcBorders>
          </w:tcPr>
          <w:p w14:paraId="56EB47BB"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 xml:space="preserve">OAS - Portuguese </w:t>
            </w:r>
          </w:p>
          <w:p w14:paraId="1B2BB617" w14:textId="77777777" w:rsidR="00F1213B" w:rsidRPr="006447F1" w:rsidRDefault="00F1213B" w:rsidP="00000140">
            <w:pPr>
              <w:rPr>
                <w:rFonts w:ascii="Times" w:eastAsia="Calibri" w:hAnsi="Times"/>
                <w:sz w:val="16"/>
                <w:szCs w:val="16"/>
                <w:lang w:val="en-GB"/>
              </w:rPr>
            </w:pPr>
          </w:p>
        </w:tc>
        <w:tc>
          <w:tcPr>
            <w:tcW w:w="990" w:type="dxa"/>
            <w:tcBorders>
              <w:top w:val="single" w:sz="4" w:space="0" w:color="auto"/>
              <w:left w:val="nil"/>
              <w:bottom w:val="nil"/>
              <w:right w:val="nil"/>
            </w:tcBorders>
          </w:tcPr>
          <w:p w14:paraId="76F54C12"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 xml:space="preserve">GPS </w:t>
            </w:r>
          </w:p>
          <w:p w14:paraId="3B7445D3"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 xml:space="preserve">Portuguese </w:t>
            </w:r>
          </w:p>
          <w:p w14:paraId="76A79015" w14:textId="77777777" w:rsidR="00F1213B" w:rsidRPr="006447F1" w:rsidRDefault="00F1213B" w:rsidP="00000140">
            <w:pPr>
              <w:rPr>
                <w:rFonts w:ascii="Times" w:eastAsia="Calibri" w:hAnsi="Times"/>
                <w:sz w:val="16"/>
                <w:szCs w:val="16"/>
                <w:lang w:val="en-GB"/>
              </w:rPr>
            </w:pPr>
          </w:p>
          <w:p w14:paraId="154F6D11" w14:textId="77777777" w:rsidR="00F1213B" w:rsidRPr="006447F1" w:rsidRDefault="00F1213B" w:rsidP="00000140">
            <w:pPr>
              <w:rPr>
                <w:rFonts w:ascii="Times" w:eastAsia="Calibri" w:hAnsi="Times"/>
                <w:sz w:val="16"/>
                <w:szCs w:val="16"/>
                <w:lang w:val="en-GB"/>
              </w:rPr>
            </w:pPr>
          </w:p>
        </w:tc>
        <w:tc>
          <w:tcPr>
            <w:tcW w:w="4770" w:type="dxa"/>
            <w:tcBorders>
              <w:top w:val="single" w:sz="4" w:space="0" w:color="auto"/>
              <w:left w:val="nil"/>
              <w:bottom w:val="nil"/>
              <w:right w:val="nil"/>
            </w:tcBorders>
          </w:tcPr>
          <w:p w14:paraId="2317ED55"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External shame positively correlated with paranoia; external shame a significant predictor of paranoia co-varying age, years of education and depression</w:t>
            </w:r>
          </w:p>
        </w:tc>
        <w:tc>
          <w:tcPr>
            <w:tcW w:w="1188" w:type="dxa"/>
            <w:tcBorders>
              <w:top w:val="single" w:sz="4" w:space="0" w:color="auto"/>
              <w:left w:val="nil"/>
              <w:bottom w:val="nil"/>
              <w:right w:val="nil"/>
            </w:tcBorders>
          </w:tcPr>
          <w:p w14:paraId="67F8ACA5" w14:textId="77777777" w:rsidR="00F1213B" w:rsidRPr="006447F1" w:rsidRDefault="00F1213B" w:rsidP="00000140">
            <w:pPr>
              <w:jc w:val="center"/>
              <w:rPr>
                <w:rFonts w:ascii="Times" w:eastAsia="Calibri" w:hAnsi="Times"/>
                <w:sz w:val="16"/>
                <w:szCs w:val="16"/>
                <w:lang w:val="en-GB"/>
              </w:rPr>
            </w:pPr>
            <w:r w:rsidRPr="006447F1">
              <w:rPr>
                <w:rFonts w:ascii="Times" w:eastAsia="Calibri" w:hAnsi="Times"/>
                <w:i/>
                <w:sz w:val="16"/>
                <w:szCs w:val="16"/>
                <w:lang w:val="en-GB"/>
              </w:rPr>
              <w:t xml:space="preserve">r </w:t>
            </w:r>
            <w:r w:rsidRPr="006447F1">
              <w:rPr>
                <w:rFonts w:ascii="Times" w:eastAsia="Calibri" w:hAnsi="Times"/>
                <w:sz w:val="16"/>
                <w:szCs w:val="16"/>
                <w:lang w:val="en-GB"/>
              </w:rPr>
              <w:t>= .62</w:t>
            </w:r>
          </w:p>
          <w:p w14:paraId="4A041CD1" w14:textId="77777777" w:rsidR="00F1213B" w:rsidRPr="006447F1" w:rsidRDefault="00F1213B" w:rsidP="00000140">
            <w:pPr>
              <w:jc w:val="center"/>
              <w:rPr>
                <w:rFonts w:ascii="Times" w:eastAsia="Calibri" w:hAnsi="Times"/>
                <w:sz w:val="16"/>
                <w:szCs w:val="16"/>
                <w:lang w:val="en-GB"/>
              </w:rPr>
            </w:pPr>
          </w:p>
        </w:tc>
        <w:tc>
          <w:tcPr>
            <w:tcW w:w="1170" w:type="dxa"/>
            <w:tcBorders>
              <w:top w:val="single" w:sz="4" w:space="0" w:color="auto"/>
              <w:left w:val="nil"/>
              <w:bottom w:val="nil"/>
            </w:tcBorders>
          </w:tcPr>
          <w:p w14:paraId="1AD266D4" w14:textId="77777777" w:rsidR="00F1213B" w:rsidRPr="006447F1" w:rsidRDefault="00F1213B" w:rsidP="00000140">
            <w:pPr>
              <w:tabs>
                <w:tab w:val="left" w:pos="670"/>
              </w:tabs>
              <w:rPr>
                <w:rFonts w:ascii="Times" w:eastAsia="Calibri" w:hAnsi="Times"/>
                <w:sz w:val="16"/>
                <w:szCs w:val="16"/>
                <w:lang w:val="en-GB"/>
              </w:rPr>
            </w:pPr>
          </w:p>
          <w:p w14:paraId="14BF91E2" w14:textId="77777777" w:rsidR="00F1213B" w:rsidRPr="006447F1" w:rsidRDefault="00F1213B" w:rsidP="00000140">
            <w:pPr>
              <w:tabs>
                <w:tab w:val="left" w:pos="670"/>
              </w:tabs>
              <w:jc w:val="center"/>
              <w:rPr>
                <w:rFonts w:ascii="Times" w:eastAsia="Calibri" w:hAnsi="Times"/>
                <w:sz w:val="16"/>
                <w:szCs w:val="16"/>
                <w:lang w:val="en-GB"/>
              </w:rPr>
            </w:pPr>
            <w:r w:rsidRPr="006447F1">
              <w:rPr>
                <w:rFonts w:eastAsia="Calibri"/>
                <w:sz w:val="16"/>
                <w:szCs w:val="16"/>
              </w:rPr>
              <w:t xml:space="preserve">β = </w:t>
            </w:r>
            <w:r w:rsidRPr="006447F1">
              <w:rPr>
                <w:rFonts w:ascii="Times" w:eastAsia="Calibri" w:hAnsi="Times"/>
                <w:sz w:val="16"/>
                <w:szCs w:val="16"/>
                <w:lang w:val="en-GB"/>
              </w:rPr>
              <w:t>.40</w:t>
            </w:r>
          </w:p>
        </w:tc>
      </w:tr>
      <w:tr w:rsidR="00F1213B" w:rsidRPr="006447F1" w14:paraId="49AA52F9" w14:textId="77777777" w:rsidTr="00F83572">
        <w:trPr>
          <w:trHeight w:val="891"/>
        </w:trPr>
        <w:tc>
          <w:tcPr>
            <w:tcW w:w="1261" w:type="dxa"/>
            <w:tcBorders>
              <w:top w:val="nil"/>
              <w:bottom w:val="nil"/>
              <w:right w:val="nil"/>
            </w:tcBorders>
          </w:tcPr>
          <w:p w14:paraId="4E510B2F"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 xml:space="preserve">El-Jamil (2003) </w:t>
            </w:r>
          </w:p>
          <w:p w14:paraId="1626EAE2"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USA)</w:t>
            </w:r>
          </w:p>
        </w:tc>
        <w:tc>
          <w:tcPr>
            <w:tcW w:w="3149" w:type="dxa"/>
            <w:tcBorders>
              <w:top w:val="nil"/>
              <w:left w:val="nil"/>
              <w:bottom w:val="nil"/>
              <w:right w:val="nil"/>
            </w:tcBorders>
          </w:tcPr>
          <w:p w14:paraId="6E0DADA6"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Non-clinical – students (</w:t>
            </w:r>
            <w:r w:rsidRPr="006447F1">
              <w:rPr>
                <w:rFonts w:ascii="Times" w:eastAsia="Calibri" w:hAnsi="Times"/>
                <w:i/>
                <w:sz w:val="16"/>
                <w:szCs w:val="16"/>
                <w:lang w:val="en-GB"/>
              </w:rPr>
              <w:t>N</w:t>
            </w:r>
            <w:r w:rsidRPr="006447F1">
              <w:rPr>
                <w:rFonts w:ascii="Times" w:eastAsia="Calibri" w:hAnsi="Times"/>
                <w:sz w:val="16"/>
                <w:szCs w:val="16"/>
                <w:lang w:val="en-GB"/>
              </w:rPr>
              <w:t xml:space="preserve"> = 188; </w:t>
            </w:r>
            <w:r w:rsidRPr="006447F1">
              <w:rPr>
                <w:rFonts w:ascii="Times" w:eastAsia="Calibri" w:hAnsi="Times"/>
                <w:i/>
                <w:sz w:val="16"/>
                <w:szCs w:val="16"/>
                <w:lang w:val="en-GB"/>
              </w:rPr>
              <w:t xml:space="preserve">n </w:t>
            </w:r>
            <w:r w:rsidRPr="006447F1">
              <w:rPr>
                <w:rFonts w:ascii="Times" w:eastAsia="Calibri" w:hAnsi="Times"/>
                <w:sz w:val="16"/>
                <w:szCs w:val="16"/>
                <w:lang w:val="en-GB"/>
              </w:rPr>
              <w:t xml:space="preserve">= 91 from two American universities in Lebanon, </w:t>
            </w:r>
            <w:r w:rsidRPr="006447F1">
              <w:rPr>
                <w:rFonts w:ascii="Times" w:eastAsia="Calibri" w:hAnsi="Times"/>
                <w:i/>
                <w:sz w:val="16"/>
                <w:szCs w:val="16"/>
                <w:lang w:val="en-GB"/>
              </w:rPr>
              <w:t>n</w:t>
            </w:r>
            <w:r w:rsidRPr="006447F1">
              <w:rPr>
                <w:rFonts w:ascii="Times" w:eastAsia="Calibri" w:hAnsi="Times"/>
                <w:sz w:val="16"/>
                <w:szCs w:val="16"/>
                <w:lang w:val="en-GB"/>
              </w:rPr>
              <w:t xml:space="preserve"> = 97 from two American universities)</w:t>
            </w:r>
          </w:p>
        </w:tc>
        <w:tc>
          <w:tcPr>
            <w:tcW w:w="810" w:type="dxa"/>
            <w:tcBorders>
              <w:top w:val="nil"/>
              <w:left w:val="nil"/>
              <w:bottom w:val="nil"/>
              <w:right w:val="nil"/>
            </w:tcBorders>
          </w:tcPr>
          <w:p w14:paraId="1DCBB96F"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Cross-sectional</w:t>
            </w:r>
          </w:p>
        </w:tc>
        <w:tc>
          <w:tcPr>
            <w:tcW w:w="990" w:type="dxa"/>
            <w:tcBorders>
              <w:top w:val="nil"/>
              <w:left w:val="nil"/>
              <w:bottom w:val="nil"/>
              <w:right w:val="nil"/>
            </w:tcBorders>
          </w:tcPr>
          <w:p w14:paraId="2B95A22E"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 xml:space="preserve">TOSCA </w:t>
            </w:r>
          </w:p>
          <w:p w14:paraId="267B83CC" w14:textId="77777777" w:rsidR="00F1213B" w:rsidRPr="006447F1" w:rsidRDefault="00F1213B" w:rsidP="00000140">
            <w:pPr>
              <w:rPr>
                <w:rFonts w:ascii="Times" w:eastAsia="Calibri" w:hAnsi="Times"/>
                <w:sz w:val="16"/>
                <w:szCs w:val="16"/>
                <w:lang w:val="en-GB"/>
              </w:rPr>
            </w:pPr>
          </w:p>
        </w:tc>
        <w:tc>
          <w:tcPr>
            <w:tcW w:w="990" w:type="dxa"/>
            <w:tcBorders>
              <w:top w:val="nil"/>
              <w:left w:val="nil"/>
              <w:bottom w:val="nil"/>
              <w:right w:val="nil"/>
            </w:tcBorders>
          </w:tcPr>
          <w:p w14:paraId="6B7BEEB7"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 xml:space="preserve"> BSI </w:t>
            </w:r>
          </w:p>
          <w:p w14:paraId="0C81D8DF" w14:textId="77777777" w:rsidR="00F1213B" w:rsidRPr="006447F1" w:rsidRDefault="00F1213B" w:rsidP="00000140">
            <w:pPr>
              <w:rPr>
                <w:rFonts w:ascii="Times" w:eastAsia="Calibri" w:hAnsi="Times"/>
                <w:sz w:val="16"/>
                <w:szCs w:val="16"/>
                <w:lang w:val="en-GB"/>
              </w:rPr>
            </w:pPr>
          </w:p>
        </w:tc>
        <w:tc>
          <w:tcPr>
            <w:tcW w:w="4770" w:type="dxa"/>
            <w:tcBorders>
              <w:top w:val="nil"/>
              <w:left w:val="nil"/>
              <w:bottom w:val="nil"/>
              <w:right w:val="nil"/>
            </w:tcBorders>
          </w:tcPr>
          <w:p w14:paraId="6C69962F"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Shame not correlated with paranoia</w:t>
            </w:r>
          </w:p>
        </w:tc>
        <w:tc>
          <w:tcPr>
            <w:tcW w:w="1188" w:type="dxa"/>
            <w:tcBorders>
              <w:top w:val="nil"/>
              <w:left w:val="nil"/>
              <w:bottom w:val="nil"/>
              <w:right w:val="nil"/>
            </w:tcBorders>
          </w:tcPr>
          <w:p w14:paraId="29B38B9A" w14:textId="77777777" w:rsidR="00F1213B" w:rsidRPr="006447F1" w:rsidRDefault="00F1213B" w:rsidP="00000140">
            <w:pPr>
              <w:jc w:val="center"/>
              <w:rPr>
                <w:rFonts w:ascii="Times" w:eastAsia="Calibri" w:hAnsi="Times"/>
                <w:sz w:val="16"/>
                <w:szCs w:val="16"/>
                <w:lang w:val="en-GB"/>
              </w:rPr>
            </w:pPr>
            <w:r w:rsidRPr="006447F1">
              <w:rPr>
                <w:rFonts w:ascii="Times" w:eastAsia="Calibri" w:hAnsi="Times"/>
                <w:i/>
                <w:sz w:val="16"/>
                <w:szCs w:val="16"/>
                <w:lang w:val="en-GB"/>
              </w:rPr>
              <w:t xml:space="preserve">r </w:t>
            </w:r>
            <w:r w:rsidRPr="006447F1">
              <w:rPr>
                <w:rFonts w:ascii="Times" w:eastAsia="Calibri" w:hAnsi="Times"/>
                <w:sz w:val="16"/>
                <w:szCs w:val="16"/>
                <w:lang w:val="en-GB"/>
              </w:rPr>
              <w:t>= .09</w:t>
            </w:r>
          </w:p>
        </w:tc>
        <w:tc>
          <w:tcPr>
            <w:tcW w:w="1170" w:type="dxa"/>
            <w:tcBorders>
              <w:top w:val="nil"/>
              <w:left w:val="nil"/>
              <w:bottom w:val="nil"/>
            </w:tcBorders>
          </w:tcPr>
          <w:p w14:paraId="67FF569A" w14:textId="77777777" w:rsidR="00F1213B" w:rsidRPr="006447F1" w:rsidRDefault="00F1213B" w:rsidP="00000140">
            <w:pPr>
              <w:jc w:val="center"/>
              <w:rPr>
                <w:rFonts w:ascii="Times" w:eastAsia="Calibri" w:hAnsi="Times"/>
                <w:sz w:val="16"/>
                <w:szCs w:val="16"/>
                <w:lang w:val="en-GB"/>
              </w:rPr>
            </w:pPr>
          </w:p>
        </w:tc>
      </w:tr>
      <w:tr w:rsidR="00F1213B" w:rsidRPr="006447F1" w14:paraId="2AB13B11" w14:textId="77777777" w:rsidTr="00F83572">
        <w:trPr>
          <w:trHeight w:val="1152"/>
        </w:trPr>
        <w:tc>
          <w:tcPr>
            <w:tcW w:w="1261" w:type="dxa"/>
            <w:tcBorders>
              <w:top w:val="nil"/>
              <w:bottom w:val="nil"/>
              <w:right w:val="nil"/>
            </w:tcBorders>
          </w:tcPr>
          <w:p w14:paraId="263DEC0E"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 xml:space="preserve">Matos et al. (2012) </w:t>
            </w:r>
          </w:p>
          <w:p w14:paraId="3095A782"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Study 1</w:t>
            </w:r>
          </w:p>
          <w:p w14:paraId="7847F892"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Portugal</w:t>
            </w:r>
          </w:p>
        </w:tc>
        <w:tc>
          <w:tcPr>
            <w:tcW w:w="3149" w:type="dxa"/>
            <w:tcBorders>
              <w:top w:val="nil"/>
              <w:left w:val="nil"/>
              <w:bottom w:val="nil"/>
              <w:right w:val="nil"/>
            </w:tcBorders>
          </w:tcPr>
          <w:p w14:paraId="7C17EAC7"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Non-clinical – student population from Portuguese university (</w:t>
            </w:r>
            <w:r w:rsidRPr="006447F1">
              <w:rPr>
                <w:rFonts w:ascii="Times" w:eastAsia="Calibri" w:hAnsi="Times"/>
                <w:i/>
                <w:sz w:val="16"/>
                <w:szCs w:val="16"/>
                <w:lang w:val="en-GB"/>
              </w:rPr>
              <w:t>N</w:t>
            </w:r>
            <w:r w:rsidRPr="006447F1">
              <w:rPr>
                <w:rFonts w:ascii="Times" w:eastAsia="Calibri" w:hAnsi="Times"/>
                <w:sz w:val="16"/>
                <w:szCs w:val="16"/>
                <w:lang w:val="en-GB"/>
              </w:rPr>
              <w:t xml:space="preserve"> = 292; </w:t>
            </w:r>
            <w:r w:rsidRPr="006447F1">
              <w:rPr>
                <w:rFonts w:ascii="Times" w:eastAsia="Calibri" w:hAnsi="Times"/>
                <w:i/>
                <w:sz w:val="16"/>
                <w:szCs w:val="16"/>
                <w:lang w:val="en-GB"/>
              </w:rPr>
              <w:t>n</w:t>
            </w:r>
            <w:r w:rsidRPr="006447F1">
              <w:rPr>
                <w:rFonts w:ascii="Times" w:eastAsia="Calibri" w:hAnsi="Times"/>
                <w:sz w:val="16"/>
                <w:szCs w:val="16"/>
                <w:lang w:val="en-GB"/>
              </w:rPr>
              <w:t xml:space="preserve"> = 259 female)</w:t>
            </w:r>
          </w:p>
        </w:tc>
        <w:tc>
          <w:tcPr>
            <w:tcW w:w="810" w:type="dxa"/>
            <w:tcBorders>
              <w:top w:val="nil"/>
              <w:left w:val="nil"/>
              <w:bottom w:val="nil"/>
              <w:right w:val="nil"/>
            </w:tcBorders>
          </w:tcPr>
          <w:p w14:paraId="3C96CA4E"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Cross-sectional</w:t>
            </w:r>
          </w:p>
        </w:tc>
        <w:tc>
          <w:tcPr>
            <w:tcW w:w="990" w:type="dxa"/>
            <w:tcBorders>
              <w:top w:val="nil"/>
              <w:left w:val="nil"/>
              <w:bottom w:val="nil"/>
              <w:right w:val="nil"/>
            </w:tcBorders>
          </w:tcPr>
          <w:p w14:paraId="7FDBEF78"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 xml:space="preserve">OAS Portuguese </w:t>
            </w:r>
          </w:p>
          <w:p w14:paraId="337EC655"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 xml:space="preserve">ISS Portuguese </w:t>
            </w:r>
          </w:p>
        </w:tc>
        <w:tc>
          <w:tcPr>
            <w:tcW w:w="990" w:type="dxa"/>
            <w:tcBorders>
              <w:top w:val="nil"/>
              <w:left w:val="nil"/>
              <w:bottom w:val="nil"/>
              <w:right w:val="nil"/>
            </w:tcBorders>
          </w:tcPr>
          <w:p w14:paraId="218B688C"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 xml:space="preserve">PC </w:t>
            </w:r>
          </w:p>
          <w:p w14:paraId="7C368924"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 xml:space="preserve">Portuguese </w:t>
            </w:r>
          </w:p>
        </w:tc>
        <w:tc>
          <w:tcPr>
            <w:tcW w:w="4770" w:type="dxa"/>
            <w:tcBorders>
              <w:top w:val="nil"/>
              <w:left w:val="nil"/>
              <w:bottom w:val="nil"/>
              <w:right w:val="nil"/>
            </w:tcBorders>
          </w:tcPr>
          <w:p w14:paraId="53381274"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Centrality of shame memory positively correlated with severity of</w:t>
            </w:r>
            <w:r w:rsidRPr="006447F1">
              <w:rPr>
                <w:rFonts w:eastAsia="Calibri"/>
                <w:sz w:val="16"/>
                <w:szCs w:val="16"/>
              </w:rPr>
              <w:t xml:space="preserve"> paranoid</w:t>
            </w:r>
            <w:r w:rsidRPr="006447F1">
              <w:rPr>
                <w:rFonts w:ascii="Times" w:eastAsia="Calibri" w:hAnsi="Times"/>
                <w:sz w:val="16"/>
                <w:szCs w:val="16"/>
                <w:lang w:val="en-GB"/>
              </w:rPr>
              <w:t xml:space="preserve"> symptoms; centrality of shame memory associated with PC frequency covarying centrality of fear and sadness memories; centrality of shame memory associated with PC distress covarying centrality of fear and sadness memories</w:t>
            </w:r>
          </w:p>
        </w:tc>
        <w:tc>
          <w:tcPr>
            <w:tcW w:w="1188" w:type="dxa"/>
            <w:tcBorders>
              <w:top w:val="nil"/>
              <w:left w:val="nil"/>
              <w:bottom w:val="nil"/>
              <w:right w:val="nil"/>
            </w:tcBorders>
          </w:tcPr>
          <w:p w14:paraId="2928C708" w14:textId="77777777" w:rsidR="00F1213B" w:rsidRPr="006447F1" w:rsidRDefault="00F1213B" w:rsidP="00000140">
            <w:pPr>
              <w:jc w:val="center"/>
              <w:rPr>
                <w:rFonts w:ascii="Times" w:eastAsia="Calibri" w:hAnsi="Times"/>
                <w:sz w:val="16"/>
                <w:szCs w:val="16"/>
                <w:lang w:val="en-GB"/>
              </w:rPr>
            </w:pPr>
            <w:r w:rsidRPr="006447F1">
              <w:rPr>
                <w:rFonts w:ascii="Times" w:eastAsia="Calibri" w:hAnsi="Times"/>
                <w:i/>
                <w:sz w:val="16"/>
                <w:szCs w:val="16"/>
                <w:lang w:val="en-GB"/>
              </w:rPr>
              <w:t xml:space="preserve">r </w:t>
            </w:r>
            <w:r w:rsidRPr="006447F1">
              <w:rPr>
                <w:rFonts w:ascii="Times" w:eastAsia="Calibri" w:hAnsi="Times"/>
                <w:sz w:val="16"/>
                <w:szCs w:val="16"/>
                <w:lang w:val="en-GB"/>
              </w:rPr>
              <w:t>= .17-.38</w:t>
            </w:r>
          </w:p>
        </w:tc>
        <w:tc>
          <w:tcPr>
            <w:tcW w:w="1170" w:type="dxa"/>
            <w:tcBorders>
              <w:top w:val="nil"/>
              <w:left w:val="nil"/>
              <w:bottom w:val="nil"/>
            </w:tcBorders>
          </w:tcPr>
          <w:p w14:paraId="1C683E0C" w14:textId="77777777" w:rsidR="00F1213B" w:rsidRPr="006447F1" w:rsidRDefault="00F1213B" w:rsidP="00000140">
            <w:pPr>
              <w:jc w:val="center"/>
              <w:rPr>
                <w:rFonts w:ascii="Times" w:eastAsia="Calibri" w:hAnsi="Times"/>
                <w:sz w:val="16"/>
                <w:szCs w:val="16"/>
                <w:lang w:val="en-GB"/>
              </w:rPr>
            </w:pPr>
          </w:p>
          <w:p w14:paraId="6621186A" w14:textId="77777777" w:rsidR="00F1213B" w:rsidRPr="006447F1" w:rsidRDefault="00F1213B" w:rsidP="00000140">
            <w:pPr>
              <w:jc w:val="center"/>
              <w:rPr>
                <w:rFonts w:ascii="Times" w:eastAsia="Calibri" w:hAnsi="Times"/>
                <w:sz w:val="16"/>
                <w:szCs w:val="16"/>
                <w:lang w:val="en-GB"/>
              </w:rPr>
            </w:pPr>
            <w:r w:rsidRPr="006447F1">
              <w:rPr>
                <w:rFonts w:ascii="Times" w:eastAsia="Calibri" w:hAnsi="Times"/>
                <w:sz w:val="16"/>
                <w:szCs w:val="16"/>
                <w:lang w:val="en-GB"/>
              </w:rPr>
              <w:t>β = .23</w:t>
            </w:r>
          </w:p>
          <w:p w14:paraId="1EB29458" w14:textId="77777777" w:rsidR="00F1213B" w:rsidRPr="006447F1" w:rsidRDefault="00F1213B" w:rsidP="00000140">
            <w:pPr>
              <w:jc w:val="center"/>
              <w:rPr>
                <w:rFonts w:ascii="Times" w:eastAsia="Calibri" w:hAnsi="Times"/>
                <w:sz w:val="16"/>
                <w:szCs w:val="16"/>
                <w:lang w:val="en-GB"/>
              </w:rPr>
            </w:pPr>
          </w:p>
          <w:p w14:paraId="43F1B4C8" w14:textId="77777777" w:rsidR="00F1213B" w:rsidRPr="006447F1" w:rsidRDefault="00F1213B" w:rsidP="00000140">
            <w:pPr>
              <w:jc w:val="center"/>
              <w:rPr>
                <w:rFonts w:ascii="Times" w:eastAsia="Calibri" w:hAnsi="Times"/>
                <w:sz w:val="16"/>
                <w:szCs w:val="16"/>
                <w:lang w:val="en-GB"/>
              </w:rPr>
            </w:pPr>
            <w:r w:rsidRPr="006447F1">
              <w:rPr>
                <w:rFonts w:ascii="Times" w:eastAsia="Calibri" w:hAnsi="Times"/>
                <w:sz w:val="16"/>
                <w:szCs w:val="16"/>
                <w:lang w:val="en-GB"/>
              </w:rPr>
              <w:t>β = .29</w:t>
            </w:r>
          </w:p>
        </w:tc>
      </w:tr>
      <w:tr w:rsidR="00F1213B" w:rsidRPr="006447F1" w14:paraId="794A28B8" w14:textId="77777777" w:rsidTr="00F83572">
        <w:trPr>
          <w:trHeight w:val="1215"/>
        </w:trPr>
        <w:tc>
          <w:tcPr>
            <w:tcW w:w="1261" w:type="dxa"/>
            <w:tcBorders>
              <w:top w:val="nil"/>
              <w:bottom w:val="nil"/>
              <w:right w:val="nil"/>
            </w:tcBorders>
          </w:tcPr>
          <w:p w14:paraId="6C33CFEB"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Matos et al. (2013)</w:t>
            </w:r>
          </w:p>
          <w:p w14:paraId="1ABC54EC"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Portugal</w:t>
            </w:r>
          </w:p>
        </w:tc>
        <w:tc>
          <w:tcPr>
            <w:tcW w:w="3149" w:type="dxa"/>
            <w:tcBorders>
              <w:top w:val="nil"/>
              <w:left w:val="nil"/>
              <w:bottom w:val="nil"/>
              <w:right w:val="nil"/>
            </w:tcBorders>
          </w:tcPr>
          <w:p w14:paraId="4612A099"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Non-clinical – Portuguese community population (</w:t>
            </w:r>
            <w:r w:rsidRPr="006447F1">
              <w:rPr>
                <w:rFonts w:ascii="Times" w:eastAsia="Calibri" w:hAnsi="Times"/>
                <w:i/>
                <w:sz w:val="16"/>
                <w:szCs w:val="16"/>
                <w:lang w:val="en-GB"/>
              </w:rPr>
              <w:t>N</w:t>
            </w:r>
            <w:r w:rsidRPr="006447F1">
              <w:rPr>
                <w:rFonts w:ascii="Times" w:eastAsia="Calibri" w:hAnsi="Times"/>
                <w:sz w:val="16"/>
                <w:szCs w:val="16"/>
                <w:lang w:val="en-GB"/>
              </w:rPr>
              <w:t xml:space="preserve"> = 328; </w:t>
            </w:r>
            <w:r w:rsidRPr="006447F1">
              <w:rPr>
                <w:rFonts w:ascii="Times" w:eastAsia="Calibri" w:hAnsi="Times"/>
                <w:i/>
                <w:sz w:val="16"/>
                <w:szCs w:val="16"/>
                <w:lang w:val="en-GB"/>
              </w:rPr>
              <w:t>n</w:t>
            </w:r>
            <w:r w:rsidRPr="006447F1">
              <w:rPr>
                <w:rFonts w:ascii="Times" w:eastAsia="Calibri" w:hAnsi="Times"/>
                <w:sz w:val="16"/>
                <w:szCs w:val="16"/>
                <w:lang w:val="en-GB"/>
              </w:rPr>
              <w:t xml:space="preserve"> = 220 female)</w:t>
            </w:r>
          </w:p>
          <w:p w14:paraId="53A7F6A1" w14:textId="77777777" w:rsidR="00F1213B" w:rsidRPr="006447F1" w:rsidRDefault="00F1213B" w:rsidP="00000140">
            <w:pPr>
              <w:rPr>
                <w:rFonts w:ascii="Times" w:eastAsia="Calibri" w:hAnsi="Times"/>
                <w:sz w:val="16"/>
                <w:szCs w:val="16"/>
                <w:lang w:val="en-GB"/>
              </w:rPr>
            </w:pPr>
          </w:p>
        </w:tc>
        <w:tc>
          <w:tcPr>
            <w:tcW w:w="810" w:type="dxa"/>
            <w:tcBorders>
              <w:top w:val="nil"/>
              <w:left w:val="nil"/>
              <w:bottom w:val="nil"/>
              <w:right w:val="nil"/>
            </w:tcBorders>
          </w:tcPr>
          <w:p w14:paraId="6DAD71A7"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Cross-sectional</w:t>
            </w:r>
          </w:p>
        </w:tc>
        <w:tc>
          <w:tcPr>
            <w:tcW w:w="990" w:type="dxa"/>
            <w:tcBorders>
              <w:top w:val="nil"/>
              <w:left w:val="nil"/>
              <w:bottom w:val="nil"/>
              <w:right w:val="nil"/>
            </w:tcBorders>
          </w:tcPr>
          <w:p w14:paraId="31EDF47A"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 xml:space="preserve">OAS Portuguese </w:t>
            </w:r>
          </w:p>
          <w:p w14:paraId="10C8B9E0"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 xml:space="preserve">ESS Portuguese </w:t>
            </w:r>
          </w:p>
          <w:p w14:paraId="7F8F79C6" w14:textId="77777777" w:rsidR="00F1213B" w:rsidRPr="006447F1" w:rsidRDefault="00F1213B" w:rsidP="00000140">
            <w:pPr>
              <w:rPr>
                <w:rFonts w:ascii="Times" w:eastAsia="Calibri" w:hAnsi="Times"/>
                <w:sz w:val="16"/>
                <w:szCs w:val="16"/>
                <w:lang w:val="en-GB"/>
              </w:rPr>
            </w:pPr>
          </w:p>
        </w:tc>
        <w:tc>
          <w:tcPr>
            <w:tcW w:w="990" w:type="dxa"/>
            <w:tcBorders>
              <w:top w:val="nil"/>
              <w:left w:val="nil"/>
              <w:bottom w:val="nil"/>
              <w:right w:val="nil"/>
            </w:tcBorders>
          </w:tcPr>
          <w:p w14:paraId="3E3F91FF"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 xml:space="preserve">GPS </w:t>
            </w:r>
          </w:p>
          <w:p w14:paraId="27D0C139"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 xml:space="preserve">Portuguese </w:t>
            </w:r>
          </w:p>
        </w:tc>
        <w:tc>
          <w:tcPr>
            <w:tcW w:w="4770" w:type="dxa"/>
            <w:tcBorders>
              <w:top w:val="nil"/>
              <w:left w:val="nil"/>
              <w:bottom w:val="nil"/>
              <w:right w:val="nil"/>
            </w:tcBorders>
          </w:tcPr>
          <w:p w14:paraId="0E917C87"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External shame positively correlated with paranoia; internal shame positively correlated with paranoia; centrality of shame memory positively correlated with paranoia; SEM path analysis - external shame the strongest predictor of paranoia controlling for traumatic impact of shame memory and internal shame</w:t>
            </w:r>
          </w:p>
        </w:tc>
        <w:tc>
          <w:tcPr>
            <w:tcW w:w="1188" w:type="dxa"/>
            <w:tcBorders>
              <w:top w:val="nil"/>
              <w:left w:val="nil"/>
              <w:bottom w:val="nil"/>
              <w:right w:val="nil"/>
            </w:tcBorders>
          </w:tcPr>
          <w:p w14:paraId="7E631231" w14:textId="77777777" w:rsidR="00F1213B" w:rsidRPr="006447F1" w:rsidRDefault="00F1213B" w:rsidP="00000140">
            <w:pPr>
              <w:jc w:val="center"/>
              <w:rPr>
                <w:rFonts w:ascii="Times" w:eastAsia="Calibri" w:hAnsi="Times"/>
                <w:sz w:val="16"/>
                <w:szCs w:val="16"/>
                <w:lang w:val="en-GB"/>
              </w:rPr>
            </w:pPr>
            <w:r w:rsidRPr="006447F1">
              <w:rPr>
                <w:rFonts w:ascii="Times" w:eastAsia="Calibri" w:hAnsi="Times"/>
                <w:i/>
                <w:sz w:val="16"/>
                <w:szCs w:val="16"/>
                <w:lang w:val="en-GB"/>
              </w:rPr>
              <w:t xml:space="preserve">r </w:t>
            </w:r>
            <w:r w:rsidRPr="006447F1">
              <w:rPr>
                <w:rFonts w:ascii="Times" w:eastAsia="Calibri" w:hAnsi="Times"/>
                <w:sz w:val="16"/>
                <w:szCs w:val="16"/>
                <w:lang w:val="en-GB"/>
              </w:rPr>
              <w:t>= .61</w:t>
            </w:r>
          </w:p>
          <w:p w14:paraId="39BDE91F" w14:textId="77777777" w:rsidR="00F1213B" w:rsidRPr="006447F1" w:rsidRDefault="00F1213B" w:rsidP="00000140">
            <w:pPr>
              <w:jc w:val="center"/>
              <w:rPr>
                <w:rFonts w:ascii="Times" w:eastAsia="Calibri" w:hAnsi="Times"/>
                <w:sz w:val="16"/>
                <w:szCs w:val="16"/>
                <w:lang w:val="en-GB"/>
              </w:rPr>
            </w:pPr>
            <w:r w:rsidRPr="006447F1">
              <w:rPr>
                <w:rFonts w:ascii="Times" w:eastAsia="Calibri" w:hAnsi="Times"/>
                <w:i/>
                <w:sz w:val="16"/>
                <w:szCs w:val="16"/>
                <w:lang w:val="en-GB"/>
              </w:rPr>
              <w:t xml:space="preserve">r </w:t>
            </w:r>
            <w:r w:rsidRPr="006447F1">
              <w:rPr>
                <w:rFonts w:ascii="Times" w:eastAsia="Calibri" w:hAnsi="Times"/>
                <w:sz w:val="16"/>
                <w:szCs w:val="16"/>
                <w:lang w:val="en-GB"/>
              </w:rPr>
              <w:t>= .46</w:t>
            </w:r>
          </w:p>
          <w:p w14:paraId="45A525E6" w14:textId="77777777" w:rsidR="00F1213B" w:rsidRPr="006447F1" w:rsidRDefault="00F1213B" w:rsidP="00000140">
            <w:pPr>
              <w:jc w:val="center"/>
              <w:rPr>
                <w:rFonts w:ascii="Times" w:eastAsia="Calibri" w:hAnsi="Times"/>
                <w:sz w:val="16"/>
                <w:szCs w:val="16"/>
                <w:lang w:val="en-GB"/>
              </w:rPr>
            </w:pPr>
            <w:r w:rsidRPr="006447F1">
              <w:rPr>
                <w:rFonts w:ascii="Times" w:eastAsia="Calibri" w:hAnsi="Times"/>
                <w:i/>
                <w:sz w:val="16"/>
                <w:szCs w:val="16"/>
                <w:lang w:val="en-GB"/>
              </w:rPr>
              <w:t xml:space="preserve">r </w:t>
            </w:r>
            <w:r w:rsidRPr="006447F1">
              <w:rPr>
                <w:rFonts w:ascii="Times" w:eastAsia="Calibri" w:hAnsi="Times"/>
                <w:sz w:val="16"/>
                <w:szCs w:val="16"/>
                <w:lang w:val="en-GB"/>
              </w:rPr>
              <w:t>= .45</w:t>
            </w:r>
          </w:p>
        </w:tc>
        <w:tc>
          <w:tcPr>
            <w:tcW w:w="1170" w:type="dxa"/>
            <w:tcBorders>
              <w:top w:val="nil"/>
              <w:left w:val="nil"/>
              <w:bottom w:val="nil"/>
            </w:tcBorders>
          </w:tcPr>
          <w:p w14:paraId="6BABC803" w14:textId="77777777" w:rsidR="00F1213B" w:rsidRPr="006447F1" w:rsidRDefault="00F1213B" w:rsidP="00000140">
            <w:pPr>
              <w:jc w:val="center"/>
              <w:rPr>
                <w:rFonts w:ascii="Times" w:eastAsia="Calibri" w:hAnsi="Times"/>
                <w:sz w:val="16"/>
                <w:szCs w:val="16"/>
                <w:lang w:val="en-GB"/>
              </w:rPr>
            </w:pPr>
          </w:p>
          <w:p w14:paraId="382504AA" w14:textId="77777777" w:rsidR="00F1213B" w:rsidRPr="006447F1" w:rsidRDefault="00F1213B" w:rsidP="00000140">
            <w:pPr>
              <w:jc w:val="center"/>
              <w:rPr>
                <w:rFonts w:ascii="Times" w:eastAsia="Calibri" w:hAnsi="Times"/>
                <w:sz w:val="16"/>
                <w:szCs w:val="16"/>
                <w:lang w:val="en-GB"/>
              </w:rPr>
            </w:pPr>
          </w:p>
          <w:p w14:paraId="7F30C50C" w14:textId="77777777" w:rsidR="00F1213B" w:rsidRPr="006447F1" w:rsidRDefault="00F1213B" w:rsidP="00000140">
            <w:pPr>
              <w:rPr>
                <w:rFonts w:ascii="Times" w:eastAsia="Calibri" w:hAnsi="Times"/>
                <w:sz w:val="16"/>
                <w:szCs w:val="16"/>
                <w:lang w:val="en-GB"/>
              </w:rPr>
            </w:pPr>
          </w:p>
          <w:p w14:paraId="0D044EA8" w14:textId="77777777" w:rsidR="00F1213B" w:rsidRPr="006447F1" w:rsidRDefault="00F1213B" w:rsidP="00000140">
            <w:pPr>
              <w:jc w:val="center"/>
              <w:rPr>
                <w:rFonts w:ascii="Times" w:eastAsia="Calibri" w:hAnsi="Times"/>
                <w:sz w:val="16"/>
                <w:szCs w:val="16"/>
                <w:lang w:val="en-GB"/>
              </w:rPr>
            </w:pPr>
            <w:r w:rsidRPr="006447F1">
              <w:rPr>
                <w:rFonts w:ascii="Times" w:eastAsia="Calibri" w:hAnsi="Times"/>
                <w:sz w:val="16"/>
                <w:szCs w:val="16"/>
                <w:lang w:val="en-GB"/>
              </w:rPr>
              <w:t>β = .42</w:t>
            </w:r>
          </w:p>
        </w:tc>
      </w:tr>
      <w:tr w:rsidR="00F1213B" w:rsidRPr="006447F1" w14:paraId="72F28485" w14:textId="77777777" w:rsidTr="00F83572">
        <w:trPr>
          <w:trHeight w:val="234"/>
        </w:trPr>
        <w:tc>
          <w:tcPr>
            <w:tcW w:w="1261" w:type="dxa"/>
            <w:tcBorders>
              <w:top w:val="nil"/>
              <w:bottom w:val="nil"/>
              <w:right w:val="nil"/>
            </w:tcBorders>
          </w:tcPr>
          <w:p w14:paraId="2D0902B2" w14:textId="77777777" w:rsidR="00F1213B" w:rsidRPr="006447F1" w:rsidRDefault="00F1213B" w:rsidP="00000140">
            <w:pPr>
              <w:rPr>
                <w:rFonts w:ascii="Times" w:eastAsia="Calibri" w:hAnsi="Times"/>
                <w:sz w:val="16"/>
                <w:szCs w:val="16"/>
                <w:lang w:val="en-GB"/>
              </w:rPr>
            </w:pPr>
          </w:p>
        </w:tc>
        <w:tc>
          <w:tcPr>
            <w:tcW w:w="3149" w:type="dxa"/>
            <w:tcBorders>
              <w:top w:val="nil"/>
              <w:left w:val="nil"/>
              <w:bottom w:val="nil"/>
              <w:right w:val="nil"/>
            </w:tcBorders>
          </w:tcPr>
          <w:p w14:paraId="4DB93736" w14:textId="77777777" w:rsidR="00F1213B" w:rsidRPr="006447F1" w:rsidRDefault="00F1213B" w:rsidP="00000140">
            <w:pPr>
              <w:rPr>
                <w:rFonts w:ascii="Times" w:eastAsia="Calibri" w:hAnsi="Times"/>
                <w:sz w:val="16"/>
                <w:szCs w:val="16"/>
                <w:lang w:val="en-GB"/>
              </w:rPr>
            </w:pPr>
          </w:p>
        </w:tc>
        <w:tc>
          <w:tcPr>
            <w:tcW w:w="810" w:type="dxa"/>
            <w:tcBorders>
              <w:top w:val="nil"/>
              <w:left w:val="nil"/>
              <w:bottom w:val="nil"/>
              <w:right w:val="nil"/>
            </w:tcBorders>
          </w:tcPr>
          <w:p w14:paraId="5587F692" w14:textId="77777777" w:rsidR="00F1213B" w:rsidRPr="006447F1" w:rsidRDefault="00F1213B" w:rsidP="00000140">
            <w:pPr>
              <w:rPr>
                <w:rFonts w:ascii="Times" w:eastAsia="Calibri" w:hAnsi="Times"/>
                <w:sz w:val="16"/>
                <w:szCs w:val="16"/>
                <w:lang w:val="en-GB"/>
              </w:rPr>
            </w:pPr>
          </w:p>
        </w:tc>
        <w:tc>
          <w:tcPr>
            <w:tcW w:w="990" w:type="dxa"/>
            <w:tcBorders>
              <w:top w:val="nil"/>
              <w:left w:val="nil"/>
              <w:bottom w:val="nil"/>
              <w:right w:val="nil"/>
            </w:tcBorders>
          </w:tcPr>
          <w:p w14:paraId="5C0B24B7" w14:textId="77777777" w:rsidR="00F1213B" w:rsidRPr="006447F1" w:rsidRDefault="00F1213B" w:rsidP="00000140">
            <w:pPr>
              <w:rPr>
                <w:rFonts w:ascii="Times" w:eastAsia="Calibri" w:hAnsi="Times"/>
                <w:sz w:val="16"/>
                <w:szCs w:val="16"/>
                <w:lang w:val="en-GB"/>
              </w:rPr>
            </w:pPr>
          </w:p>
        </w:tc>
        <w:tc>
          <w:tcPr>
            <w:tcW w:w="990" w:type="dxa"/>
            <w:tcBorders>
              <w:top w:val="nil"/>
              <w:left w:val="nil"/>
              <w:bottom w:val="nil"/>
              <w:right w:val="nil"/>
            </w:tcBorders>
          </w:tcPr>
          <w:p w14:paraId="328C6CFA" w14:textId="77777777" w:rsidR="00F1213B" w:rsidRPr="006447F1" w:rsidRDefault="00F1213B" w:rsidP="00000140">
            <w:pPr>
              <w:rPr>
                <w:rFonts w:ascii="Times" w:eastAsia="Calibri" w:hAnsi="Times"/>
                <w:sz w:val="16"/>
                <w:szCs w:val="16"/>
                <w:lang w:val="en-GB"/>
              </w:rPr>
            </w:pPr>
          </w:p>
        </w:tc>
        <w:tc>
          <w:tcPr>
            <w:tcW w:w="4770" w:type="dxa"/>
            <w:tcBorders>
              <w:top w:val="nil"/>
              <w:left w:val="nil"/>
              <w:bottom w:val="nil"/>
              <w:right w:val="nil"/>
            </w:tcBorders>
          </w:tcPr>
          <w:p w14:paraId="503D8D42" w14:textId="77777777" w:rsidR="00F1213B" w:rsidRPr="006447F1" w:rsidRDefault="00F1213B" w:rsidP="00000140">
            <w:pPr>
              <w:rPr>
                <w:rFonts w:ascii="Times" w:eastAsia="Calibri" w:hAnsi="Times"/>
                <w:sz w:val="16"/>
                <w:szCs w:val="16"/>
                <w:lang w:val="en-GB"/>
              </w:rPr>
            </w:pPr>
          </w:p>
        </w:tc>
        <w:tc>
          <w:tcPr>
            <w:tcW w:w="1188" w:type="dxa"/>
            <w:tcBorders>
              <w:top w:val="nil"/>
              <w:left w:val="nil"/>
              <w:bottom w:val="nil"/>
              <w:right w:val="nil"/>
            </w:tcBorders>
          </w:tcPr>
          <w:p w14:paraId="64610008" w14:textId="77777777" w:rsidR="00F1213B" w:rsidRPr="006447F1" w:rsidRDefault="00F1213B" w:rsidP="00000140">
            <w:pPr>
              <w:jc w:val="center"/>
              <w:rPr>
                <w:rFonts w:ascii="Times" w:eastAsia="Calibri" w:hAnsi="Times"/>
                <w:sz w:val="16"/>
                <w:szCs w:val="16"/>
                <w:lang w:val="en-GB"/>
              </w:rPr>
            </w:pPr>
          </w:p>
        </w:tc>
        <w:tc>
          <w:tcPr>
            <w:tcW w:w="1170" w:type="dxa"/>
            <w:tcBorders>
              <w:top w:val="nil"/>
              <w:left w:val="nil"/>
              <w:bottom w:val="nil"/>
            </w:tcBorders>
          </w:tcPr>
          <w:p w14:paraId="784B11B0" w14:textId="77777777" w:rsidR="00F1213B" w:rsidRPr="006447F1" w:rsidRDefault="00F1213B" w:rsidP="00000140">
            <w:pPr>
              <w:jc w:val="center"/>
              <w:rPr>
                <w:rFonts w:ascii="Times" w:eastAsia="Calibri" w:hAnsi="Times"/>
                <w:sz w:val="16"/>
                <w:szCs w:val="16"/>
                <w:lang w:val="en-GB"/>
              </w:rPr>
            </w:pPr>
          </w:p>
        </w:tc>
      </w:tr>
      <w:tr w:rsidR="00F1213B" w:rsidRPr="006447F1" w14:paraId="23DD5E9B" w14:textId="77777777" w:rsidTr="00F83572">
        <w:trPr>
          <w:trHeight w:val="936"/>
        </w:trPr>
        <w:tc>
          <w:tcPr>
            <w:tcW w:w="1261" w:type="dxa"/>
            <w:tcBorders>
              <w:top w:val="nil"/>
              <w:bottom w:val="nil"/>
              <w:right w:val="nil"/>
            </w:tcBorders>
          </w:tcPr>
          <w:p w14:paraId="5CD2DE9F"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Pinto-Gouveia et al. (2013)</w:t>
            </w:r>
          </w:p>
          <w:p w14:paraId="20B360CA"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Portugal</w:t>
            </w:r>
          </w:p>
        </w:tc>
        <w:tc>
          <w:tcPr>
            <w:tcW w:w="3149" w:type="dxa"/>
            <w:tcBorders>
              <w:top w:val="nil"/>
              <w:left w:val="nil"/>
              <w:bottom w:val="nil"/>
              <w:right w:val="nil"/>
            </w:tcBorders>
          </w:tcPr>
          <w:p w14:paraId="1C94F5DC"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Non-clinical – Portuguese community population (</w:t>
            </w:r>
            <w:r w:rsidRPr="006447F1">
              <w:rPr>
                <w:rFonts w:ascii="Times" w:eastAsia="Calibri" w:hAnsi="Times"/>
                <w:i/>
                <w:sz w:val="16"/>
                <w:szCs w:val="16"/>
                <w:lang w:val="en-GB"/>
              </w:rPr>
              <w:t>N</w:t>
            </w:r>
            <w:r w:rsidRPr="006447F1">
              <w:rPr>
                <w:rFonts w:ascii="Times" w:eastAsia="Calibri" w:hAnsi="Times"/>
                <w:sz w:val="16"/>
                <w:szCs w:val="16"/>
                <w:lang w:val="en-GB"/>
              </w:rPr>
              <w:t xml:space="preserve"> = 204; </w:t>
            </w:r>
            <w:r w:rsidRPr="006447F1">
              <w:rPr>
                <w:rFonts w:ascii="Times" w:eastAsia="Calibri" w:hAnsi="Times"/>
                <w:i/>
                <w:sz w:val="16"/>
                <w:szCs w:val="16"/>
                <w:lang w:val="en-GB"/>
              </w:rPr>
              <w:t xml:space="preserve">n </w:t>
            </w:r>
            <w:r w:rsidRPr="006447F1">
              <w:rPr>
                <w:rFonts w:ascii="Times" w:eastAsia="Calibri" w:hAnsi="Times"/>
                <w:sz w:val="16"/>
                <w:szCs w:val="16"/>
                <w:lang w:val="en-GB"/>
              </w:rPr>
              <w:t>= 144 female)</w:t>
            </w:r>
          </w:p>
        </w:tc>
        <w:tc>
          <w:tcPr>
            <w:tcW w:w="810" w:type="dxa"/>
            <w:tcBorders>
              <w:top w:val="nil"/>
              <w:left w:val="nil"/>
              <w:bottom w:val="nil"/>
              <w:right w:val="nil"/>
            </w:tcBorders>
          </w:tcPr>
          <w:p w14:paraId="19A8AF8C"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 xml:space="preserve">Cross-sectional </w:t>
            </w:r>
          </w:p>
        </w:tc>
        <w:tc>
          <w:tcPr>
            <w:tcW w:w="990" w:type="dxa"/>
            <w:tcBorders>
              <w:top w:val="nil"/>
              <w:left w:val="nil"/>
              <w:bottom w:val="nil"/>
              <w:right w:val="nil"/>
            </w:tcBorders>
          </w:tcPr>
          <w:p w14:paraId="7763514B"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 xml:space="preserve">CES Portuguese </w:t>
            </w:r>
          </w:p>
        </w:tc>
        <w:tc>
          <w:tcPr>
            <w:tcW w:w="990" w:type="dxa"/>
            <w:tcBorders>
              <w:top w:val="nil"/>
              <w:left w:val="nil"/>
              <w:bottom w:val="nil"/>
              <w:right w:val="nil"/>
            </w:tcBorders>
          </w:tcPr>
          <w:p w14:paraId="3832965E"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 xml:space="preserve">GPS </w:t>
            </w:r>
          </w:p>
          <w:p w14:paraId="07BF7230"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 xml:space="preserve">Portuguese </w:t>
            </w:r>
          </w:p>
          <w:p w14:paraId="568C4D57" w14:textId="77777777" w:rsidR="00F1213B" w:rsidRPr="006447F1" w:rsidRDefault="00F1213B" w:rsidP="00000140">
            <w:pPr>
              <w:rPr>
                <w:rFonts w:ascii="Times" w:eastAsia="Calibri" w:hAnsi="Times"/>
                <w:sz w:val="16"/>
                <w:szCs w:val="16"/>
                <w:lang w:val="en-GB"/>
              </w:rPr>
            </w:pPr>
          </w:p>
        </w:tc>
        <w:tc>
          <w:tcPr>
            <w:tcW w:w="4770" w:type="dxa"/>
            <w:tcBorders>
              <w:top w:val="nil"/>
              <w:left w:val="nil"/>
              <w:bottom w:val="nil"/>
              <w:right w:val="nil"/>
            </w:tcBorders>
          </w:tcPr>
          <w:p w14:paraId="5F7FDB65"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 xml:space="preserve">Centrality of shame memory moderately associated with paranoia </w:t>
            </w:r>
          </w:p>
          <w:p w14:paraId="471094E5" w14:textId="77777777" w:rsidR="00F1213B" w:rsidRPr="006447F1" w:rsidRDefault="00F1213B" w:rsidP="00000140">
            <w:pPr>
              <w:rPr>
                <w:rFonts w:ascii="Times" w:eastAsia="Calibri" w:hAnsi="Times"/>
                <w:sz w:val="16"/>
                <w:szCs w:val="16"/>
                <w:lang w:val="en-GB"/>
              </w:rPr>
            </w:pPr>
          </w:p>
        </w:tc>
        <w:tc>
          <w:tcPr>
            <w:tcW w:w="1188" w:type="dxa"/>
            <w:tcBorders>
              <w:top w:val="nil"/>
              <w:left w:val="nil"/>
              <w:bottom w:val="nil"/>
              <w:right w:val="nil"/>
            </w:tcBorders>
          </w:tcPr>
          <w:p w14:paraId="622D01E9" w14:textId="77777777" w:rsidR="00F1213B" w:rsidRPr="006447F1" w:rsidRDefault="00F1213B" w:rsidP="00000140">
            <w:pPr>
              <w:jc w:val="center"/>
              <w:rPr>
                <w:rFonts w:ascii="Times" w:eastAsia="Calibri" w:hAnsi="Times"/>
                <w:sz w:val="16"/>
                <w:szCs w:val="16"/>
                <w:lang w:val="en-GB"/>
              </w:rPr>
            </w:pPr>
            <w:r w:rsidRPr="006447F1">
              <w:rPr>
                <w:rFonts w:ascii="Times" w:eastAsia="Calibri" w:hAnsi="Times"/>
                <w:i/>
                <w:sz w:val="16"/>
                <w:szCs w:val="16"/>
                <w:lang w:val="en-GB"/>
              </w:rPr>
              <w:t xml:space="preserve">r </w:t>
            </w:r>
            <w:r w:rsidRPr="006447F1">
              <w:rPr>
                <w:rFonts w:ascii="Times" w:eastAsia="Calibri" w:hAnsi="Times"/>
                <w:sz w:val="16"/>
                <w:szCs w:val="16"/>
                <w:lang w:val="en-GB"/>
              </w:rPr>
              <w:t>= .39</w:t>
            </w:r>
          </w:p>
        </w:tc>
        <w:tc>
          <w:tcPr>
            <w:tcW w:w="1170" w:type="dxa"/>
            <w:tcBorders>
              <w:top w:val="nil"/>
              <w:left w:val="nil"/>
              <w:bottom w:val="nil"/>
            </w:tcBorders>
          </w:tcPr>
          <w:p w14:paraId="73AF36FC" w14:textId="77777777" w:rsidR="00F1213B" w:rsidRPr="006447F1" w:rsidRDefault="00F1213B" w:rsidP="00000140">
            <w:pPr>
              <w:jc w:val="center"/>
              <w:rPr>
                <w:rFonts w:ascii="Times" w:eastAsia="Calibri" w:hAnsi="Times"/>
                <w:sz w:val="16"/>
                <w:szCs w:val="16"/>
                <w:lang w:val="en-GB"/>
              </w:rPr>
            </w:pPr>
          </w:p>
        </w:tc>
      </w:tr>
      <w:tr w:rsidR="00F1213B" w:rsidRPr="006447F1" w14:paraId="5DE60C98" w14:textId="77777777" w:rsidTr="00F83572">
        <w:trPr>
          <w:trHeight w:val="1395"/>
        </w:trPr>
        <w:tc>
          <w:tcPr>
            <w:tcW w:w="1261" w:type="dxa"/>
            <w:tcBorders>
              <w:top w:val="nil"/>
              <w:bottom w:val="nil"/>
              <w:right w:val="nil"/>
            </w:tcBorders>
          </w:tcPr>
          <w:p w14:paraId="7E8319ED"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Pinto-Gouveia et al. (2014)</w:t>
            </w:r>
          </w:p>
          <w:p w14:paraId="06868D17"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Portugal</w:t>
            </w:r>
          </w:p>
        </w:tc>
        <w:tc>
          <w:tcPr>
            <w:tcW w:w="3149" w:type="dxa"/>
            <w:tcBorders>
              <w:top w:val="nil"/>
              <w:left w:val="nil"/>
              <w:bottom w:val="nil"/>
              <w:right w:val="nil"/>
            </w:tcBorders>
          </w:tcPr>
          <w:p w14:paraId="72DF65B9"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Non-clinical – Portuguese community population (</w:t>
            </w:r>
            <w:r w:rsidRPr="006447F1">
              <w:rPr>
                <w:rFonts w:ascii="Times" w:eastAsia="Calibri" w:hAnsi="Times"/>
                <w:i/>
                <w:sz w:val="16"/>
                <w:szCs w:val="16"/>
                <w:lang w:val="en-GB"/>
              </w:rPr>
              <w:t>N</w:t>
            </w:r>
            <w:r w:rsidRPr="006447F1">
              <w:rPr>
                <w:rFonts w:ascii="Times" w:eastAsia="Calibri" w:hAnsi="Times"/>
                <w:sz w:val="16"/>
                <w:szCs w:val="16"/>
                <w:lang w:val="en-GB"/>
              </w:rPr>
              <w:t xml:space="preserve"> = 255; </w:t>
            </w:r>
            <w:r w:rsidRPr="006447F1">
              <w:rPr>
                <w:rFonts w:ascii="Times" w:eastAsia="Calibri" w:hAnsi="Times"/>
                <w:i/>
                <w:sz w:val="16"/>
                <w:szCs w:val="16"/>
                <w:lang w:val="en-GB"/>
              </w:rPr>
              <w:t>n</w:t>
            </w:r>
            <w:r w:rsidRPr="006447F1">
              <w:rPr>
                <w:rFonts w:ascii="Times" w:eastAsia="Calibri" w:hAnsi="Times"/>
                <w:sz w:val="16"/>
                <w:szCs w:val="16"/>
                <w:lang w:val="en-GB"/>
              </w:rPr>
              <w:t xml:space="preserve"> = 174 female)</w:t>
            </w:r>
          </w:p>
        </w:tc>
        <w:tc>
          <w:tcPr>
            <w:tcW w:w="810" w:type="dxa"/>
            <w:tcBorders>
              <w:top w:val="nil"/>
              <w:left w:val="nil"/>
              <w:bottom w:val="nil"/>
              <w:right w:val="nil"/>
            </w:tcBorders>
          </w:tcPr>
          <w:p w14:paraId="7F4E5726"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Cross-sectional</w:t>
            </w:r>
          </w:p>
        </w:tc>
        <w:tc>
          <w:tcPr>
            <w:tcW w:w="990" w:type="dxa"/>
            <w:tcBorders>
              <w:top w:val="nil"/>
              <w:left w:val="nil"/>
              <w:bottom w:val="nil"/>
              <w:right w:val="nil"/>
            </w:tcBorders>
          </w:tcPr>
          <w:p w14:paraId="7B725133"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OAS</w:t>
            </w:r>
          </w:p>
          <w:p w14:paraId="6BA2103B"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 xml:space="preserve">Portuguese </w:t>
            </w:r>
          </w:p>
          <w:p w14:paraId="43558744"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 xml:space="preserve">ISS Portuguese </w:t>
            </w:r>
          </w:p>
        </w:tc>
        <w:tc>
          <w:tcPr>
            <w:tcW w:w="990" w:type="dxa"/>
            <w:tcBorders>
              <w:top w:val="nil"/>
              <w:left w:val="nil"/>
              <w:bottom w:val="nil"/>
              <w:right w:val="nil"/>
            </w:tcBorders>
          </w:tcPr>
          <w:p w14:paraId="433321D5"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 xml:space="preserve">GPS </w:t>
            </w:r>
          </w:p>
          <w:p w14:paraId="1BA5B1F6"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 xml:space="preserve">Portuguese </w:t>
            </w:r>
          </w:p>
          <w:p w14:paraId="3EA8EC14" w14:textId="77777777" w:rsidR="00F1213B" w:rsidRPr="006447F1" w:rsidRDefault="00F1213B" w:rsidP="00000140">
            <w:pPr>
              <w:rPr>
                <w:rFonts w:ascii="Times" w:eastAsia="Calibri" w:hAnsi="Times"/>
                <w:sz w:val="16"/>
                <w:szCs w:val="16"/>
                <w:lang w:val="en-GB"/>
              </w:rPr>
            </w:pPr>
          </w:p>
        </w:tc>
        <w:tc>
          <w:tcPr>
            <w:tcW w:w="4770" w:type="dxa"/>
            <w:tcBorders>
              <w:top w:val="nil"/>
              <w:left w:val="nil"/>
              <w:bottom w:val="nil"/>
              <w:right w:val="nil"/>
            </w:tcBorders>
          </w:tcPr>
          <w:p w14:paraId="7175A091"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Shame traumatic memory positively correlated with paranoia; external and internal shame positively correlated with paranoia; external shame associated with paranoia controlling for depression, submissive behaviour, early life experiences and trauma symptoms</w:t>
            </w:r>
          </w:p>
        </w:tc>
        <w:tc>
          <w:tcPr>
            <w:tcW w:w="1188" w:type="dxa"/>
            <w:tcBorders>
              <w:top w:val="nil"/>
              <w:left w:val="nil"/>
              <w:bottom w:val="nil"/>
              <w:right w:val="nil"/>
            </w:tcBorders>
          </w:tcPr>
          <w:p w14:paraId="489DCAB2" w14:textId="77777777" w:rsidR="00F1213B" w:rsidRPr="006447F1" w:rsidRDefault="00F1213B" w:rsidP="00000140">
            <w:pPr>
              <w:jc w:val="center"/>
              <w:rPr>
                <w:rFonts w:ascii="Times" w:eastAsia="Calibri" w:hAnsi="Times"/>
                <w:sz w:val="16"/>
                <w:szCs w:val="16"/>
                <w:lang w:val="en-GB"/>
              </w:rPr>
            </w:pPr>
            <w:r w:rsidRPr="006447F1">
              <w:rPr>
                <w:rFonts w:ascii="Times" w:eastAsia="Calibri" w:hAnsi="Times"/>
                <w:i/>
                <w:sz w:val="16"/>
                <w:szCs w:val="16"/>
                <w:lang w:val="en-GB"/>
              </w:rPr>
              <w:t xml:space="preserve">r </w:t>
            </w:r>
            <w:r w:rsidRPr="006447F1">
              <w:rPr>
                <w:rFonts w:ascii="Times" w:eastAsia="Calibri" w:hAnsi="Times"/>
                <w:sz w:val="16"/>
                <w:szCs w:val="16"/>
                <w:lang w:val="en-GB"/>
              </w:rPr>
              <w:t>= .45</w:t>
            </w:r>
          </w:p>
          <w:p w14:paraId="6875D76B" w14:textId="77777777" w:rsidR="00F1213B" w:rsidRPr="006447F1" w:rsidRDefault="00F1213B" w:rsidP="00000140">
            <w:pPr>
              <w:jc w:val="center"/>
              <w:rPr>
                <w:rFonts w:ascii="Times" w:eastAsia="Calibri" w:hAnsi="Times"/>
                <w:sz w:val="16"/>
                <w:szCs w:val="16"/>
                <w:lang w:val="en-GB"/>
              </w:rPr>
            </w:pPr>
            <w:r w:rsidRPr="006447F1">
              <w:rPr>
                <w:rFonts w:ascii="Times" w:eastAsia="Calibri" w:hAnsi="Times"/>
                <w:i/>
                <w:sz w:val="16"/>
                <w:szCs w:val="16"/>
                <w:lang w:val="en-GB"/>
              </w:rPr>
              <w:t xml:space="preserve">r </w:t>
            </w:r>
            <w:r w:rsidRPr="006447F1">
              <w:rPr>
                <w:rFonts w:ascii="Times" w:eastAsia="Calibri" w:hAnsi="Times"/>
                <w:sz w:val="16"/>
                <w:szCs w:val="16"/>
                <w:lang w:val="en-GB"/>
              </w:rPr>
              <w:t>= .52</w:t>
            </w:r>
          </w:p>
          <w:p w14:paraId="0BD60C06" w14:textId="77777777" w:rsidR="00F1213B" w:rsidRPr="006447F1" w:rsidRDefault="00F1213B" w:rsidP="00000140">
            <w:pPr>
              <w:jc w:val="center"/>
              <w:rPr>
                <w:rFonts w:ascii="Times" w:eastAsia="Calibri" w:hAnsi="Times"/>
                <w:sz w:val="16"/>
                <w:szCs w:val="16"/>
                <w:lang w:val="en-GB"/>
              </w:rPr>
            </w:pPr>
            <w:r w:rsidRPr="006447F1">
              <w:rPr>
                <w:rFonts w:ascii="Times" w:eastAsia="Calibri" w:hAnsi="Times"/>
                <w:i/>
                <w:sz w:val="16"/>
                <w:szCs w:val="16"/>
                <w:lang w:val="en-GB"/>
              </w:rPr>
              <w:t xml:space="preserve">r </w:t>
            </w:r>
            <w:r w:rsidRPr="006447F1">
              <w:rPr>
                <w:rFonts w:ascii="Times" w:eastAsia="Calibri" w:hAnsi="Times"/>
                <w:sz w:val="16"/>
                <w:szCs w:val="16"/>
                <w:lang w:val="en-GB"/>
              </w:rPr>
              <w:t>= .50</w:t>
            </w:r>
          </w:p>
          <w:p w14:paraId="2D980817" w14:textId="77777777" w:rsidR="00F1213B" w:rsidRPr="006447F1" w:rsidRDefault="00F1213B" w:rsidP="00000140">
            <w:pPr>
              <w:jc w:val="center"/>
              <w:rPr>
                <w:rFonts w:ascii="Times" w:eastAsia="Calibri" w:hAnsi="Times"/>
                <w:sz w:val="16"/>
                <w:szCs w:val="16"/>
                <w:lang w:val="en-GB"/>
              </w:rPr>
            </w:pPr>
          </w:p>
        </w:tc>
        <w:tc>
          <w:tcPr>
            <w:tcW w:w="1170" w:type="dxa"/>
            <w:tcBorders>
              <w:top w:val="nil"/>
              <w:left w:val="nil"/>
              <w:bottom w:val="nil"/>
            </w:tcBorders>
          </w:tcPr>
          <w:p w14:paraId="3C7B1FE4" w14:textId="77777777" w:rsidR="00F1213B" w:rsidRPr="006447F1" w:rsidRDefault="00F1213B" w:rsidP="00000140">
            <w:pPr>
              <w:jc w:val="center"/>
              <w:rPr>
                <w:rFonts w:ascii="Times" w:eastAsia="Calibri" w:hAnsi="Times"/>
                <w:sz w:val="16"/>
                <w:szCs w:val="16"/>
                <w:lang w:val="en-GB"/>
              </w:rPr>
            </w:pPr>
          </w:p>
          <w:p w14:paraId="5A8336E2" w14:textId="77777777" w:rsidR="00F1213B" w:rsidRPr="006447F1" w:rsidRDefault="00F1213B" w:rsidP="00000140">
            <w:pPr>
              <w:rPr>
                <w:rFonts w:ascii="Times" w:eastAsia="Calibri" w:hAnsi="Times"/>
                <w:sz w:val="16"/>
                <w:szCs w:val="16"/>
                <w:lang w:val="en-GB"/>
              </w:rPr>
            </w:pPr>
          </w:p>
          <w:p w14:paraId="76DD59C2" w14:textId="77777777" w:rsidR="00F1213B" w:rsidRPr="006447F1" w:rsidRDefault="00F1213B" w:rsidP="00000140">
            <w:pPr>
              <w:rPr>
                <w:rFonts w:ascii="Times" w:eastAsia="Calibri" w:hAnsi="Times"/>
                <w:sz w:val="16"/>
                <w:szCs w:val="16"/>
                <w:lang w:val="en-GB"/>
              </w:rPr>
            </w:pPr>
          </w:p>
          <w:p w14:paraId="24C969A1" w14:textId="77777777" w:rsidR="00F1213B" w:rsidRPr="006447F1" w:rsidRDefault="00F1213B" w:rsidP="00000140">
            <w:pPr>
              <w:jc w:val="center"/>
              <w:rPr>
                <w:rFonts w:ascii="Times" w:eastAsia="Calibri" w:hAnsi="Times"/>
                <w:sz w:val="16"/>
                <w:szCs w:val="16"/>
                <w:lang w:val="en-GB"/>
              </w:rPr>
            </w:pPr>
            <w:r w:rsidRPr="006447F1">
              <w:rPr>
                <w:rFonts w:ascii="Times" w:eastAsia="Calibri" w:hAnsi="Times"/>
                <w:sz w:val="16"/>
                <w:szCs w:val="16"/>
                <w:lang w:val="en-GB"/>
              </w:rPr>
              <w:t>β = .32</w:t>
            </w:r>
          </w:p>
        </w:tc>
      </w:tr>
      <w:tr w:rsidR="00F1213B" w:rsidRPr="006447F1" w14:paraId="3CEEAA37" w14:textId="77777777" w:rsidTr="00F83572">
        <w:trPr>
          <w:trHeight w:val="1152"/>
        </w:trPr>
        <w:tc>
          <w:tcPr>
            <w:tcW w:w="1261" w:type="dxa"/>
            <w:tcBorders>
              <w:top w:val="nil"/>
              <w:bottom w:val="nil"/>
              <w:right w:val="nil"/>
            </w:tcBorders>
          </w:tcPr>
          <w:p w14:paraId="5D7E0B84"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 xml:space="preserve">Sombke (2001) </w:t>
            </w:r>
          </w:p>
          <w:p w14:paraId="478CC129"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USA</w:t>
            </w:r>
          </w:p>
        </w:tc>
        <w:tc>
          <w:tcPr>
            <w:tcW w:w="3149" w:type="dxa"/>
            <w:tcBorders>
              <w:top w:val="nil"/>
              <w:left w:val="nil"/>
              <w:bottom w:val="nil"/>
              <w:right w:val="nil"/>
            </w:tcBorders>
          </w:tcPr>
          <w:p w14:paraId="7DDB258C"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Non-clinical – student population aged 17-44 from two universities (</w:t>
            </w:r>
            <w:r w:rsidRPr="006447F1">
              <w:rPr>
                <w:rFonts w:ascii="Times" w:eastAsia="Calibri" w:hAnsi="Times"/>
                <w:i/>
                <w:sz w:val="16"/>
                <w:szCs w:val="16"/>
                <w:lang w:val="en-GB"/>
              </w:rPr>
              <w:t>N</w:t>
            </w:r>
            <w:r w:rsidRPr="006447F1">
              <w:rPr>
                <w:rFonts w:ascii="Times" w:eastAsia="Calibri" w:hAnsi="Times"/>
                <w:sz w:val="16"/>
                <w:szCs w:val="16"/>
                <w:lang w:val="en-GB"/>
              </w:rPr>
              <w:t xml:space="preserve"> = 301; </w:t>
            </w:r>
            <w:r w:rsidRPr="006447F1">
              <w:rPr>
                <w:rFonts w:ascii="Times" w:eastAsia="Calibri" w:hAnsi="Times"/>
                <w:i/>
                <w:sz w:val="16"/>
                <w:szCs w:val="16"/>
                <w:lang w:val="en-GB"/>
              </w:rPr>
              <w:t>n</w:t>
            </w:r>
            <w:r w:rsidRPr="006447F1">
              <w:rPr>
                <w:rFonts w:ascii="Times" w:eastAsia="Calibri" w:hAnsi="Times"/>
                <w:sz w:val="16"/>
                <w:szCs w:val="16"/>
                <w:lang w:val="en-GB"/>
              </w:rPr>
              <w:t xml:space="preserve"> = 133 from Utah State University, </w:t>
            </w:r>
            <w:r w:rsidRPr="006447F1">
              <w:rPr>
                <w:rFonts w:ascii="Times" w:eastAsia="Calibri" w:hAnsi="Times"/>
                <w:i/>
                <w:sz w:val="16"/>
                <w:szCs w:val="16"/>
                <w:lang w:val="en-GB"/>
              </w:rPr>
              <w:t xml:space="preserve">n </w:t>
            </w:r>
            <w:r w:rsidRPr="006447F1">
              <w:rPr>
                <w:rFonts w:ascii="Times" w:eastAsia="Calibri" w:hAnsi="Times"/>
                <w:sz w:val="16"/>
                <w:szCs w:val="16"/>
                <w:lang w:val="en-GB"/>
              </w:rPr>
              <w:t xml:space="preserve">= 93 female; </w:t>
            </w:r>
            <w:r w:rsidRPr="006447F1">
              <w:rPr>
                <w:rFonts w:ascii="Times" w:eastAsia="Calibri" w:hAnsi="Times"/>
                <w:i/>
                <w:sz w:val="16"/>
                <w:szCs w:val="16"/>
                <w:lang w:val="en-GB"/>
              </w:rPr>
              <w:t xml:space="preserve">n </w:t>
            </w:r>
            <w:r w:rsidRPr="006447F1">
              <w:rPr>
                <w:rFonts w:ascii="Times" w:eastAsia="Calibri" w:hAnsi="Times"/>
                <w:sz w:val="16"/>
                <w:szCs w:val="16"/>
                <w:lang w:val="en-GB"/>
              </w:rPr>
              <w:t xml:space="preserve">= 168 from Louisiana State University, </w:t>
            </w:r>
            <w:r w:rsidRPr="006447F1">
              <w:rPr>
                <w:rFonts w:ascii="Times" w:eastAsia="Calibri" w:hAnsi="Times"/>
                <w:i/>
                <w:sz w:val="16"/>
                <w:szCs w:val="16"/>
                <w:lang w:val="en-GB"/>
              </w:rPr>
              <w:t xml:space="preserve">n </w:t>
            </w:r>
            <w:r w:rsidRPr="006447F1">
              <w:rPr>
                <w:rFonts w:ascii="Times" w:eastAsia="Calibri" w:hAnsi="Times"/>
                <w:sz w:val="16"/>
                <w:szCs w:val="16"/>
                <w:lang w:val="en-GB"/>
              </w:rPr>
              <w:t>= 104 female)</w:t>
            </w:r>
          </w:p>
        </w:tc>
        <w:tc>
          <w:tcPr>
            <w:tcW w:w="810" w:type="dxa"/>
            <w:tcBorders>
              <w:top w:val="nil"/>
              <w:left w:val="nil"/>
              <w:bottom w:val="nil"/>
              <w:right w:val="nil"/>
            </w:tcBorders>
          </w:tcPr>
          <w:p w14:paraId="5B3C5C07"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Cross-sectional</w:t>
            </w:r>
          </w:p>
          <w:p w14:paraId="35A34F3C" w14:textId="77777777" w:rsidR="00F1213B" w:rsidRPr="006447F1" w:rsidRDefault="00F1213B" w:rsidP="00000140">
            <w:pPr>
              <w:rPr>
                <w:rFonts w:ascii="Times" w:eastAsia="Calibri" w:hAnsi="Times"/>
                <w:sz w:val="16"/>
                <w:szCs w:val="16"/>
                <w:lang w:val="en-GB"/>
              </w:rPr>
            </w:pPr>
          </w:p>
        </w:tc>
        <w:tc>
          <w:tcPr>
            <w:tcW w:w="990" w:type="dxa"/>
            <w:tcBorders>
              <w:top w:val="nil"/>
              <w:left w:val="nil"/>
              <w:bottom w:val="nil"/>
              <w:right w:val="nil"/>
            </w:tcBorders>
          </w:tcPr>
          <w:p w14:paraId="552390B4"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ASGS</w:t>
            </w:r>
          </w:p>
          <w:p w14:paraId="50733669"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 xml:space="preserve">PFQ-2 </w:t>
            </w:r>
          </w:p>
          <w:p w14:paraId="6EFB3EFF" w14:textId="77777777" w:rsidR="00F1213B" w:rsidRPr="006447F1" w:rsidRDefault="00F1213B" w:rsidP="00000140">
            <w:pPr>
              <w:rPr>
                <w:rFonts w:ascii="Times" w:eastAsia="Calibri" w:hAnsi="Times"/>
                <w:sz w:val="16"/>
                <w:szCs w:val="16"/>
                <w:lang w:val="en-GB"/>
              </w:rPr>
            </w:pPr>
          </w:p>
          <w:p w14:paraId="37ACA935" w14:textId="77777777" w:rsidR="00F1213B" w:rsidRPr="006447F1" w:rsidRDefault="00F1213B" w:rsidP="00000140">
            <w:pPr>
              <w:rPr>
                <w:rFonts w:ascii="Times" w:eastAsia="Calibri" w:hAnsi="Times"/>
                <w:sz w:val="16"/>
                <w:szCs w:val="16"/>
                <w:lang w:val="en-GB"/>
              </w:rPr>
            </w:pPr>
          </w:p>
        </w:tc>
        <w:tc>
          <w:tcPr>
            <w:tcW w:w="990" w:type="dxa"/>
            <w:tcBorders>
              <w:top w:val="nil"/>
              <w:left w:val="nil"/>
              <w:bottom w:val="nil"/>
              <w:right w:val="nil"/>
            </w:tcBorders>
          </w:tcPr>
          <w:p w14:paraId="75E437BC"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 xml:space="preserve">SCL-90-R </w:t>
            </w:r>
          </w:p>
          <w:p w14:paraId="4F3B0D33"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 xml:space="preserve">(PI) </w:t>
            </w:r>
          </w:p>
        </w:tc>
        <w:tc>
          <w:tcPr>
            <w:tcW w:w="4770" w:type="dxa"/>
            <w:tcBorders>
              <w:top w:val="nil"/>
              <w:left w:val="nil"/>
              <w:bottom w:val="nil"/>
              <w:right w:val="nil"/>
            </w:tcBorders>
          </w:tcPr>
          <w:p w14:paraId="27763891"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 xml:space="preserve">Paranoia positively correlated with shame </w:t>
            </w:r>
          </w:p>
        </w:tc>
        <w:tc>
          <w:tcPr>
            <w:tcW w:w="1188" w:type="dxa"/>
            <w:tcBorders>
              <w:top w:val="nil"/>
              <w:left w:val="nil"/>
              <w:bottom w:val="nil"/>
              <w:right w:val="nil"/>
            </w:tcBorders>
          </w:tcPr>
          <w:p w14:paraId="7D64E0BF" w14:textId="77777777" w:rsidR="00F1213B" w:rsidRPr="006447F1" w:rsidRDefault="00F1213B" w:rsidP="00000140">
            <w:pPr>
              <w:jc w:val="center"/>
              <w:rPr>
                <w:rFonts w:ascii="Times" w:eastAsia="Calibri" w:hAnsi="Times"/>
                <w:sz w:val="16"/>
                <w:szCs w:val="16"/>
                <w:lang w:val="en-GB"/>
              </w:rPr>
            </w:pPr>
            <w:r w:rsidRPr="006447F1">
              <w:rPr>
                <w:rFonts w:ascii="Times" w:eastAsia="Calibri" w:hAnsi="Times"/>
                <w:i/>
                <w:sz w:val="16"/>
                <w:szCs w:val="16"/>
                <w:lang w:val="en-GB"/>
              </w:rPr>
              <w:t xml:space="preserve">r </w:t>
            </w:r>
            <w:r w:rsidRPr="006447F1">
              <w:rPr>
                <w:rFonts w:ascii="Times" w:eastAsia="Calibri" w:hAnsi="Times"/>
                <w:sz w:val="16"/>
                <w:szCs w:val="16"/>
                <w:lang w:val="en-GB"/>
              </w:rPr>
              <w:t>= .42-.54</w:t>
            </w:r>
          </w:p>
          <w:p w14:paraId="220F09EE" w14:textId="77777777" w:rsidR="00F1213B" w:rsidRPr="006447F1" w:rsidRDefault="00F1213B" w:rsidP="00000140">
            <w:pPr>
              <w:jc w:val="center"/>
              <w:rPr>
                <w:rFonts w:ascii="Times" w:eastAsia="Calibri" w:hAnsi="Times"/>
                <w:sz w:val="16"/>
                <w:szCs w:val="16"/>
                <w:lang w:val="en-GB"/>
              </w:rPr>
            </w:pPr>
          </w:p>
        </w:tc>
        <w:tc>
          <w:tcPr>
            <w:tcW w:w="1170" w:type="dxa"/>
            <w:tcBorders>
              <w:top w:val="nil"/>
              <w:left w:val="nil"/>
              <w:bottom w:val="nil"/>
            </w:tcBorders>
          </w:tcPr>
          <w:p w14:paraId="35FCC3C2" w14:textId="77777777" w:rsidR="00F1213B" w:rsidRPr="006447F1" w:rsidRDefault="00F1213B" w:rsidP="00000140">
            <w:pPr>
              <w:jc w:val="center"/>
              <w:rPr>
                <w:rFonts w:ascii="Times" w:eastAsia="Calibri" w:hAnsi="Times"/>
                <w:sz w:val="16"/>
                <w:szCs w:val="16"/>
                <w:lang w:val="en-GB"/>
              </w:rPr>
            </w:pPr>
          </w:p>
        </w:tc>
      </w:tr>
      <w:tr w:rsidR="00F1213B" w:rsidRPr="006447F1" w14:paraId="3859A1E6" w14:textId="77777777" w:rsidTr="00F83572">
        <w:trPr>
          <w:trHeight w:val="711"/>
        </w:trPr>
        <w:tc>
          <w:tcPr>
            <w:tcW w:w="1261" w:type="dxa"/>
            <w:tcBorders>
              <w:top w:val="nil"/>
              <w:right w:val="nil"/>
            </w:tcBorders>
          </w:tcPr>
          <w:p w14:paraId="2B04D76C"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 xml:space="preserve">Zlotkin (1994) </w:t>
            </w:r>
          </w:p>
          <w:p w14:paraId="73C92319"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USA</w:t>
            </w:r>
          </w:p>
        </w:tc>
        <w:tc>
          <w:tcPr>
            <w:tcW w:w="3149" w:type="dxa"/>
            <w:tcBorders>
              <w:top w:val="nil"/>
              <w:left w:val="nil"/>
              <w:right w:val="nil"/>
            </w:tcBorders>
          </w:tcPr>
          <w:p w14:paraId="06546042"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Non-clinical (</w:t>
            </w:r>
            <w:r w:rsidRPr="006447F1">
              <w:rPr>
                <w:rFonts w:ascii="Times" w:eastAsia="Calibri" w:hAnsi="Times"/>
                <w:i/>
                <w:sz w:val="16"/>
                <w:szCs w:val="16"/>
                <w:lang w:val="en-GB"/>
              </w:rPr>
              <w:t>N</w:t>
            </w:r>
            <w:r w:rsidRPr="006447F1">
              <w:rPr>
                <w:rFonts w:ascii="Times" w:eastAsia="Calibri" w:hAnsi="Times"/>
                <w:sz w:val="16"/>
                <w:szCs w:val="16"/>
                <w:lang w:val="en-GB"/>
              </w:rPr>
              <w:t xml:space="preserve"> = 126:</w:t>
            </w:r>
            <w:r w:rsidRPr="006447F1">
              <w:rPr>
                <w:rFonts w:ascii="Times" w:eastAsia="Calibri" w:hAnsi="Times"/>
                <w:i/>
                <w:sz w:val="16"/>
                <w:szCs w:val="16"/>
                <w:lang w:val="en-GB"/>
              </w:rPr>
              <w:t xml:space="preserve"> n</w:t>
            </w:r>
            <w:r w:rsidRPr="006447F1">
              <w:rPr>
                <w:rFonts w:ascii="Times" w:eastAsia="Calibri" w:hAnsi="Times"/>
                <w:sz w:val="16"/>
                <w:szCs w:val="16"/>
                <w:lang w:val="en-GB"/>
              </w:rPr>
              <w:t xml:space="preserve"> = 64 females; </w:t>
            </w:r>
            <w:r w:rsidRPr="006447F1">
              <w:rPr>
                <w:rFonts w:ascii="Times" w:eastAsia="Calibri" w:hAnsi="Times"/>
                <w:i/>
                <w:sz w:val="16"/>
                <w:szCs w:val="16"/>
                <w:lang w:val="en-GB"/>
              </w:rPr>
              <w:t>n</w:t>
            </w:r>
            <w:r w:rsidRPr="006447F1">
              <w:rPr>
                <w:rFonts w:ascii="Times" w:eastAsia="Calibri" w:hAnsi="Times"/>
                <w:sz w:val="16"/>
                <w:szCs w:val="16"/>
                <w:lang w:val="en-GB"/>
              </w:rPr>
              <w:t xml:space="preserve"> = 40 low paranoia and </w:t>
            </w:r>
            <w:r w:rsidRPr="006447F1">
              <w:rPr>
                <w:rFonts w:ascii="Times" w:eastAsia="Calibri" w:hAnsi="Times"/>
                <w:i/>
                <w:sz w:val="16"/>
                <w:szCs w:val="16"/>
                <w:lang w:val="en-GB"/>
              </w:rPr>
              <w:t>n</w:t>
            </w:r>
            <w:r w:rsidRPr="006447F1">
              <w:rPr>
                <w:rFonts w:ascii="Times" w:eastAsia="Calibri" w:hAnsi="Times"/>
                <w:sz w:val="16"/>
                <w:szCs w:val="16"/>
                <w:lang w:val="en-GB"/>
              </w:rPr>
              <w:t xml:space="preserve"> = 40 high paranoia</w:t>
            </w:r>
          </w:p>
        </w:tc>
        <w:tc>
          <w:tcPr>
            <w:tcW w:w="810" w:type="dxa"/>
            <w:tcBorders>
              <w:top w:val="nil"/>
              <w:left w:val="nil"/>
              <w:right w:val="nil"/>
            </w:tcBorders>
          </w:tcPr>
          <w:p w14:paraId="6DFD8649"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Cross-sectional</w:t>
            </w:r>
          </w:p>
        </w:tc>
        <w:tc>
          <w:tcPr>
            <w:tcW w:w="990" w:type="dxa"/>
            <w:tcBorders>
              <w:top w:val="nil"/>
              <w:left w:val="nil"/>
              <w:right w:val="nil"/>
            </w:tcBorders>
          </w:tcPr>
          <w:p w14:paraId="32159535"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DES</w:t>
            </w:r>
          </w:p>
        </w:tc>
        <w:tc>
          <w:tcPr>
            <w:tcW w:w="990" w:type="dxa"/>
            <w:tcBorders>
              <w:top w:val="nil"/>
              <w:left w:val="nil"/>
              <w:right w:val="nil"/>
            </w:tcBorders>
          </w:tcPr>
          <w:p w14:paraId="0109E14F"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 xml:space="preserve">SCL-90-R </w:t>
            </w:r>
          </w:p>
          <w:p w14:paraId="73153903"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MMPI-2-R (Paranoia)</w:t>
            </w:r>
          </w:p>
        </w:tc>
        <w:tc>
          <w:tcPr>
            <w:tcW w:w="4770" w:type="dxa"/>
            <w:tcBorders>
              <w:top w:val="nil"/>
              <w:left w:val="nil"/>
              <w:right w:val="nil"/>
            </w:tcBorders>
          </w:tcPr>
          <w:p w14:paraId="10391377" w14:textId="77777777" w:rsidR="00F1213B" w:rsidRPr="006447F1" w:rsidRDefault="00F1213B" w:rsidP="00000140">
            <w:pPr>
              <w:rPr>
                <w:rFonts w:ascii="Times" w:eastAsia="Calibri" w:hAnsi="Times"/>
                <w:bCs/>
                <w:sz w:val="16"/>
                <w:szCs w:val="16"/>
                <w:lang w:val="en-GB"/>
              </w:rPr>
            </w:pPr>
            <w:r w:rsidRPr="006447F1">
              <w:rPr>
                <w:rFonts w:ascii="Times" w:eastAsia="Calibri" w:hAnsi="Times"/>
                <w:bCs/>
                <w:sz w:val="16"/>
                <w:szCs w:val="16"/>
                <w:lang w:val="en-GB"/>
              </w:rPr>
              <w:t>Shame greater in the high paranoia group compared to the low paranoia group</w:t>
            </w:r>
          </w:p>
        </w:tc>
        <w:tc>
          <w:tcPr>
            <w:tcW w:w="1188" w:type="dxa"/>
            <w:tcBorders>
              <w:top w:val="nil"/>
              <w:left w:val="nil"/>
              <w:right w:val="nil"/>
            </w:tcBorders>
          </w:tcPr>
          <w:p w14:paraId="6139250A" w14:textId="77777777" w:rsidR="00F1213B" w:rsidRDefault="00F1213B" w:rsidP="00000140">
            <w:pPr>
              <w:jc w:val="center"/>
              <w:rPr>
                <w:rFonts w:ascii="Times" w:eastAsia="Calibri" w:hAnsi="Times"/>
                <w:sz w:val="16"/>
                <w:szCs w:val="16"/>
                <w:lang w:val="en-GB"/>
              </w:rPr>
            </w:pPr>
            <w:r w:rsidRPr="006447F1">
              <w:rPr>
                <w:rFonts w:ascii="Times" w:eastAsia="Calibri" w:hAnsi="Times"/>
                <w:i/>
                <w:sz w:val="16"/>
                <w:szCs w:val="16"/>
                <w:lang w:val="en-GB"/>
              </w:rPr>
              <w:t xml:space="preserve">d </w:t>
            </w:r>
            <w:r w:rsidRPr="006447F1">
              <w:rPr>
                <w:rFonts w:ascii="Times" w:eastAsia="Calibri" w:hAnsi="Times"/>
                <w:sz w:val="16"/>
                <w:szCs w:val="16"/>
                <w:lang w:val="en-GB"/>
              </w:rPr>
              <w:t>= 0.95</w:t>
            </w:r>
          </w:p>
          <w:p w14:paraId="78AC867B" w14:textId="5D94C0EA" w:rsidR="0078761F" w:rsidRPr="006447F1" w:rsidRDefault="00B70997" w:rsidP="00B70997">
            <w:pPr>
              <w:jc w:val="center"/>
              <w:rPr>
                <w:rFonts w:ascii="Times" w:eastAsia="Calibri" w:hAnsi="Times"/>
                <w:sz w:val="16"/>
                <w:szCs w:val="16"/>
                <w:lang w:val="en-GB"/>
              </w:rPr>
            </w:pPr>
            <w:r w:rsidRPr="00F83572">
              <w:rPr>
                <w:rFonts w:ascii="Times" w:eastAsia="Calibri" w:hAnsi="Times"/>
                <w:sz w:val="16"/>
                <w:szCs w:val="16"/>
                <w:lang w:val="en-GB"/>
              </w:rPr>
              <w:t>∆</w:t>
            </w:r>
            <w:r w:rsidRPr="00B70997">
              <w:rPr>
                <w:rFonts w:ascii="Times" w:eastAsia="Calibri" w:hAnsi="Times"/>
                <w:sz w:val="16"/>
                <w:szCs w:val="16"/>
                <w:lang w:val="en-GB"/>
              </w:rPr>
              <w:t>POMP</w:t>
            </w:r>
            <w:r w:rsidR="0078761F" w:rsidRPr="00B70997">
              <w:rPr>
                <w:rFonts w:ascii="Times" w:eastAsia="Calibri" w:hAnsi="Times"/>
                <w:sz w:val="16"/>
                <w:szCs w:val="16"/>
                <w:lang w:val="en-GB"/>
              </w:rPr>
              <w:t xml:space="preserve"> </w:t>
            </w:r>
            <w:r w:rsidRPr="00B70997">
              <w:rPr>
                <w:rFonts w:ascii="Times" w:eastAsia="Calibri" w:hAnsi="Times"/>
                <w:sz w:val="16"/>
                <w:szCs w:val="16"/>
                <w:lang w:val="en-GB"/>
              </w:rPr>
              <w:t>=</w:t>
            </w:r>
            <w:r w:rsidR="004D059B">
              <w:rPr>
                <w:rFonts w:ascii="Times" w:eastAsia="Calibri" w:hAnsi="Times"/>
                <w:sz w:val="16"/>
                <w:szCs w:val="16"/>
                <w:lang w:val="en-GB"/>
              </w:rPr>
              <w:t xml:space="preserve"> 18</w:t>
            </w:r>
            <w:r w:rsidR="00DB29A2" w:rsidRPr="00B70997">
              <w:rPr>
                <w:rFonts w:ascii="Times" w:eastAsia="Calibri" w:hAnsi="Times"/>
                <w:sz w:val="16"/>
                <w:szCs w:val="16"/>
                <w:lang w:val="en-GB"/>
              </w:rPr>
              <w:t>%</w:t>
            </w:r>
          </w:p>
        </w:tc>
        <w:tc>
          <w:tcPr>
            <w:tcW w:w="1170" w:type="dxa"/>
            <w:tcBorders>
              <w:top w:val="nil"/>
              <w:left w:val="nil"/>
            </w:tcBorders>
          </w:tcPr>
          <w:p w14:paraId="0DB01D1D" w14:textId="77777777" w:rsidR="00F1213B" w:rsidRPr="006447F1" w:rsidRDefault="00F1213B" w:rsidP="00000140">
            <w:pPr>
              <w:jc w:val="center"/>
              <w:rPr>
                <w:rFonts w:ascii="Times" w:eastAsia="Calibri" w:hAnsi="Times"/>
                <w:sz w:val="16"/>
                <w:szCs w:val="16"/>
                <w:lang w:val="en-GB"/>
              </w:rPr>
            </w:pPr>
          </w:p>
        </w:tc>
      </w:tr>
      <w:tr w:rsidR="00F1213B" w:rsidRPr="006447F1" w14:paraId="60084794" w14:textId="77777777" w:rsidTr="00F83572">
        <w:trPr>
          <w:trHeight w:val="1098"/>
        </w:trPr>
        <w:tc>
          <w:tcPr>
            <w:tcW w:w="1261" w:type="dxa"/>
            <w:tcBorders>
              <w:top w:val="nil"/>
              <w:bottom w:val="nil"/>
              <w:right w:val="nil"/>
            </w:tcBorders>
          </w:tcPr>
          <w:p w14:paraId="61A4CF84" w14:textId="77777777" w:rsidR="00F1213B" w:rsidRPr="006447F1" w:rsidRDefault="00F1213B" w:rsidP="00000140">
            <w:pPr>
              <w:rPr>
                <w:rFonts w:eastAsia="Calibri"/>
                <w:sz w:val="16"/>
                <w:szCs w:val="16"/>
              </w:rPr>
            </w:pPr>
            <w:r w:rsidRPr="006447F1">
              <w:rPr>
                <w:rFonts w:eastAsia="Calibri"/>
                <w:sz w:val="16"/>
                <w:szCs w:val="16"/>
              </w:rPr>
              <w:t>Guimón et al. (2007)</w:t>
            </w:r>
          </w:p>
          <w:p w14:paraId="0AB9E86D" w14:textId="77777777" w:rsidR="00F1213B" w:rsidRPr="006447F1" w:rsidRDefault="00F1213B" w:rsidP="00000140">
            <w:pPr>
              <w:rPr>
                <w:rFonts w:ascii="Times" w:eastAsia="Calibri" w:hAnsi="Times"/>
                <w:bCs/>
                <w:sz w:val="16"/>
                <w:szCs w:val="16"/>
                <w:lang w:val="en-GB"/>
              </w:rPr>
            </w:pPr>
            <w:r w:rsidRPr="006447F1">
              <w:rPr>
                <w:rFonts w:ascii="Times" w:eastAsia="Calibri" w:hAnsi="Times"/>
                <w:sz w:val="16"/>
                <w:szCs w:val="16"/>
                <w:lang w:val="en-GB"/>
              </w:rPr>
              <w:t>Portugal</w:t>
            </w:r>
          </w:p>
        </w:tc>
        <w:tc>
          <w:tcPr>
            <w:tcW w:w="3149" w:type="dxa"/>
            <w:tcBorders>
              <w:top w:val="nil"/>
              <w:left w:val="nil"/>
              <w:bottom w:val="nil"/>
              <w:right w:val="nil"/>
            </w:tcBorders>
          </w:tcPr>
          <w:p w14:paraId="19165F8A"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Mixed clinical &amp; non-clinical (</w:t>
            </w:r>
            <w:r w:rsidRPr="006447F1">
              <w:rPr>
                <w:rFonts w:ascii="Times" w:eastAsia="Calibri" w:hAnsi="Times"/>
                <w:i/>
                <w:sz w:val="16"/>
                <w:szCs w:val="16"/>
                <w:lang w:val="en-GB"/>
              </w:rPr>
              <w:t>N</w:t>
            </w:r>
            <w:r w:rsidRPr="006447F1">
              <w:rPr>
                <w:rFonts w:ascii="Times" w:eastAsia="Calibri" w:hAnsi="Times"/>
                <w:sz w:val="16"/>
                <w:szCs w:val="16"/>
                <w:lang w:val="en-GB"/>
              </w:rPr>
              <w:t xml:space="preserve"> = 172; </w:t>
            </w:r>
            <w:r w:rsidRPr="006447F1">
              <w:rPr>
                <w:rFonts w:ascii="Times" w:eastAsia="Calibri" w:hAnsi="Times"/>
                <w:i/>
                <w:sz w:val="16"/>
                <w:szCs w:val="16"/>
                <w:lang w:val="en-GB"/>
              </w:rPr>
              <w:t>n</w:t>
            </w:r>
            <w:r w:rsidRPr="006447F1">
              <w:rPr>
                <w:rFonts w:ascii="Times" w:eastAsia="Calibri" w:hAnsi="Times"/>
                <w:sz w:val="16"/>
                <w:szCs w:val="16"/>
                <w:lang w:val="en-GB"/>
              </w:rPr>
              <w:t xml:space="preserve"> = 79 psychiatric patients; </w:t>
            </w:r>
            <w:r w:rsidRPr="006447F1">
              <w:rPr>
                <w:rFonts w:ascii="Times" w:eastAsia="Calibri" w:hAnsi="Times"/>
                <w:i/>
                <w:sz w:val="16"/>
                <w:szCs w:val="16"/>
                <w:lang w:val="en-GB"/>
              </w:rPr>
              <w:t>n</w:t>
            </w:r>
            <w:r w:rsidRPr="006447F1">
              <w:rPr>
                <w:rFonts w:ascii="Times" w:eastAsia="Calibri" w:hAnsi="Times"/>
                <w:sz w:val="16"/>
                <w:szCs w:val="16"/>
                <w:lang w:val="en-GB"/>
              </w:rPr>
              <w:t xml:space="preserve"> = 15 psychotic, </w:t>
            </w:r>
            <w:r w:rsidRPr="006447F1">
              <w:rPr>
                <w:rFonts w:ascii="Times" w:eastAsia="Calibri" w:hAnsi="Times"/>
                <w:i/>
                <w:sz w:val="16"/>
                <w:szCs w:val="16"/>
                <w:lang w:val="en-GB"/>
              </w:rPr>
              <w:t>n</w:t>
            </w:r>
            <w:r w:rsidRPr="006447F1">
              <w:rPr>
                <w:rFonts w:ascii="Times" w:eastAsia="Calibri" w:hAnsi="Times"/>
                <w:sz w:val="16"/>
                <w:szCs w:val="16"/>
                <w:lang w:val="en-GB"/>
              </w:rPr>
              <w:t xml:space="preserve"> = 20 depressive, </w:t>
            </w:r>
            <w:r w:rsidRPr="006447F1">
              <w:rPr>
                <w:rFonts w:ascii="Times" w:eastAsia="Calibri" w:hAnsi="Times"/>
                <w:i/>
                <w:sz w:val="16"/>
                <w:szCs w:val="16"/>
                <w:lang w:val="en-GB"/>
              </w:rPr>
              <w:t>n</w:t>
            </w:r>
            <w:r w:rsidRPr="006447F1">
              <w:rPr>
                <w:rFonts w:ascii="Times" w:eastAsia="Calibri" w:hAnsi="Times"/>
                <w:sz w:val="16"/>
                <w:szCs w:val="16"/>
                <w:lang w:val="en-GB"/>
              </w:rPr>
              <w:t xml:space="preserve"> = 12 bipolar; </w:t>
            </w:r>
            <w:r w:rsidRPr="006447F1">
              <w:rPr>
                <w:rFonts w:ascii="Times" w:eastAsia="Calibri" w:hAnsi="Times"/>
                <w:i/>
                <w:sz w:val="16"/>
                <w:szCs w:val="16"/>
                <w:lang w:val="en-GB"/>
              </w:rPr>
              <w:t>n</w:t>
            </w:r>
            <w:r w:rsidRPr="006447F1">
              <w:rPr>
                <w:rFonts w:ascii="Times" w:eastAsia="Calibri" w:hAnsi="Times"/>
                <w:sz w:val="16"/>
                <w:szCs w:val="16"/>
                <w:lang w:val="en-GB"/>
              </w:rPr>
              <w:t xml:space="preserve"> = 15 anxiety, </w:t>
            </w:r>
            <w:r w:rsidRPr="006447F1">
              <w:rPr>
                <w:rFonts w:ascii="Times" w:eastAsia="Calibri" w:hAnsi="Times"/>
                <w:i/>
                <w:sz w:val="16"/>
                <w:szCs w:val="16"/>
                <w:lang w:val="en-GB"/>
              </w:rPr>
              <w:t>n</w:t>
            </w:r>
            <w:r w:rsidRPr="006447F1">
              <w:rPr>
                <w:rFonts w:ascii="Times" w:eastAsia="Calibri" w:hAnsi="Times"/>
                <w:sz w:val="16"/>
                <w:szCs w:val="16"/>
                <w:lang w:val="en-GB"/>
              </w:rPr>
              <w:t xml:space="preserve"> = 17 personality disorder;</w:t>
            </w:r>
            <w:r w:rsidRPr="006447F1">
              <w:rPr>
                <w:rFonts w:ascii="Times" w:eastAsia="Calibri" w:hAnsi="Times"/>
                <w:i/>
                <w:sz w:val="16"/>
                <w:szCs w:val="16"/>
                <w:lang w:val="en-GB"/>
              </w:rPr>
              <w:t xml:space="preserve"> n </w:t>
            </w:r>
            <w:r w:rsidRPr="006447F1">
              <w:rPr>
                <w:rFonts w:ascii="Times" w:eastAsia="Calibri" w:hAnsi="Times"/>
                <w:sz w:val="16"/>
                <w:szCs w:val="16"/>
                <w:lang w:val="en-GB"/>
              </w:rPr>
              <w:t xml:space="preserve">= 93 students,) </w:t>
            </w:r>
          </w:p>
        </w:tc>
        <w:tc>
          <w:tcPr>
            <w:tcW w:w="810" w:type="dxa"/>
            <w:tcBorders>
              <w:top w:val="nil"/>
              <w:left w:val="nil"/>
              <w:bottom w:val="nil"/>
              <w:right w:val="nil"/>
            </w:tcBorders>
          </w:tcPr>
          <w:p w14:paraId="0A5BDE9E"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Cross-sectional</w:t>
            </w:r>
          </w:p>
        </w:tc>
        <w:tc>
          <w:tcPr>
            <w:tcW w:w="990" w:type="dxa"/>
            <w:tcBorders>
              <w:top w:val="nil"/>
              <w:left w:val="nil"/>
              <w:bottom w:val="nil"/>
              <w:right w:val="nil"/>
            </w:tcBorders>
          </w:tcPr>
          <w:p w14:paraId="017810B2"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 xml:space="preserve">TOSCA </w:t>
            </w:r>
          </w:p>
        </w:tc>
        <w:tc>
          <w:tcPr>
            <w:tcW w:w="990" w:type="dxa"/>
            <w:tcBorders>
              <w:top w:val="nil"/>
              <w:left w:val="nil"/>
              <w:bottom w:val="nil"/>
              <w:right w:val="nil"/>
            </w:tcBorders>
          </w:tcPr>
          <w:p w14:paraId="7625201A"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DSM-IV</w:t>
            </w:r>
          </w:p>
        </w:tc>
        <w:tc>
          <w:tcPr>
            <w:tcW w:w="4770" w:type="dxa"/>
            <w:tcBorders>
              <w:top w:val="nil"/>
              <w:left w:val="nil"/>
              <w:bottom w:val="nil"/>
              <w:right w:val="nil"/>
            </w:tcBorders>
          </w:tcPr>
          <w:p w14:paraId="094D826E" w14:textId="77777777" w:rsidR="00F1213B" w:rsidRPr="006447F1" w:rsidRDefault="00F1213B" w:rsidP="00000140">
            <w:pPr>
              <w:widowControl w:val="0"/>
              <w:autoSpaceDE w:val="0"/>
              <w:autoSpaceDN w:val="0"/>
              <w:adjustRightInd w:val="0"/>
              <w:rPr>
                <w:rFonts w:ascii="Times" w:eastAsia="Calibri" w:hAnsi="Times" w:cs="Times"/>
                <w:color w:val="1F1C1D"/>
                <w:sz w:val="16"/>
                <w:szCs w:val="16"/>
                <w:lang w:val="en-GB"/>
              </w:rPr>
            </w:pPr>
            <w:r w:rsidRPr="006447F1">
              <w:rPr>
                <w:rFonts w:ascii="Times" w:eastAsia="Calibri" w:hAnsi="Times" w:cs="Times"/>
                <w:color w:val="1F1C1D"/>
                <w:sz w:val="16"/>
                <w:szCs w:val="16"/>
                <w:lang w:val="en-GB"/>
              </w:rPr>
              <w:t xml:space="preserve">Shame less in </w:t>
            </w:r>
            <w:r w:rsidRPr="006447F1">
              <w:rPr>
                <w:rFonts w:ascii="Times" w:eastAsia="Calibri" w:hAnsi="Times" w:cs="Times"/>
                <w:sz w:val="16"/>
                <w:szCs w:val="16"/>
                <w:lang w:val="en-GB"/>
              </w:rPr>
              <w:t>schizophrenia group</w:t>
            </w:r>
            <w:r w:rsidRPr="006447F1">
              <w:rPr>
                <w:rFonts w:ascii="Times" w:eastAsia="Calibri" w:hAnsi="Times" w:cs="Times"/>
                <w:color w:val="1F1C1D"/>
                <w:sz w:val="16"/>
                <w:szCs w:val="16"/>
                <w:lang w:val="en-GB"/>
              </w:rPr>
              <w:t xml:space="preserve"> compared to depressive group and healthy controls</w:t>
            </w:r>
          </w:p>
        </w:tc>
        <w:tc>
          <w:tcPr>
            <w:tcW w:w="1188" w:type="dxa"/>
            <w:tcBorders>
              <w:top w:val="nil"/>
              <w:left w:val="nil"/>
              <w:bottom w:val="nil"/>
              <w:right w:val="nil"/>
            </w:tcBorders>
          </w:tcPr>
          <w:p w14:paraId="7D917413" w14:textId="77777777" w:rsidR="00F1213B" w:rsidRPr="005509E4" w:rsidRDefault="00F1213B" w:rsidP="00000140">
            <w:pPr>
              <w:jc w:val="center"/>
              <w:rPr>
                <w:rFonts w:ascii="Times" w:eastAsia="Calibri" w:hAnsi="Times" w:cs="Times"/>
                <w:color w:val="1F1C1D"/>
                <w:sz w:val="16"/>
                <w:szCs w:val="16"/>
              </w:rPr>
            </w:pPr>
            <w:r w:rsidRPr="005509E4">
              <w:rPr>
                <w:rFonts w:ascii="Times" w:eastAsia="Calibri" w:hAnsi="Times" w:cs="Times"/>
                <w:i/>
                <w:color w:val="1F1C1D"/>
                <w:sz w:val="16"/>
                <w:szCs w:val="16"/>
                <w:lang w:val="en-GB"/>
              </w:rPr>
              <w:t>d</w:t>
            </w:r>
            <w:r w:rsidRPr="005509E4">
              <w:rPr>
                <w:rFonts w:ascii="Times" w:eastAsia="Calibri" w:hAnsi="Times" w:cs="Times"/>
                <w:color w:val="1F1C1D"/>
                <w:sz w:val="16"/>
                <w:szCs w:val="16"/>
                <w:lang w:val="en-GB"/>
              </w:rPr>
              <w:t xml:space="preserve"> = </w:t>
            </w:r>
            <w:r w:rsidRPr="005509E4">
              <w:rPr>
                <w:rFonts w:ascii="Times" w:eastAsia="Calibri" w:hAnsi="Times" w:cs="Times"/>
                <w:color w:val="1F1C1D"/>
                <w:sz w:val="16"/>
                <w:szCs w:val="16"/>
              </w:rPr>
              <w:t>1.11</w:t>
            </w:r>
          </w:p>
          <w:p w14:paraId="2AFDC7B3" w14:textId="28A1C18B" w:rsidR="00C61485" w:rsidRPr="005509E4" w:rsidRDefault="00B70997" w:rsidP="00000140">
            <w:pPr>
              <w:jc w:val="center"/>
              <w:rPr>
                <w:rFonts w:ascii="Times" w:eastAsia="Calibri" w:hAnsi="Times" w:cs="Times"/>
                <w:color w:val="1F1C1D"/>
                <w:sz w:val="16"/>
                <w:szCs w:val="16"/>
              </w:rPr>
            </w:pPr>
            <w:r w:rsidRPr="005509E4">
              <w:rPr>
                <w:rFonts w:ascii="Times" w:eastAsia="Calibri" w:hAnsi="Times"/>
                <w:sz w:val="16"/>
                <w:szCs w:val="16"/>
                <w:lang w:val="en-GB"/>
              </w:rPr>
              <w:t xml:space="preserve">∆POMP = </w:t>
            </w:r>
            <w:r w:rsidR="004D059B">
              <w:rPr>
                <w:rFonts w:ascii="Times" w:eastAsia="Calibri" w:hAnsi="Times"/>
                <w:sz w:val="16"/>
                <w:szCs w:val="16"/>
                <w:lang w:val="en-GB"/>
              </w:rPr>
              <w:t>17</w:t>
            </w:r>
            <w:r w:rsidR="00C61485" w:rsidRPr="005509E4">
              <w:rPr>
                <w:rFonts w:ascii="Times" w:eastAsia="Calibri" w:hAnsi="Times"/>
                <w:sz w:val="16"/>
                <w:szCs w:val="16"/>
                <w:lang w:val="en-GB"/>
              </w:rPr>
              <w:t>%</w:t>
            </w:r>
          </w:p>
          <w:p w14:paraId="37E680E5" w14:textId="77777777" w:rsidR="002B3A7F" w:rsidRDefault="002B3A7F" w:rsidP="00000140">
            <w:pPr>
              <w:jc w:val="center"/>
              <w:rPr>
                <w:rFonts w:ascii="Times" w:eastAsia="Calibri" w:hAnsi="Times" w:cs="Times"/>
                <w:i/>
                <w:color w:val="1F1C1D"/>
                <w:sz w:val="16"/>
                <w:szCs w:val="16"/>
              </w:rPr>
            </w:pPr>
          </w:p>
          <w:p w14:paraId="1111E751" w14:textId="77777777" w:rsidR="00F1213B" w:rsidRPr="005509E4" w:rsidRDefault="00F1213B" w:rsidP="00000140">
            <w:pPr>
              <w:jc w:val="center"/>
              <w:rPr>
                <w:rFonts w:ascii="Times" w:eastAsia="Calibri" w:hAnsi="Times" w:cs="Times"/>
                <w:color w:val="1F1C1D"/>
                <w:sz w:val="16"/>
                <w:szCs w:val="16"/>
              </w:rPr>
            </w:pPr>
            <w:r w:rsidRPr="005509E4">
              <w:rPr>
                <w:rFonts w:ascii="Times" w:eastAsia="Calibri" w:hAnsi="Times" w:cs="Times"/>
                <w:i/>
                <w:color w:val="1F1C1D"/>
                <w:sz w:val="16"/>
                <w:szCs w:val="16"/>
              </w:rPr>
              <w:t xml:space="preserve">d </w:t>
            </w:r>
            <w:r w:rsidRPr="005509E4">
              <w:rPr>
                <w:rFonts w:ascii="Times" w:eastAsia="Calibri" w:hAnsi="Times" w:cs="Times"/>
                <w:color w:val="1F1C1D"/>
                <w:sz w:val="16"/>
                <w:szCs w:val="16"/>
              </w:rPr>
              <w:t>= 0.94</w:t>
            </w:r>
          </w:p>
          <w:p w14:paraId="76E3C7E5" w14:textId="43D34004" w:rsidR="006D76B2" w:rsidRPr="005509E4" w:rsidRDefault="00B70997" w:rsidP="006D76B2">
            <w:pPr>
              <w:jc w:val="center"/>
              <w:rPr>
                <w:rFonts w:ascii="Times" w:eastAsia="Calibri" w:hAnsi="Times" w:cs="Times"/>
                <w:color w:val="1F1C1D"/>
                <w:sz w:val="16"/>
                <w:szCs w:val="16"/>
              </w:rPr>
            </w:pPr>
            <w:r w:rsidRPr="005509E4">
              <w:rPr>
                <w:rFonts w:ascii="Times" w:eastAsia="Calibri" w:hAnsi="Times"/>
                <w:sz w:val="16"/>
                <w:szCs w:val="16"/>
                <w:lang w:val="en-GB"/>
              </w:rPr>
              <w:t xml:space="preserve">∆POMP </w:t>
            </w:r>
            <w:r w:rsidR="006D76B2" w:rsidRPr="005509E4">
              <w:rPr>
                <w:rFonts w:ascii="Times" w:eastAsia="Calibri" w:hAnsi="Times"/>
                <w:sz w:val="16"/>
                <w:szCs w:val="16"/>
                <w:lang w:val="en-GB"/>
              </w:rPr>
              <w:t xml:space="preserve">= </w:t>
            </w:r>
            <w:r w:rsidR="004D059B">
              <w:rPr>
                <w:rFonts w:ascii="Times" w:eastAsia="Calibri" w:hAnsi="Times"/>
                <w:sz w:val="16"/>
                <w:szCs w:val="16"/>
                <w:lang w:val="en-GB"/>
              </w:rPr>
              <w:t>12</w:t>
            </w:r>
            <w:r w:rsidR="006D76B2" w:rsidRPr="005509E4">
              <w:rPr>
                <w:rFonts w:ascii="Times" w:eastAsia="Calibri" w:hAnsi="Times"/>
                <w:sz w:val="16"/>
                <w:szCs w:val="16"/>
                <w:lang w:val="en-GB"/>
              </w:rPr>
              <w:t>%</w:t>
            </w:r>
          </w:p>
          <w:p w14:paraId="501EECFF" w14:textId="77777777" w:rsidR="006D76B2" w:rsidRPr="005509E4" w:rsidRDefault="006D76B2" w:rsidP="00000140">
            <w:pPr>
              <w:jc w:val="center"/>
              <w:rPr>
                <w:rFonts w:ascii="Times" w:eastAsia="Calibri" w:hAnsi="Times" w:cs="Times"/>
                <w:color w:val="1F1C1D"/>
                <w:sz w:val="16"/>
                <w:szCs w:val="16"/>
              </w:rPr>
            </w:pPr>
          </w:p>
        </w:tc>
        <w:tc>
          <w:tcPr>
            <w:tcW w:w="1170" w:type="dxa"/>
            <w:tcBorders>
              <w:top w:val="nil"/>
              <w:left w:val="nil"/>
              <w:bottom w:val="nil"/>
            </w:tcBorders>
          </w:tcPr>
          <w:p w14:paraId="4D76C249" w14:textId="77777777" w:rsidR="00F1213B" w:rsidRPr="005509E4" w:rsidRDefault="00F1213B" w:rsidP="00000140">
            <w:pPr>
              <w:jc w:val="center"/>
              <w:rPr>
                <w:rFonts w:ascii="Times" w:eastAsia="Calibri" w:hAnsi="Times"/>
                <w:sz w:val="16"/>
                <w:szCs w:val="16"/>
                <w:lang w:val="en-GB"/>
              </w:rPr>
            </w:pPr>
          </w:p>
        </w:tc>
      </w:tr>
      <w:tr w:rsidR="00F1213B" w:rsidRPr="006447F1" w14:paraId="5D6F2289" w14:textId="77777777" w:rsidTr="00F83572">
        <w:trPr>
          <w:trHeight w:val="1125"/>
        </w:trPr>
        <w:tc>
          <w:tcPr>
            <w:tcW w:w="1261" w:type="dxa"/>
            <w:tcBorders>
              <w:top w:val="nil"/>
              <w:bottom w:val="nil"/>
              <w:right w:val="nil"/>
            </w:tcBorders>
          </w:tcPr>
          <w:p w14:paraId="38AEE989"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Lincoln et al. (2015)</w:t>
            </w:r>
          </w:p>
          <w:p w14:paraId="2941EE69"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Germany</w:t>
            </w:r>
          </w:p>
        </w:tc>
        <w:tc>
          <w:tcPr>
            <w:tcW w:w="3149" w:type="dxa"/>
            <w:tcBorders>
              <w:top w:val="nil"/>
              <w:left w:val="nil"/>
              <w:bottom w:val="nil"/>
              <w:right w:val="nil"/>
            </w:tcBorders>
          </w:tcPr>
          <w:p w14:paraId="6163EA1D" w14:textId="77777777" w:rsidR="00F1213B" w:rsidRPr="006447F1" w:rsidRDefault="00F1213B" w:rsidP="00000140">
            <w:pPr>
              <w:widowControl w:val="0"/>
              <w:autoSpaceDE w:val="0"/>
              <w:autoSpaceDN w:val="0"/>
              <w:adjustRightInd w:val="0"/>
              <w:spacing w:after="240"/>
              <w:rPr>
                <w:rFonts w:ascii="Times" w:eastAsia="Calibri" w:hAnsi="Times" w:cs="Times"/>
                <w:sz w:val="16"/>
                <w:szCs w:val="16"/>
                <w:lang w:val="en-GB"/>
              </w:rPr>
            </w:pPr>
            <w:r w:rsidRPr="006447F1">
              <w:rPr>
                <w:rFonts w:ascii="Times" w:eastAsia="Calibri" w:hAnsi="Times"/>
                <w:sz w:val="16"/>
                <w:szCs w:val="16"/>
                <w:lang w:val="en-GB"/>
              </w:rPr>
              <w:t xml:space="preserve">Mixed clinical &amp; non-clinical </w:t>
            </w:r>
            <w:r w:rsidRPr="006447F1">
              <w:rPr>
                <w:rFonts w:ascii="Times" w:eastAsia="Calibri" w:hAnsi="Times"/>
                <w:sz w:val="16"/>
                <w:szCs w:val="16"/>
                <w:lang w:val="en-GB"/>
              </w:rPr>
              <w:softHyphen/>
              <w:t xml:space="preserve">– </w:t>
            </w:r>
            <w:r w:rsidRPr="006447F1">
              <w:rPr>
                <w:rFonts w:ascii="Times" w:eastAsia="Calibri" w:hAnsi="Times" w:cs="Times"/>
                <w:sz w:val="16"/>
                <w:szCs w:val="16"/>
                <w:lang w:val="en-GB"/>
              </w:rPr>
              <w:t>aged 18-65</w:t>
            </w:r>
            <w:r w:rsidRPr="006447F1">
              <w:rPr>
                <w:rFonts w:ascii="Times" w:eastAsia="Calibri" w:hAnsi="Times"/>
                <w:sz w:val="16"/>
                <w:szCs w:val="16"/>
                <w:lang w:val="en-GB"/>
              </w:rPr>
              <w:t xml:space="preserve"> (</w:t>
            </w:r>
            <w:r w:rsidRPr="006447F1">
              <w:rPr>
                <w:rFonts w:ascii="Times" w:eastAsia="Calibri" w:hAnsi="Times"/>
                <w:i/>
                <w:sz w:val="16"/>
                <w:szCs w:val="16"/>
                <w:lang w:val="en-GB"/>
              </w:rPr>
              <w:t>N</w:t>
            </w:r>
            <w:r w:rsidRPr="006447F1">
              <w:rPr>
                <w:rFonts w:ascii="Times" w:eastAsia="Calibri" w:hAnsi="Times"/>
                <w:sz w:val="16"/>
                <w:szCs w:val="16"/>
                <w:lang w:val="en-GB"/>
              </w:rPr>
              <w:t xml:space="preserve"> = 95; </w:t>
            </w:r>
            <w:r w:rsidRPr="006447F1">
              <w:rPr>
                <w:rFonts w:ascii="Times" w:eastAsia="Calibri" w:hAnsi="Times"/>
                <w:i/>
                <w:sz w:val="16"/>
                <w:szCs w:val="16"/>
                <w:lang w:val="en-GB"/>
              </w:rPr>
              <w:t>n</w:t>
            </w:r>
            <w:r w:rsidRPr="006447F1">
              <w:rPr>
                <w:rFonts w:ascii="Times" w:eastAsia="Calibri" w:hAnsi="Times"/>
                <w:sz w:val="16"/>
                <w:szCs w:val="16"/>
                <w:lang w:val="en-GB"/>
              </w:rPr>
              <w:t xml:space="preserve"> = 37 psychotic disorders, </w:t>
            </w:r>
            <w:r w:rsidRPr="006447F1">
              <w:rPr>
                <w:rFonts w:ascii="Times" w:eastAsia="Calibri" w:hAnsi="Times" w:cs="Times"/>
                <w:i/>
                <w:sz w:val="16"/>
                <w:szCs w:val="16"/>
                <w:lang w:val="en-GB"/>
              </w:rPr>
              <w:t xml:space="preserve">n </w:t>
            </w:r>
            <w:r w:rsidRPr="006447F1">
              <w:rPr>
                <w:rFonts w:ascii="Times" w:eastAsia="Calibri" w:hAnsi="Times" w:cs="Times"/>
                <w:sz w:val="16"/>
                <w:szCs w:val="16"/>
                <w:lang w:val="en-GB"/>
              </w:rPr>
              <w:t xml:space="preserve">= 30 depressive disorders; </w:t>
            </w:r>
            <w:r w:rsidRPr="006447F1">
              <w:rPr>
                <w:rFonts w:ascii="Times" w:eastAsia="Calibri" w:hAnsi="Times"/>
                <w:i/>
                <w:sz w:val="16"/>
                <w:szCs w:val="16"/>
                <w:lang w:val="en-GB"/>
              </w:rPr>
              <w:t>n</w:t>
            </w:r>
            <w:r w:rsidRPr="006447F1">
              <w:rPr>
                <w:rFonts w:ascii="Times" w:eastAsia="Calibri" w:hAnsi="Times"/>
                <w:sz w:val="16"/>
                <w:szCs w:val="16"/>
                <w:lang w:val="en-GB"/>
              </w:rPr>
              <w:t xml:space="preserve"> = 28 healthy controls) </w:t>
            </w:r>
          </w:p>
        </w:tc>
        <w:tc>
          <w:tcPr>
            <w:tcW w:w="810" w:type="dxa"/>
            <w:tcBorders>
              <w:top w:val="nil"/>
              <w:left w:val="nil"/>
              <w:bottom w:val="nil"/>
              <w:right w:val="nil"/>
            </w:tcBorders>
          </w:tcPr>
          <w:p w14:paraId="51194EAC"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Cross-sectional</w:t>
            </w:r>
          </w:p>
        </w:tc>
        <w:tc>
          <w:tcPr>
            <w:tcW w:w="990" w:type="dxa"/>
            <w:tcBorders>
              <w:top w:val="nil"/>
              <w:left w:val="nil"/>
              <w:bottom w:val="nil"/>
              <w:right w:val="nil"/>
            </w:tcBorders>
          </w:tcPr>
          <w:p w14:paraId="52EC0B27"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 xml:space="preserve">ERSQ-ES </w:t>
            </w:r>
          </w:p>
          <w:p w14:paraId="4474BBDF" w14:textId="77777777" w:rsidR="00F1213B" w:rsidRPr="006447F1" w:rsidRDefault="00F1213B" w:rsidP="00000140">
            <w:pPr>
              <w:rPr>
                <w:rFonts w:ascii="Times" w:eastAsia="Calibri" w:hAnsi="Times"/>
                <w:sz w:val="16"/>
                <w:szCs w:val="16"/>
                <w:lang w:val="en-GB"/>
              </w:rPr>
            </w:pPr>
          </w:p>
        </w:tc>
        <w:tc>
          <w:tcPr>
            <w:tcW w:w="990" w:type="dxa"/>
            <w:tcBorders>
              <w:top w:val="nil"/>
              <w:left w:val="nil"/>
              <w:bottom w:val="nil"/>
              <w:right w:val="nil"/>
            </w:tcBorders>
          </w:tcPr>
          <w:p w14:paraId="4D5838A5" w14:textId="77777777" w:rsidR="00F1213B" w:rsidRPr="006447F1" w:rsidRDefault="00F1213B" w:rsidP="00000140">
            <w:pPr>
              <w:widowControl w:val="0"/>
              <w:autoSpaceDE w:val="0"/>
              <w:autoSpaceDN w:val="0"/>
              <w:adjustRightInd w:val="0"/>
              <w:rPr>
                <w:rFonts w:ascii="Times" w:eastAsia="Calibri" w:hAnsi="Times"/>
                <w:sz w:val="16"/>
                <w:szCs w:val="16"/>
                <w:lang w:val="en-GB"/>
              </w:rPr>
            </w:pPr>
            <w:r w:rsidRPr="006447F1">
              <w:rPr>
                <w:rFonts w:ascii="Times" w:eastAsia="Calibri" w:hAnsi="Times"/>
                <w:sz w:val="16"/>
                <w:szCs w:val="16"/>
                <w:lang w:val="en-GB"/>
              </w:rPr>
              <w:t>DSM-IV</w:t>
            </w:r>
          </w:p>
          <w:p w14:paraId="4C81FB97" w14:textId="77777777" w:rsidR="00F1213B" w:rsidRPr="006447F1" w:rsidRDefault="00F1213B" w:rsidP="00000140">
            <w:pPr>
              <w:widowControl w:val="0"/>
              <w:autoSpaceDE w:val="0"/>
              <w:autoSpaceDN w:val="0"/>
              <w:adjustRightInd w:val="0"/>
              <w:rPr>
                <w:rFonts w:ascii="Times" w:eastAsia="Calibri" w:hAnsi="Times"/>
                <w:sz w:val="16"/>
                <w:szCs w:val="16"/>
                <w:lang w:val="en-GB"/>
              </w:rPr>
            </w:pPr>
            <w:r w:rsidRPr="006447F1">
              <w:rPr>
                <w:rFonts w:ascii="Times" w:eastAsia="Calibri" w:hAnsi="Times"/>
                <w:sz w:val="16"/>
                <w:szCs w:val="16"/>
                <w:lang w:val="en-GB"/>
              </w:rPr>
              <w:t>MINI</w:t>
            </w:r>
          </w:p>
          <w:p w14:paraId="319DAE0B" w14:textId="77777777" w:rsidR="00F1213B" w:rsidRPr="006447F1" w:rsidRDefault="00F1213B" w:rsidP="00000140">
            <w:pPr>
              <w:widowControl w:val="0"/>
              <w:autoSpaceDE w:val="0"/>
              <w:autoSpaceDN w:val="0"/>
              <w:adjustRightInd w:val="0"/>
              <w:rPr>
                <w:rFonts w:ascii="Times" w:eastAsia="Calibri" w:hAnsi="Times"/>
                <w:sz w:val="16"/>
                <w:szCs w:val="16"/>
                <w:lang w:val="en-GB"/>
              </w:rPr>
            </w:pPr>
            <w:r w:rsidRPr="006447F1">
              <w:rPr>
                <w:rFonts w:ascii="Times" w:eastAsia="Calibri" w:hAnsi="Times"/>
                <w:sz w:val="16"/>
                <w:szCs w:val="16"/>
                <w:lang w:val="en-GB"/>
              </w:rPr>
              <w:t>PANSS</w:t>
            </w:r>
          </w:p>
          <w:p w14:paraId="092A9BD7" w14:textId="77777777" w:rsidR="00F1213B" w:rsidRPr="006447F1" w:rsidRDefault="00F1213B" w:rsidP="00000140">
            <w:pPr>
              <w:widowControl w:val="0"/>
              <w:autoSpaceDE w:val="0"/>
              <w:autoSpaceDN w:val="0"/>
              <w:adjustRightInd w:val="0"/>
              <w:rPr>
                <w:rFonts w:ascii="Times" w:eastAsia="Calibri" w:hAnsi="Times" w:cs="Times"/>
                <w:sz w:val="16"/>
                <w:szCs w:val="16"/>
                <w:lang w:val="en-GB"/>
              </w:rPr>
            </w:pPr>
            <w:r w:rsidRPr="006447F1">
              <w:rPr>
                <w:rFonts w:ascii="Times" w:eastAsia="Calibri" w:hAnsi="Times" w:cs="Times"/>
                <w:sz w:val="16"/>
                <w:szCs w:val="16"/>
                <w:lang w:val="en-GB"/>
              </w:rPr>
              <w:t>CAPE</w:t>
            </w:r>
          </w:p>
        </w:tc>
        <w:tc>
          <w:tcPr>
            <w:tcW w:w="4770" w:type="dxa"/>
            <w:tcBorders>
              <w:top w:val="nil"/>
              <w:left w:val="nil"/>
              <w:bottom w:val="nil"/>
              <w:right w:val="nil"/>
            </w:tcBorders>
          </w:tcPr>
          <w:p w14:paraId="42A9314A"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Shame greater in those with psychosis compared to those with depression and healthy controls</w:t>
            </w:r>
          </w:p>
        </w:tc>
        <w:tc>
          <w:tcPr>
            <w:tcW w:w="1188" w:type="dxa"/>
            <w:tcBorders>
              <w:top w:val="nil"/>
              <w:left w:val="nil"/>
              <w:bottom w:val="nil"/>
              <w:right w:val="nil"/>
            </w:tcBorders>
          </w:tcPr>
          <w:p w14:paraId="0249A376" w14:textId="7CF4529B" w:rsidR="00F1213B" w:rsidRPr="005509E4" w:rsidRDefault="005509E4" w:rsidP="00A05EB9">
            <w:pPr>
              <w:jc w:val="center"/>
              <w:rPr>
                <w:rFonts w:ascii="Times" w:eastAsia="Calibri" w:hAnsi="Times" w:cs="Times"/>
                <w:color w:val="1F1C1D"/>
                <w:sz w:val="16"/>
                <w:szCs w:val="16"/>
              </w:rPr>
            </w:pPr>
            <w:r w:rsidRPr="005509E4">
              <w:rPr>
                <w:rFonts w:ascii="Times" w:eastAsia="Calibri" w:hAnsi="Times"/>
                <w:sz w:val="16"/>
                <w:szCs w:val="16"/>
                <w:lang w:val="en-GB"/>
              </w:rPr>
              <w:t>-</w:t>
            </w:r>
          </w:p>
          <w:p w14:paraId="5E109E70" w14:textId="77777777" w:rsidR="00F1213B" w:rsidRPr="005509E4" w:rsidRDefault="00F1213B" w:rsidP="00000140">
            <w:pPr>
              <w:rPr>
                <w:rFonts w:ascii="Times" w:eastAsia="Calibri" w:hAnsi="Times"/>
                <w:sz w:val="16"/>
                <w:szCs w:val="16"/>
                <w:lang w:val="en-GB"/>
              </w:rPr>
            </w:pPr>
          </w:p>
        </w:tc>
        <w:tc>
          <w:tcPr>
            <w:tcW w:w="1170" w:type="dxa"/>
            <w:tcBorders>
              <w:top w:val="nil"/>
              <w:left w:val="nil"/>
              <w:bottom w:val="nil"/>
            </w:tcBorders>
          </w:tcPr>
          <w:p w14:paraId="3E9B0DD9" w14:textId="77777777" w:rsidR="00F1213B" w:rsidRPr="005509E4" w:rsidRDefault="00F1213B" w:rsidP="00000140">
            <w:pPr>
              <w:jc w:val="center"/>
              <w:rPr>
                <w:rFonts w:ascii="Times" w:eastAsia="Calibri" w:hAnsi="Times"/>
                <w:sz w:val="16"/>
                <w:szCs w:val="16"/>
                <w:lang w:val="en-GB"/>
              </w:rPr>
            </w:pPr>
          </w:p>
        </w:tc>
      </w:tr>
      <w:tr w:rsidR="00F1213B" w:rsidRPr="006447F1" w14:paraId="3090B5D6" w14:textId="77777777" w:rsidTr="00F83572">
        <w:trPr>
          <w:trHeight w:val="945"/>
        </w:trPr>
        <w:tc>
          <w:tcPr>
            <w:tcW w:w="1261" w:type="dxa"/>
            <w:tcBorders>
              <w:top w:val="nil"/>
              <w:bottom w:val="nil"/>
              <w:right w:val="nil"/>
            </w:tcBorders>
          </w:tcPr>
          <w:p w14:paraId="0B8CC068"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Michail &amp; Birchwood (2013)</w:t>
            </w:r>
          </w:p>
          <w:p w14:paraId="31BE1911"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UK</w:t>
            </w:r>
          </w:p>
        </w:tc>
        <w:tc>
          <w:tcPr>
            <w:tcW w:w="3149" w:type="dxa"/>
            <w:tcBorders>
              <w:top w:val="nil"/>
              <w:left w:val="nil"/>
              <w:bottom w:val="nil"/>
              <w:right w:val="nil"/>
            </w:tcBorders>
          </w:tcPr>
          <w:p w14:paraId="64D47F5C"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Mixed clinical and non-clinical (</w:t>
            </w:r>
            <w:r w:rsidRPr="006447F1">
              <w:rPr>
                <w:rFonts w:ascii="Times" w:eastAsia="Calibri" w:hAnsi="Times"/>
                <w:i/>
                <w:sz w:val="16"/>
                <w:szCs w:val="16"/>
                <w:lang w:val="en-GB"/>
              </w:rPr>
              <w:t>N</w:t>
            </w:r>
            <w:r w:rsidRPr="006447F1">
              <w:rPr>
                <w:rFonts w:ascii="Times" w:eastAsia="Calibri" w:hAnsi="Times"/>
                <w:sz w:val="16"/>
                <w:szCs w:val="16"/>
                <w:lang w:val="en-GB"/>
              </w:rPr>
              <w:t xml:space="preserve"> = 135; </w:t>
            </w:r>
            <w:r w:rsidRPr="006447F1">
              <w:rPr>
                <w:rFonts w:ascii="Times" w:eastAsia="Calibri" w:hAnsi="Times"/>
                <w:i/>
                <w:sz w:val="16"/>
                <w:szCs w:val="16"/>
                <w:lang w:val="en-GB"/>
              </w:rPr>
              <w:t>n</w:t>
            </w:r>
            <w:r w:rsidRPr="006447F1">
              <w:rPr>
                <w:rFonts w:ascii="Times" w:eastAsia="Calibri" w:hAnsi="Times"/>
                <w:sz w:val="16"/>
                <w:szCs w:val="16"/>
                <w:lang w:val="en-GB"/>
              </w:rPr>
              <w:t xml:space="preserve"> = 60 FEP, </w:t>
            </w:r>
            <w:r w:rsidRPr="006447F1">
              <w:rPr>
                <w:rFonts w:ascii="Times" w:eastAsia="Calibri" w:hAnsi="Times"/>
                <w:i/>
                <w:sz w:val="16"/>
                <w:szCs w:val="16"/>
                <w:lang w:val="en-GB"/>
              </w:rPr>
              <w:t>n</w:t>
            </w:r>
            <w:r w:rsidRPr="006447F1">
              <w:rPr>
                <w:rFonts w:ascii="Times" w:eastAsia="Calibri" w:hAnsi="Times"/>
                <w:sz w:val="16"/>
                <w:szCs w:val="16"/>
                <w:lang w:val="en-GB"/>
              </w:rPr>
              <w:t xml:space="preserve"> = 20 FEP with SAD,</w:t>
            </w:r>
            <w:r w:rsidRPr="006447F1">
              <w:rPr>
                <w:rFonts w:ascii="Times" w:eastAsia="Calibri" w:hAnsi="Times"/>
                <w:i/>
                <w:sz w:val="16"/>
                <w:szCs w:val="16"/>
                <w:lang w:val="en-GB"/>
              </w:rPr>
              <w:t xml:space="preserve"> n </w:t>
            </w:r>
            <w:r w:rsidRPr="006447F1">
              <w:rPr>
                <w:rFonts w:ascii="Times" w:eastAsia="Calibri" w:hAnsi="Times"/>
                <w:sz w:val="16"/>
                <w:szCs w:val="16"/>
                <w:lang w:val="en-GB"/>
              </w:rPr>
              <w:t xml:space="preserve">= 31 non-psychotic SAD; </w:t>
            </w:r>
            <w:r w:rsidRPr="006447F1">
              <w:rPr>
                <w:rFonts w:ascii="Times" w:eastAsia="Calibri" w:hAnsi="Times"/>
                <w:i/>
                <w:sz w:val="16"/>
                <w:szCs w:val="16"/>
                <w:lang w:val="en-GB"/>
              </w:rPr>
              <w:t>n</w:t>
            </w:r>
            <w:r w:rsidRPr="006447F1">
              <w:rPr>
                <w:rFonts w:ascii="Times" w:eastAsia="Calibri" w:hAnsi="Times"/>
                <w:sz w:val="16"/>
                <w:szCs w:val="16"/>
                <w:lang w:val="en-GB"/>
              </w:rPr>
              <w:t xml:space="preserve"> = 24 age-matched healthy controls)</w:t>
            </w:r>
          </w:p>
        </w:tc>
        <w:tc>
          <w:tcPr>
            <w:tcW w:w="810" w:type="dxa"/>
            <w:tcBorders>
              <w:top w:val="nil"/>
              <w:left w:val="nil"/>
              <w:bottom w:val="nil"/>
              <w:right w:val="nil"/>
            </w:tcBorders>
          </w:tcPr>
          <w:p w14:paraId="4726D2A0"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Cross-sectional</w:t>
            </w:r>
          </w:p>
        </w:tc>
        <w:tc>
          <w:tcPr>
            <w:tcW w:w="990" w:type="dxa"/>
            <w:tcBorders>
              <w:top w:val="nil"/>
              <w:left w:val="nil"/>
              <w:bottom w:val="nil"/>
              <w:right w:val="nil"/>
            </w:tcBorders>
          </w:tcPr>
          <w:p w14:paraId="376B14AC"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OAS</w:t>
            </w:r>
          </w:p>
          <w:p w14:paraId="2204EE71" w14:textId="77777777" w:rsidR="00F1213B" w:rsidRPr="006447F1" w:rsidRDefault="00F1213B" w:rsidP="00000140">
            <w:pPr>
              <w:rPr>
                <w:rFonts w:ascii="Times" w:eastAsia="Calibri" w:hAnsi="Times"/>
                <w:sz w:val="16"/>
                <w:szCs w:val="16"/>
                <w:lang w:val="en-GB"/>
              </w:rPr>
            </w:pPr>
          </w:p>
        </w:tc>
        <w:tc>
          <w:tcPr>
            <w:tcW w:w="990" w:type="dxa"/>
            <w:tcBorders>
              <w:top w:val="nil"/>
              <w:left w:val="nil"/>
              <w:bottom w:val="nil"/>
              <w:right w:val="nil"/>
            </w:tcBorders>
          </w:tcPr>
          <w:p w14:paraId="323C245E"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SCAN</w:t>
            </w:r>
          </w:p>
          <w:p w14:paraId="484BF048"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ICD-10</w:t>
            </w:r>
          </w:p>
          <w:p w14:paraId="244DD499"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PANSS</w:t>
            </w:r>
          </w:p>
        </w:tc>
        <w:tc>
          <w:tcPr>
            <w:tcW w:w="4770" w:type="dxa"/>
            <w:tcBorders>
              <w:top w:val="nil"/>
              <w:left w:val="nil"/>
              <w:bottom w:val="nil"/>
              <w:right w:val="nil"/>
            </w:tcBorders>
          </w:tcPr>
          <w:p w14:paraId="58E1AE46"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 xml:space="preserve">No statistically significant difference between FEP and controls for shame </w:t>
            </w:r>
          </w:p>
        </w:tc>
        <w:tc>
          <w:tcPr>
            <w:tcW w:w="1188" w:type="dxa"/>
            <w:tcBorders>
              <w:top w:val="nil"/>
              <w:left w:val="nil"/>
              <w:bottom w:val="nil"/>
              <w:right w:val="nil"/>
            </w:tcBorders>
          </w:tcPr>
          <w:p w14:paraId="5C287660" w14:textId="77777777" w:rsidR="00F1213B" w:rsidRPr="005509E4" w:rsidRDefault="00F1213B" w:rsidP="00000140">
            <w:pPr>
              <w:jc w:val="center"/>
              <w:rPr>
                <w:rFonts w:ascii="Times" w:eastAsia="Calibri" w:hAnsi="Times"/>
                <w:sz w:val="16"/>
                <w:szCs w:val="16"/>
                <w:lang w:val="en-GB"/>
              </w:rPr>
            </w:pPr>
            <w:r w:rsidRPr="005509E4">
              <w:rPr>
                <w:rFonts w:ascii="Times" w:eastAsia="Calibri" w:hAnsi="Times"/>
                <w:i/>
                <w:sz w:val="16"/>
                <w:szCs w:val="16"/>
                <w:lang w:val="en-GB"/>
              </w:rPr>
              <w:t xml:space="preserve">d </w:t>
            </w:r>
            <w:r w:rsidRPr="005509E4">
              <w:rPr>
                <w:rFonts w:ascii="Times" w:eastAsia="Calibri" w:hAnsi="Times"/>
                <w:sz w:val="16"/>
                <w:szCs w:val="16"/>
                <w:lang w:val="en-GB"/>
              </w:rPr>
              <w:t>= 0.32</w:t>
            </w:r>
          </w:p>
          <w:p w14:paraId="17521971" w14:textId="0F310EB0" w:rsidR="00355147" w:rsidRPr="005509E4" w:rsidRDefault="005509E4" w:rsidP="00355147">
            <w:pPr>
              <w:jc w:val="center"/>
              <w:rPr>
                <w:rFonts w:ascii="Times" w:eastAsia="Calibri" w:hAnsi="Times" w:cs="Times"/>
                <w:color w:val="1F1C1D"/>
                <w:sz w:val="16"/>
                <w:szCs w:val="16"/>
              </w:rPr>
            </w:pPr>
            <w:r w:rsidRPr="005509E4">
              <w:rPr>
                <w:rFonts w:ascii="Times" w:eastAsia="Calibri" w:hAnsi="Times"/>
                <w:sz w:val="16"/>
                <w:szCs w:val="16"/>
                <w:lang w:val="en-GB"/>
              </w:rPr>
              <w:t xml:space="preserve">∆POMP </w:t>
            </w:r>
            <w:r w:rsidR="004D059B">
              <w:rPr>
                <w:rFonts w:ascii="Times" w:eastAsia="Calibri" w:hAnsi="Times"/>
                <w:sz w:val="16"/>
                <w:szCs w:val="16"/>
                <w:lang w:val="en-GB"/>
              </w:rPr>
              <w:t>= 6</w:t>
            </w:r>
            <w:r w:rsidR="00355147" w:rsidRPr="005509E4">
              <w:rPr>
                <w:rFonts w:ascii="Times" w:eastAsia="Calibri" w:hAnsi="Times"/>
                <w:sz w:val="16"/>
                <w:szCs w:val="16"/>
                <w:lang w:val="en-GB"/>
              </w:rPr>
              <w:t>%</w:t>
            </w:r>
          </w:p>
          <w:p w14:paraId="64E79236" w14:textId="77777777" w:rsidR="00355147" w:rsidRPr="005509E4" w:rsidRDefault="00355147" w:rsidP="00000140">
            <w:pPr>
              <w:jc w:val="center"/>
              <w:rPr>
                <w:rFonts w:ascii="Times" w:eastAsia="Calibri" w:hAnsi="Times"/>
                <w:sz w:val="16"/>
                <w:szCs w:val="16"/>
                <w:lang w:val="en-GB"/>
              </w:rPr>
            </w:pPr>
          </w:p>
        </w:tc>
        <w:tc>
          <w:tcPr>
            <w:tcW w:w="1170" w:type="dxa"/>
            <w:tcBorders>
              <w:top w:val="nil"/>
              <w:left w:val="nil"/>
              <w:bottom w:val="nil"/>
            </w:tcBorders>
          </w:tcPr>
          <w:p w14:paraId="22E11934" w14:textId="77777777" w:rsidR="00F1213B" w:rsidRPr="005509E4" w:rsidRDefault="00F1213B" w:rsidP="00000140">
            <w:pPr>
              <w:jc w:val="center"/>
              <w:rPr>
                <w:rFonts w:ascii="Times" w:eastAsia="Calibri" w:hAnsi="Times"/>
                <w:sz w:val="16"/>
                <w:szCs w:val="16"/>
                <w:lang w:val="en-GB"/>
              </w:rPr>
            </w:pPr>
          </w:p>
        </w:tc>
      </w:tr>
      <w:tr w:rsidR="00F1213B" w:rsidRPr="006447F1" w14:paraId="42B77F02" w14:textId="77777777" w:rsidTr="00F83572">
        <w:trPr>
          <w:trHeight w:val="1233"/>
        </w:trPr>
        <w:tc>
          <w:tcPr>
            <w:tcW w:w="1261" w:type="dxa"/>
            <w:tcBorders>
              <w:top w:val="nil"/>
              <w:bottom w:val="single" w:sz="4" w:space="0" w:color="auto"/>
              <w:right w:val="nil"/>
            </w:tcBorders>
          </w:tcPr>
          <w:p w14:paraId="3A9C9355"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Suslow et al. (2003)</w:t>
            </w:r>
          </w:p>
          <w:p w14:paraId="23CCED63"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(Germany)</w:t>
            </w:r>
          </w:p>
        </w:tc>
        <w:tc>
          <w:tcPr>
            <w:tcW w:w="3149" w:type="dxa"/>
            <w:tcBorders>
              <w:top w:val="nil"/>
              <w:left w:val="nil"/>
              <w:bottom w:val="single" w:sz="4" w:space="0" w:color="auto"/>
              <w:right w:val="nil"/>
            </w:tcBorders>
          </w:tcPr>
          <w:p w14:paraId="07BBA9B6" w14:textId="77777777" w:rsidR="00F1213B" w:rsidRPr="006447F1" w:rsidRDefault="00F1213B" w:rsidP="00000140">
            <w:pPr>
              <w:rPr>
                <w:rFonts w:ascii="Times" w:eastAsia="Calibri" w:hAnsi="Times" w:cs="Times"/>
                <w:sz w:val="16"/>
                <w:szCs w:val="16"/>
                <w:lang w:val="en-GB"/>
              </w:rPr>
            </w:pPr>
            <w:r w:rsidRPr="006447F1">
              <w:rPr>
                <w:rFonts w:ascii="Times" w:eastAsia="Calibri" w:hAnsi="Times"/>
                <w:sz w:val="16"/>
                <w:szCs w:val="16"/>
                <w:lang w:val="en-GB"/>
              </w:rPr>
              <w:t>Mixed clinical and non-clinical (</w:t>
            </w:r>
            <w:r w:rsidRPr="006447F1">
              <w:rPr>
                <w:rFonts w:ascii="Times" w:eastAsia="Calibri" w:hAnsi="Times"/>
                <w:i/>
                <w:sz w:val="16"/>
                <w:szCs w:val="16"/>
                <w:lang w:val="en-GB"/>
              </w:rPr>
              <w:t xml:space="preserve">N </w:t>
            </w:r>
            <w:r w:rsidRPr="006447F1">
              <w:rPr>
                <w:rFonts w:ascii="Times" w:eastAsia="Calibri" w:hAnsi="Times"/>
                <w:sz w:val="16"/>
                <w:szCs w:val="16"/>
                <w:lang w:val="en-GB"/>
              </w:rPr>
              <w:t xml:space="preserve">= 68; </w:t>
            </w:r>
            <w:r w:rsidRPr="006447F1">
              <w:rPr>
                <w:rFonts w:ascii="Times" w:eastAsia="Calibri" w:hAnsi="Times"/>
                <w:i/>
                <w:sz w:val="16"/>
                <w:szCs w:val="16"/>
                <w:lang w:val="en-GB"/>
              </w:rPr>
              <w:t>n</w:t>
            </w:r>
            <w:r w:rsidRPr="006447F1">
              <w:rPr>
                <w:rFonts w:ascii="Times" w:eastAsia="Calibri" w:hAnsi="Times"/>
                <w:sz w:val="16"/>
                <w:szCs w:val="16"/>
                <w:lang w:val="en-GB"/>
              </w:rPr>
              <w:t xml:space="preserve"> = 30 schizophrenia with flat affect, </w:t>
            </w:r>
            <w:r w:rsidRPr="006447F1">
              <w:rPr>
                <w:rFonts w:ascii="Times" w:eastAsia="Calibri" w:hAnsi="Times"/>
                <w:i/>
                <w:sz w:val="16"/>
                <w:szCs w:val="16"/>
                <w:lang w:val="en-GB"/>
              </w:rPr>
              <w:t>n</w:t>
            </w:r>
            <w:r w:rsidRPr="006447F1">
              <w:rPr>
                <w:rFonts w:ascii="Times" w:eastAsia="Calibri" w:hAnsi="Times"/>
                <w:sz w:val="16"/>
                <w:szCs w:val="16"/>
                <w:lang w:val="en-GB"/>
              </w:rPr>
              <w:t xml:space="preserve"> = 30 schizophrenia with anhedonia, </w:t>
            </w:r>
            <w:r w:rsidRPr="006447F1">
              <w:rPr>
                <w:rFonts w:ascii="Times" w:eastAsia="Calibri" w:hAnsi="Times"/>
                <w:i/>
                <w:sz w:val="16"/>
                <w:szCs w:val="16"/>
                <w:lang w:val="en-GB"/>
              </w:rPr>
              <w:t>n</w:t>
            </w:r>
            <w:r w:rsidRPr="006447F1">
              <w:rPr>
                <w:rFonts w:ascii="Times" w:eastAsia="Calibri" w:hAnsi="Times"/>
                <w:sz w:val="16"/>
                <w:szCs w:val="16"/>
                <w:lang w:val="en-GB"/>
              </w:rPr>
              <w:t xml:space="preserve"> = 28 schizophrenia no flat affect/anhedonia (</w:t>
            </w:r>
            <w:r w:rsidRPr="006447F1">
              <w:rPr>
                <w:rFonts w:ascii="Times" w:eastAsia="Calibri" w:hAnsi="Times"/>
                <w:i/>
                <w:sz w:val="16"/>
                <w:szCs w:val="16"/>
                <w:lang w:val="en-GB"/>
              </w:rPr>
              <w:t>n</w:t>
            </w:r>
            <w:r w:rsidRPr="006447F1">
              <w:rPr>
                <w:rFonts w:ascii="Times" w:eastAsia="Calibri" w:hAnsi="Times"/>
                <w:sz w:val="16"/>
                <w:szCs w:val="16"/>
                <w:lang w:val="en-GB"/>
              </w:rPr>
              <w:t xml:space="preserve"> = 30 healthy controls)</w:t>
            </w:r>
          </w:p>
          <w:p w14:paraId="456A6E2E" w14:textId="77777777" w:rsidR="00F1213B" w:rsidRPr="006447F1" w:rsidRDefault="00F1213B" w:rsidP="00000140">
            <w:pPr>
              <w:rPr>
                <w:rFonts w:ascii="Times" w:eastAsia="Calibri" w:hAnsi="Times"/>
                <w:sz w:val="16"/>
                <w:szCs w:val="16"/>
                <w:lang w:val="en-GB"/>
              </w:rPr>
            </w:pPr>
          </w:p>
        </w:tc>
        <w:tc>
          <w:tcPr>
            <w:tcW w:w="810" w:type="dxa"/>
            <w:tcBorders>
              <w:top w:val="nil"/>
              <w:left w:val="nil"/>
              <w:bottom w:val="single" w:sz="4" w:space="0" w:color="auto"/>
              <w:right w:val="nil"/>
            </w:tcBorders>
          </w:tcPr>
          <w:p w14:paraId="1F11A3FE" w14:textId="77777777" w:rsidR="00F1213B" w:rsidRPr="006447F1" w:rsidRDefault="00F1213B" w:rsidP="00000140">
            <w:pPr>
              <w:rPr>
                <w:rFonts w:ascii="Times" w:eastAsia="Calibri" w:hAnsi="Times"/>
                <w:sz w:val="16"/>
                <w:szCs w:val="16"/>
                <w:lang w:val="en-GB"/>
              </w:rPr>
            </w:pPr>
            <w:r w:rsidRPr="006447F1">
              <w:rPr>
                <w:rFonts w:eastAsia="Calibri"/>
                <w:sz w:val="16"/>
                <w:szCs w:val="16"/>
                <w:lang w:val="en-GB"/>
              </w:rPr>
              <w:t>Cross-sectional</w:t>
            </w:r>
          </w:p>
        </w:tc>
        <w:tc>
          <w:tcPr>
            <w:tcW w:w="990" w:type="dxa"/>
            <w:tcBorders>
              <w:top w:val="nil"/>
              <w:left w:val="nil"/>
              <w:bottom w:val="single" w:sz="4" w:space="0" w:color="auto"/>
              <w:right w:val="nil"/>
            </w:tcBorders>
          </w:tcPr>
          <w:p w14:paraId="02CD137B"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DES</w:t>
            </w:r>
          </w:p>
        </w:tc>
        <w:tc>
          <w:tcPr>
            <w:tcW w:w="990" w:type="dxa"/>
            <w:tcBorders>
              <w:top w:val="nil"/>
              <w:left w:val="nil"/>
              <w:bottom w:val="single" w:sz="4" w:space="0" w:color="auto"/>
              <w:right w:val="nil"/>
            </w:tcBorders>
          </w:tcPr>
          <w:p w14:paraId="1070FEBF"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 xml:space="preserve">DSM-IV </w:t>
            </w:r>
          </w:p>
          <w:p w14:paraId="59E9AD8B"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 xml:space="preserve">(SCID-I) </w:t>
            </w:r>
          </w:p>
          <w:p w14:paraId="74B39B43"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 xml:space="preserve">German </w:t>
            </w:r>
          </w:p>
          <w:p w14:paraId="29585D84"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SANS</w:t>
            </w:r>
          </w:p>
          <w:p w14:paraId="3E085450" w14:textId="77777777" w:rsidR="00F1213B" w:rsidRPr="006447F1" w:rsidRDefault="00F1213B" w:rsidP="00000140">
            <w:pPr>
              <w:rPr>
                <w:rFonts w:ascii="Times" w:eastAsia="Calibri" w:hAnsi="Times"/>
                <w:sz w:val="16"/>
                <w:szCs w:val="16"/>
                <w:lang w:val="en-GB"/>
              </w:rPr>
            </w:pPr>
          </w:p>
        </w:tc>
        <w:tc>
          <w:tcPr>
            <w:tcW w:w="4770" w:type="dxa"/>
            <w:tcBorders>
              <w:top w:val="nil"/>
              <w:left w:val="nil"/>
              <w:bottom w:val="single" w:sz="4" w:space="0" w:color="auto"/>
              <w:right w:val="nil"/>
            </w:tcBorders>
          </w:tcPr>
          <w:p w14:paraId="60976637" w14:textId="77777777" w:rsidR="00F1213B" w:rsidRPr="006447F1" w:rsidRDefault="00F1213B" w:rsidP="00000140">
            <w:pPr>
              <w:rPr>
                <w:rFonts w:ascii="Times" w:eastAsia="Calibri" w:hAnsi="Times"/>
                <w:sz w:val="16"/>
                <w:szCs w:val="16"/>
                <w:lang w:val="en-GB"/>
              </w:rPr>
            </w:pPr>
            <w:r w:rsidRPr="006447F1">
              <w:rPr>
                <w:rFonts w:ascii="Times" w:eastAsia="Calibri" w:hAnsi="Times"/>
                <w:sz w:val="16"/>
                <w:szCs w:val="16"/>
                <w:lang w:val="en-GB"/>
              </w:rPr>
              <w:t xml:space="preserve">Shame greater in anhedonic schizophrenia group compared to healthy controls </w:t>
            </w:r>
          </w:p>
          <w:p w14:paraId="2B392E10" w14:textId="77777777" w:rsidR="00F1213B" w:rsidRPr="006447F1" w:rsidRDefault="00F1213B" w:rsidP="00000140">
            <w:pPr>
              <w:rPr>
                <w:rFonts w:ascii="Times" w:eastAsia="Calibri" w:hAnsi="Times"/>
                <w:sz w:val="16"/>
                <w:szCs w:val="16"/>
                <w:lang w:val="en-GB"/>
              </w:rPr>
            </w:pPr>
          </w:p>
        </w:tc>
        <w:tc>
          <w:tcPr>
            <w:tcW w:w="1188" w:type="dxa"/>
            <w:tcBorders>
              <w:top w:val="nil"/>
              <w:left w:val="nil"/>
              <w:bottom w:val="single" w:sz="4" w:space="0" w:color="auto"/>
              <w:right w:val="nil"/>
            </w:tcBorders>
          </w:tcPr>
          <w:p w14:paraId="480E5C2D" w14:textId="77777777" w:rsidR="00F1213B" w:rsidRPr="005509E4" w:rsidRDefault="00F1213B" w:rsidP="00000140">
            <w:pPr>
              <w:jc w:val="center"/>
              <w:rPr>
                <w:rFonts w:ascii="Times" w:eastAsia="Calibri" w:hAnsi="Times"/>
                <w:sz w:val="16"/>
                <w:szCs w:val="16"/>
                <w:lang w:val="en-GB"/>
              </w:rPr>
            </w:pPr>
            <w:r w:rsidRPr="005509E4">
              <w:rPr>
                <w:rFonts w:ascii="Times" w:eastAsia="Calibri" w:hAnsi="Times"/>
                <w:i/>
                <w:sz w:val="16"/>
                <w:szCs w:val="16"/>
                <w:lang w:val="en-GB"/>
              </w:rPr>
              <w:t xml:space="preserve">d </w:t>
            </w:r>
            <w:r w:rsidRPr="005509E4">
              <w:rPr>
                <w:rFonts w:ascii="Times" w:eastAsia="Calibri" w:hAnsi="Times"/>
                <w:sz w:val="16"/>
                <w:szCs w:val="16"/>
                <w:lang w:val="en-GB"/>
              </w:rPr>
              <w:t>= 1.16</w:t>
            </w:r>
          </w:p>
          <w:p w14:paraId="69F2F99F" w14:textId="5A094F8D" w:rsidR="00B16A4D" w:rsidRPr="005509E4" w:rsidRDefault="00F83840" w:rsidP="00B16A4D">
            <w:pPr>
              <w:jc w:val="center"/>
              <w:rPr>
                <w:rFonts w:ascii="Times" w:eastAsia="Calibri" w:hAnsi="Times" w:cs="Times"/>
                <w:color w:val="1F1C1D"/>
                <w:sz w:val="16"/>
                <w:szCs w:val="16"/>
              </w:rPr>
            </w:pPr>
            <w:r w:rsidRPr="005509E4">
              <w:rPr>
                <w:rFonts w:ascii="Times" w:eastAsia="Calibri" w:hAnsi="Times"/>
                <w:sz w:val="16"/>
                <w:szCs w:val="16"/>
                <w:lang w:val="en-GB"/>
              </w:rPr>
              <w:t>∆</w:t>
            </w:r>
            <w:r w:rsidR="00B16A4D" w:rsidRPr="005509E4">
              <w:rPr>
                <w:rFonts w:ascii="Times" w:eastAsia="Calibri" w:hAnsi="Times"/>
                <w:sz w:val="16"/>
                <w:szCs w:val="16"/>
                <w:lang w:val="en-GB"/>
              </w:rPr>
              <w:t xml:space="preserve">POMP = </w:t>
            </w:r>
            <w:r w:rsidR="004D059B">
              <w:rPr>
                <w:rFonts w:ascii="Times" w:eastAsia="Calibri" w:hAnsi="Times"/>
                <w:sz w:val="16"/>
                <w:szCs w:val="16"/>
                <w:lang w:val="en-GB"/>
              </w:rPr>
              <w:t>16</w:t>
            </w:r>
            <w:r>
              <w:rPr>
                <w:rFonts w:ascii="Times" w:eastAsia="Calibri" w:hAnsi="Times"/>
                <w:sz w:val="16"/>
                <w:szCs w:val="16"/>
                <w:lang w:val="en-GB"/>
              </w:rPr>
              <w:t>%</w:t>
            </w:r>
          </w:p>
          <w:p w14:paraId="4BA8ECBC" w14:textId="7988172F" w:rsidR="00B16A4D" w:rsidRPr="005509E4" w:rsidRDefault="00B16A4D" w:rsidP="00000140">
            <w:pPr>
              <w:jc w:val="center"/>
              <w:rPr>
                <w:rFonts w:ascii="Times" w:eastAsia="Calibri" w:hAnsi="Times"/>
                <w:sz w:val="16"/>
                <w:szCs w:val="16"/>
                <w:lang w:val="en-GB"/>
              </w:rPr>
            </w:pPr>
          </w:p>
        </w:tc>
        <w:tc>
          <w:tcPr>
            <w:tcW w:w="1170" w:type="dxa"/>
            <w:tcBorders>
              <w:top w:val="nil"/>
              <w:left w:val="nil"/>
              <w:bottom w:val="single" w:sz="4" w:space="0" w:color="auto"/>
            </w:tcBorders>
          </w:tcPr>
          <w:p w14:paraId="2A8EC8BB" w14:textId="77777777" w:rsidR="00F1213B" w:rsidRPr="005509E4" w:rsidRDefault="00F1213B" w:rsidP="00000140">
            <w:pPr>
              <w:jc w:val="center"/>
              <w:rPr>
                <w:rFonts w:ascii="Times" w:eastAsia="Calibri" w:hAnsi="Times"/>
                <w:sz w:val="16"/>
                <w:szCs w:val="16"/>
                <w:lang w:val="en-GB"/>
              </w:rPr>
            </w:pPr>
          </w:p>
        </w:tc>
      </w:tr>
    </w:tbl>
    <w:p w14:paraId="149037BC" w14:textId="77777777" w:rsidR="00F1213B" w:rsidRPr="006447F1" w:rsidRDefault="00F1213B" w:rsidP="00F1213B">
      <w:pPr>
        <w:spacing w:line="480" w:lineRule="auto"/>
        <w:rPr>
          <w:rFonts w:eastAsia="Calibri"/>
          <w:sz w:val="16"/>
          <w:szCs w:val="16"/>
          <w:lang w:val="en-GB"/>
        </w:rPr>
      </w:pPr>
      <w:r w:rsidRPr="006447F1">
        <w:rPr>
          <w:rFonts w:ascii="Times" w:eastAsia="Calibri" w:hAnsi="Times"/>
          <w:i/>
          <w:sz w:val="16"/>
          <w:szCs w:val="16"/>
          <w:lang w:val="en-GB"/>
        </w:rPr>
        <w:t>Note.</w:t>
      </w:r>
      <w:r w:rsidRPr="006447F1">
        <w:rPr>
          <w:rFonts w:eastAsia="Calibri"/>
          <w:sz w:val="16"/>
          <w:szCs w:val="16"/>
          <w:lang w:val="en-GB"/>
        </w:rPr>
        <w:t xml:space="preserve"> Table layout organised into clinical/non-clinical/mixed clinical/non-clinical samples and by measurement of overall psychosis or specific psychotic/psychotic–like experiences. ISS = Internalised Shame Scale; </w:t>
      </w:r>
      <w:r w:rsidRPr="006447F1">
        <w:rPr>
          <w:rFonts w:ascii="Times" w:eastAsia="Calibri" w:hAnsi="Times"/>
          <w:sz w:val="16"/>
          <w:szCs w:val="16"/>
          <w:lang w:val="en-GB"/>
        </w:rPr>
        <w:t xml:space="preserve">TOSCA-2 = Test of Self-Conscious Affect: Version 2; </w:t>
      </w:r>
      <w:r w:rsidRPr="006447F1">
        <w:rPr>
          <w:rFonts w:eastAsia="Calibri"/>
          <w:sz w:val="16"/>
          <w:szCs w:val="16"/>
          <w:lang w:val="en-GB"/>
        </w:rPr>
        <w:t xml:space="preserve">BSI = Brief Symptom Inventory; OAS = Other As Shamer scale; PANSS = Positive and Negative Syndrome Scale; OAS Portuguese = Other As Shamer scale: Portuguese version; GPS Portuguese = General Paranoia Scale: Portuguese version; SCI-PANSS = Structured Clinical Interview for Positive and Negative Syndrome Scale; VPD = Voice Power Differential scale; </w:t>
      </w:r>
      <w:r w:rsidRPr="006447F1">
        <w:rPr>
          <w:rFonts w:ascii="Times" w:eastAsia="Calibri" w:hAnsi="Times"/>
          <w:sz w:val="16"/>
          <w:szCs w:val="16"/>
          <w:lang w:val="en-GB"/>
        </w:rPr>
        <w:t xml:space="preserve">TOSCA = Test of Self-Conscious Affect; </w:t>
      </w:r>
      <w:r w:rsidRPr="006447F1">
        <w:rPr>
          <w:rFonts w:eastAsia="Calibri"/>
          <w:sz w:val="16"/>
          <w:szCs w:val="16"/>
          <w:lang w:val="en-GB"/>
        </w:rPr>
        <w:t xml:space="preserve">DSM-IV = Diagnostic and Statistical Manual-Fourth Edition; ESS = Experience of Shame Scale; SSPS = State Social Paranoia Scale; </w:t>
      </w:r>
      <w:r w:rsidRPr="006447F1">
        <w:rPr>
          <w:rFonts w:eastAsia="Calibri"/>
          <w:sz w:val="16"/>
          <w:szCs w:val="16"/>
        </w:rPr>
        <w:t xml:space="preserve">DSM-IV-TR = </w:t>
      </w:r>
      <w:r w:rsidRPr="006447F1">
        <w:rPr>
          <w:rFonts w:eastAsia="Calibri"/>
          <w:sz w:val="16"/>
          <w:szCs w:val="16"/>
          <w:lang w:val="en-GB"/>
        </w:rPr>
        <w:t>Diagnostic and Statistical Manual-Training Revision; ERSQ-ES = Emotion Regulation Skills Questionnaire;</w:t>
      </w:r>
      <w:r w:rsidRPr="006447F1">
        <w:rPr>
          <w:rFonts w:eastAsia="Calibri"/>
          <w:bCs/>
          <w:sz w:val="16"/>
          <w:szCs w:val="16"/>
          <w:lang w:val="en-GB"/>
        </w:rPr>
        <w:t xml:space="preserve"> MINI= Mini-International Neuropsychiatric Interview; </w:t>
      </w:r>
      <w:r w:rsidRPr="006447F1">
        <w:rPr>
          <w:rFonts w:eastAsia="Calibri"/>
          <w:bCs/>
          <w:sz w:val="16"/>
          <w:szCs w:val="16"/>
        </w:rPr>
        <w:t xml:space="preserve">CAPE = Community Assessment of Psychic Experiences; ISS Portuguese = </w:t>
      </w:r>
      <w:r w:rsidRPr="006447F1">
        <w:rPr>
          <w:rFonts w:eastAsia="Calibri"/>
          <w:sz w:val="16"/>
          <w:szCs w:val="16"/>
          <w:lang w:val="en-GB"/>
        </w:rPr>
        <w:t xml:space="preserve">Internalised Shame Scale: Portuguese version; PC Portuguese = Paranoia Checklist; Portuguese version; ESS Portuguese = Experience of Shame Scale: Portuguese version; SCAN = </w:t>
      </w:r>
      <w:r w:rsidRPr="006447F1">
        <w:rPr>
          <w:rFonts w:eastAsia="Calibri"/>
          <w:bCs/>
          <w:sz w:val="16"/>
          <w:szCs w:val="16"/>
        </w:rPr>
        <w:t>Schedules for Clinical Assessment in Neuropsychiatry;</w:t>
      </w:r>
      <w:r w:rsidRPr="006447F1">
        <w:rPr>
          <w:rFonts w:eastAsia="Calibri"/>
          <w:bCs/>
          <w:sz w:val="16"/>
          <w:szCs w:val="16"/>
          <w:lang w:val="en-GB"/>
        </w:rPr>
        <w:t xml:space="preserve"> ICD-10 =</w:t>
      </w:r>
      <w:r w:rsidRPr="006447F1">
        <w:rPr>
          <w:rFonts w:eastAsia="Times New Roman"/>
          <w:b/>
          <w:color w:val="FF6600"/>
          <w:kern w:val="36"/>
          <w:sz w:val="16"/>
          <w:szCs w:val="16"/>
        </w:rPr>
        <w:t xml:space="preserve"> </w:t>
      </w:r>
      <w:r w:rsidRPr="006447F1">
        <w:rPr>
          <w:rFonts w:eastAsia="Calibri"/>
          <w:bCs/>
          <w:sz w:val="16"/>
          <w:szCs w:val="16"/>
        </w:rPr>
        <w:t>International Statistical Classification of Diseases and Related Health Problems: 10th Revision;</w:t>
      </w:r>
      <w:r w:rsidRPr="006447F1">
        <w:rPr>
          <w:rFonts w:eastAsia="Calibri"/>
          <w:sz w:val="16"/>
          <w:szCs w:val="16"/>
          <w:lang w:val="en-GB"/>
        </w:rPr>
        <w:t xml:space="preserve"> SAPS = Scale for Assessment of Positive Symptoms; CES Portuguese = Centrality of Event Scale: Portuguese version; ASGS = Adapted Shame and Guilt Scale; PFQ-2 = Personal Feelings Questionnaire-2; SCL-90-R (PI)  = Symptoms Checklist 90-R (Paranoid Ideation); </w:t>
      </w:r>
      <w:r w:rsidRPr="006447F1">
        <w:rPr>
          <w:rFonts w:eastAsia="Calibri"/>
          <w:sz w:val="16"/>
          <w:szCs w:val="16"/>
        </w:rPr>
        <w:t>DSM-IV (SCID-I)</w:t>
      </w:r>
      <w:r w:rsidRPr="006447F1">
        <w:rPr>
          <w:rFonts w:ascii="Times" w:eastAsia="Calibri" w:hAnsi="Times" w:cs="Times"/>
          <w:sz w:val="16"/>
          <w:szCs w:val="16"/>
        </w:rPr>
        <w:t xml:space="preserve"> = </w:t>
      </w:r>
      <w:r w:rsidRPr="006447F1">
        <w:rPr>
          <w:rFonts w:eastAsia="Calibri"/>
          <w:sz w:val="16"/>
          <w:szCs w:val="16"/>
        </w:rPr>
        <w:t xml:space="preserve">Structured Clinical Interview for DSM-IV: German version; </w:t>
      </w:r>
      <w:r w:rsidRPr="006447F1">
        <w:rPr>
          <w:rFonts w:eastAsia="Calibri"/>
          <w:bCs/>
          <w:sz w:val="16"/>
          <w:szCs w:val="16"/>
          <w:lang w:val="en-GB"/>
        </w:rPr>
        <w:t>SANS =</w:t>
      </w:r>
      <w:r w:rsidRPr="006447F1">
        <w:rPr>
          <w:rFonts w:eastAsia="Calibri"/>
          <w:sz w:val="16"/>
          <w:szCs w:val="16"/>
        </w:rPr>
        <w:t xml:space="preserve"> </w:t>
      </w:r>
      <w:r w:rsidRPr="006447F1">
        <w:rPr>
          <w:rFonts w:eastAsia="Calibri"/>
          <w:bCs/>
          <w:sz w:val="16"/>
          <w:szCs w:val="16"/>
          <w:lang w:val="en-GB"/>
        </w:rPr>
        <w:t>Scale for Assessment of Negative Symptoms</w:t>
      </w:r>
      <w:r w:rsidRPr="006447F1">
        <w:rPr>
          <w:rFonts w:eastAsia="Calibri"/>
          <w:bCs/>
          <w:sz w:val="16"/>
          <w:szCs w:val="16"/>
        </w:rPr>
        <w:t>; DES = Differential Emotions Scale;</w:t>
      </w:r>
      <w:r w:rsidRPr="006447F1">
        <w:rPr>
          <w:rFonts w:eastAsia="Calibri"/>
          <w:sz w:val="16"/>
          <w:szCs w:val="16"/>
          <w:lang w:val="en-GB"/>
        </w:rPr>
        <w:t xml:space="preserve"> MMPl-2 = Minnesota Multiphasic Personality Inventory: Second edition. </w:t>
      </w:r>
    </w:p>
    <w:p w14:paraId="7BB6F020" w14:textId="77777777" w:rsidR="00F1213B" w:rsidRPr="006447F1" w:rsidRDefault="00F1213B" w:rsidP="00F1213B">
      <w:pPr>
        <w:rPr>
          <w:rFonts w:eastAsia="Calibri"/>
          <w:bCs/>
        </w:rPr>
      </w:pPr>
    </w:p>
    <w:p w14:paraId="3426EABF" w14:textId="77777777" w:rsidR="00F1213B" w:rsidRPr="006447F1" w:rsidRDefault="00F1213B" w:rsidP="00F1213B">
      <w:pPr>
        <w:widowControl w:val="0"/>
        <w:autoSpaceDE w:val="0"/>
        <w:autoSpaceDN w:val="0"/>
        <w:adjustRightInd w:val="0"/>
        <w:rPr>
          <w:rFonts w:eastAsia="Calibri"/>
        </w:rPr>
        <w:sectPr w:rsidR="00F1213B" w:rsidRPr="006447F1" w:rsidSect="005D49D7">
          <w:pgSz w:w="16838" w:h="11906" w:orient="landscape"/>
          <w:pgMar w:top="1440" w:right="1440" w:bottom="1440" w:left="1440" w:header="708" w:footer="708" w:gutter="0"/>
          <w:cols w:space="720"/>
          <w:docGrid w:linePitch="326"/>
        </w:sectPr>
      </w:pPr>
    </w:p>
    <w:p w14:paraId="116231E1" w14:textId="77777777" w:rsidR="00F1213B" w:rsidRPr="006447F1" w:rsidRDefault="00F1213B" w:rsidP="00F1213B">
      <w:pPr>
        <w:spacing w:line="480" w:lineRule="auto"/>
        <w:rPr>
          <w:rFonts w:eastAsia="Calibri"/>
          <w:lang w:val="en-GB"/>
        </w:rPr>
      </w:pPr>
      <w:r w:rsidRPr="006447F1">
        <w:rPr>
          <w:rFonts w:eastAsia="Calibri"/>
          <w:lang w:val="en-GB"/>
        </w:rPr>
        <w:t xml:space="preserve">Table 2. </w:t>
      </w:r>
    </w:p>
    <w:p w14:paraId="7F202F85" w14:textId="77777777" w:rsidR="00F1213B" w:rsidRPr="006447F1" w:rsidRDefault="00F1213B" w:rsidP="00F1213B">
      <w:pPr>
        <w:spacing w:line="480" w:lineRule="auto"/>
        <w:rPr>
          <w:rFonts w:eastAsia="Calibri"/>
          <w:i/>
          <w:lang w:val="en-GB"/>
        </w:rPr>
      </w:pPr>
      <w:r w:rsidRPr="006447F1">
        <w:rPr>
          <w:rFonts w:eastAsia="Calibri"/>
          <w:i/>
          <w:lang w:val="en-GB"/>
        </w:rPr>
        <w:t>Risk of Bias Assessment</w:t>
      </w:r>
    </w:p>
    <w:p w14:paraId="10CBF6A8" w14:textId="77777777" w:rsidR="00F1213B" w:rsidRPr="006447F1" w:rsidRDefault="00F1213B" w:rsidP="00F1213B">
      <w:pPr>
        <w:rPr>
          <w:rFonts w:eastAsia="Calibri"/>
          <w:lang w:val="en-GB"/>
        </w:rPr>
      </w:pPr>
    </w:p>
    <w:tbl>
      <w:tblPr>
        <w:tblStyle w:val="TableGrid"/>
        <w:tblW w:w="0" w:type="auto"/>
        <w:tblInd w:w="-18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60"/>
        <w:gridCol w:w="1197"/>
        <w:gridCol w:w="1198"/>
        <w:gridCol w:w="1198"/>
        <w:gridCol w:w="1198"/>
        <w:gridCol w:w="1198"/>
        <w:gridCol w:w="1197"/>
        <w:gridCol w:w="1198"/>
        <w:gridCol w:w="1198"/>
        <w:gridCol w:w="1198"/>
        <w:gridCol w:w="1198"/>
      </w:tblGrid>
      <w:tr w:rsidR="00F1213B" w:rsidRPr="006447F1" w14:paraId="7DCC06ED" w14:textId="77777777" w:rsidTr="00000140">
        <w:trPr>
          <w:trHeight w:val="720"/>
        </w:trPr>
        <w:tc>
          <w:tcPr>
            <w:tcW w:w="2160" w:type="dxa"/>
            <w:tcBorders>
              <w:top w:val="single" w:sz="4" w:space="0" w:color="auto"/>
              <w:bottom w:val="single" w:sz="4" w:space="0" w:color="auto"/>
            </w:tcBorders>
          </w:tcPr>
          <w:p w14:paraId="7BC24FE3" w14:textId="77777777" w:rsidR="00F1213B" w:rsidRPr="006447F1" w:rsidRDefault="00F1213B" w:rsidP="00000140">
            <w:pPr>
              <w:rPr>
                <w:rFonts w:ascii="Times" w:eastAsia="Calibri" w:hAnsi="Times"/>
                <w:sz w:val="20"/>
                <w:szCs w:val="20"/>
                <w:lang w:val="en-GB"/>
              </w:rPr>
            </w:pPr>
            <w:r w:rsidRPr="006447F1">
              <w:rPr>
                <w:rFonts w:ascii="Times" w:eastAsia="Calibri" w:hAnsi="Times"/>
                <w:sz w:val="20"/>
                <w:szCs w:val="20"/>
                <w:lang w:val="en-GB"/>
              </w:rPr>
              <w:t>Study</w:t>
            </w:r>
          </w:p>
        </w:tc>
        <w:tc>
          <w:tcPr>
            <w:tcW w:w="1197" w:type="dxa"/>
            <w:tcBorders>
              <w:top w:val="single" w:sz="4" w:space="0" w:color="auto"/>
              <w:bottom w:val="single" w:sz="4" w:space="0" w:color="auto"/>
            </w:tcBorders>
          </w:tcPr>
          <w:p w14:paraId="687FB4E5"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Unbiased selection of the cohort</w:t>
            </w:r>
          </w:p>
        </w:tc>
        <w:tc>
          <w:tcPr>
            <w:tcW w:w="1198" w:type="dxa"/>
            <w:tcBorders>
              <w:top w:val="single" w:sz="4" w:space="0" w:color="auto"/>
              <w:bottom w:val="single" w:sz="4" w:space="0" w:color="auto"/>
            </w:tcBorders>
          </w:tcPr>
          <w:p w14:paraId="064B91BB"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Selection minimises baseline differences</w:t>
            </w:r>
          </w:p>
        </w:tc>
        <w:tc>
          <w:tcPr>
            <w:tcW w:w="1198" w:type="dxa"/>
            <w:tcBorders>
              <w:top w:val="single" w:sz="4" w:space="0" w:color="auto"/>
              <w:bottom w:val="single" w:sz="4" w:space="0" w:color="auto"/>
            </w:tcBorders>
          </w:tcPr>
          <w:p w14:paraId="1C2272ED"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Sample size calculated</w:t>
            </w:r>
          </w:p>
        </w:tc>
        <w:tc>
          <w:tcPr>
            <w:tcW w:w="1198" w:type="dxa"/>
            <w:tcBorders>
              <w:top w:val="single" w:sz="4" w:space="0" w:color="auto"/>
              <w:bottom w:val="single" w:sz="4" w:space="0" w:color="auto"/>
            </w:tcBorders>
          </w:tcPr>
          <w:p w14:paraId="709FA637"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Adequate description of the cohort</w:t>
            </w:r>
          </w:p>
        </w:tc>
        <w:tc>
          <w:tcPr>
            <w:tcW w:w="1198" w:type="dxa"/>
            <w:tcBorders>
              <w:top w:val="single" w:sz="4" w:space="0" w:color="auto"/>
              <w:bottom w:val="single" w:sz="4" w:space="0" w:color="auto"/>
            </w:tcBorders>
          </w:tcPr>
          <w:p w14:paraId="37B88E0F"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Validated method for ascertaining shame</w:t>
            </w:r>
          </w:p>
        </w:tc>
        <w:tc>
          <w:tcPr>
            <w:tcW w:w="1197" w:type="dxa"/>
            <w:tcBorders>
              <w:top w:val="single" w:sz="4" w:space="0" w:color="auto"/>
              <w:bottom w:val="single" w:sz="4" w:space="0" w:color="auto"/>
            </w:tcBorders>
          </w:tcPr>
          <w:p w14:paraId="3E2E9583"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Validated method for ascertaining psychosis</w:t>
            </w:r>
          </w:p>
          <w:p w14:paraId="1C2AA80C" w14:textId="77777777" w:rsidR="00F1213B" w:rsidRPr="006447F1" w:rsidRDefault="00F1213B" w:rsidP="00000140">
            <w:pPr>
              <w:jc w:val="center"/>
              <w:rPr>
                <w:rFonts w:ascii="Times" w:eastAsia="Calibri" w:hAnsi="Times"/>
                <w:sz w:val="20"/>
                <w:szCs w:val="20"/>
                <w:lang w:val="en-GB"/>
              </w:rPr>
            </w:pPr>
          </w:p>
        </w:tc>
        <w:tc>
          <w:tcPr>
            <w:tcW w:w="1198" w:type="dxa"/>
            <w:tcBorders>
              <w:top w:val="single" w:sz="4" w:space="0" w:color="auto"/>
              <w:bottom w:val="single" w:sz="4" w:space="0" w:color="auto"/>
            </w:tcBorders>
          </w:tcPr>
          <w:p w14:paraId="2B7D8597" w14:textId="77777777" w:rsidR="00F1213B" w:rsidRPr="006447F1" w:rsidRDefault="00F1213B" w:rsidP="00000140">
            <w:pPr>
              <w:widowControl w:val="0"/>
              <w:autoSpaceDE w:val="0"/>
              <w:autoSpaceDN w:val="0"/>
              <w:adjustRightInd w:val="0"/>
              <w:jc w:val="center"/>
              <w:rPr>
                <w:rFonts w:ascii="Times" w:eastAsia="Calibri" w:hAnsi="Times" w:cs="Times"/>
                <w:sz w:val="20"/>
                <w:szCs w:val="20"/>
                <w:lang w:val="en-GB"/>
              </w:rPr>
            </w:pPr>
            <w:r w:rsidRPr="006447F1">
              <w:rPr>
                <w:rFonts w:ascii="Times" w:eastAsia="Calibri" w:hAnsi="Times" w:cs="Times"/>
                <w:sz w:val="20"/>
                <w:szCs w:val="20"/>
                <w:lang w:val="en-GB"/>
              </w:rPr>
              <w:t>Outcome</w:t>
            </w:r>
          </w:p>
          <w:p w14:paraId="097AB24C" w14:textId="77777777" w:rsidR="00F1213B" w:rsidRPr="006447F1" w:rsidRDefault="00F1213B" w:rsidP="00000140">
            <w:pPr>
              <w:widowControl w:val="0"/>
              <w:autoSpaceDE w:val="0"/>
              <w:autoSpaceDN w:val="0"/>
              <w:adjustRightInd w:val="0"/>
              <w:jc w:val="center"/>
              <w:rPr>
                <w:rFonts w:ascii="Times" w:eastAsia="Calibri" w:hAnsi="Times" w:cs="Times"/>
                <w:sz w:val="20"/>
                <w:szCs w:val="20"/>
                <w:lang w:val="en-GB"/>
              </w:rPr>
            </w:pPr>
            <w:r w:rsidRPr="006447F1">
              <w:rPr>
                <w:rFonts w:ascii="Times" w:eastAsia="Calibri" w:hAnsi="Times" w:cs="Times"/>
                <w:sz w:val="20"/>
                <w:szCs w:val="20"/>
                <w:lang w:val="en-GB"/>
              </w:rPr>
              <w:t>Blind to exposure</w:t>
            </w:r>
          </w:p>
        </w:tc>
        <w:tc>
          <w:tcPr>
            <w:tcW w:w="1198" w:type="dxa"/>
            <w:tcBorders>
              <w:top w:val="single" w:sz="4" w:space="0" w:color="auto"/>
              <w:bottom w:val="single" w:sz="4" w:space="0" w:color="auto"/>
            </w:tcBorders>
          </w:tcPr>
          <w:p w14:paraId="4316C92D" w14:textId="77777777" w:rsidR="00F1213B" w:rsidRPr="006447F1" w:rsidRDefault="00F1213B" w:rsidP="00000140">
            <w:pPr>
              <w:widowControl w:val="0"/>
              <w:autoSpaceDE w:val="0"/>
              <w:autoSpaceDN w:val="0"/>
              <w:adjustRightInd w:val="0"/>
              <w:jc w:val="center"/>
              <w:rPr>
                <w:rFonts w:ascii="Times" w:eastAsia="Calibri" w:hAnsi="Times" w:cs="Times"/>
                <w:sz w:val="20"/>
                <w:szCs w:val="20"/>
                <w:lang w:val="en-GB"/>
              </w:rPr>
            </w:pPr>
            <w:r w:rsidRPr="006447F1">
              <w:rPr>
                <w:rFonts w:ascii="Times" w:eastAsia="Calibri" w:hAnsi="Times" w:cs="Times"/>
                <w:sz w:val="20"/>
                <w:szCs w:val="20"/>
                <w:lang w:val="en-GB"/>
              </w:rPr>
              <w:t>Missing data</w:t>
            </w:r>
          </w:p>
        </w:tc>
        <w:tc>
          <w:tcPr>
            <w:tcW w:w="1198" w:type="dxa"/>
            <w:tcBorders>
              <w:top w:val="single" w:sz="4" w:space="0" w:color="auto"/>
              <w:bottom w:val="single" w:sz="4" w:space="0" w:color="auto"/>
            </w:tcBorders>
          </w:tcPr>
          <w:p w14:paraId="5C30ACB2" w14:textId="77777777" w:rsidR="00F1213B" w:rsidRPr="006447F1" w:rsidRDefault="00F1213B" w:rsidP="00000140">
            <w:pPr>
              <w:widowControl w:val="0"/>
              <w:autoSpaceDE w:val="0"/>
              <w:autoSpaceDN w:val="0"/>
              <w:adjustRightInd w:val="0"/>
              <w:jc w:val="center"/>
              <w:rPr>
                <w:rFonts w:ascii="Times" w:eastAsia="Calibri" w:hAnsi="Times" w:cs="Times"/>
                <w:sz w:val="20"/>
                <w:szCs w:val="20"/>
                <w:lang w:val="en-GB"/>
              </w:rPr>
            </w:pPr>
            <w:r w:rsidRPr="006447F1">
              <w:rPr>
                <w:rFonts w:ascii="Times" w:eastAsia="Calibri" w:hAnsi="Times" w:cs="Times"/>
                <w:sz w:val="20"/>
                <w:szCs w:val="20"/>
                <w:lang w:val="en-GB"/>
              </w:rPr>
              <w:t>Analysis controls for confounding</w:t>
            </w:r>
          </w:p>
        </w:tc>
        <w:tc>
          <w:tcPr>
            <w:tcW w:w="1198" w:type="dxa"/>
            <w:tcBorders>
              <w:top w:val="single" w:sz="4" w:space="0" w:color="auto"/>
              <w:bottom w:val="single" w:sz="4" w:space="0" w:color="auto"/>
            </w:tcBorders>
          </w:tcPr>
          <w:p w14:paraId="525E1157" w14:textId="77777777" w:rsidR="00F1213B" w:rsidRPr="006447F1" w:rsidRDefault="00F1213B" w:rsidP="00000140">
            <w:pPr>
              <w:widowControl w:val="0"/>
              <w:autoSpaceDE w:val="0"/>
              <w:autoSpaceDN w:val="0"/>
              <w:adjustRightInd w:val="0"/>
              <w:jc w:val="center"/>
              <w:rPr>
                <w:rFonts w:ascii="Times" w:eastAsia="Calibri" w:hAnsi="Times" w:cs="Times"/>
                <w:sz w:val="20"/>
                <w:szCs w:val="20"/>
                <w:lang w:val="en-GB"/>
              </w:rPr>
            </w:pPr>
            <w:r w:rsidRPr="006447F1">
              <w:rPr>
                <w:rFonts w:ascii="Times" w:eastAsia="Calibri" w:hAnsi="Times" w:cs="Times"/>
                <w:sz w:val="20"/>
                <w:szCs w:val="20"/>
                <w:lang w:val="en-GB"/>
              </w:rPr>
              <w:t>Analytic methods appropriate</w:t>
            </w:r>
          </w:p>
        </w:tc>
      </w:tr>
      <w:tr w:rsidR="00F1213B" w:rsidRPr="006447F1" w14:paraId="51CAD98D" w14:textId="77777777" w:rsidTr="00000140">
        <w:trPr>
          <w:trHeight w:val="720"/>
        </w:trPr>
        <w:tc>
          <w:tcPr>
            <w:tcW w:w="2160" w:type="dxa"/>
            <w:tcBorders>
              <w:top w:val="single" w:sz="4" w:space="0" w:color="auto"/>
            </w:tcBorders>
          </w:tcPr>
          <w:p w14:paraId="1732A783" w14:textId="77777777" w:rsidR="00F1213B" w:rsidRPr="006447F1" w:rsidRDefault="00F1213B" w:rsidP="00000140">
            <w:pPr>
              <w:rPr>
                <w:rFonts w:ascii="Times" w:eastAsia="Calibri" w:hAnsi="Times"/>
                <w:sz w:val="20"/>
                <w:szCs w:val="20"/>
                <w:lang w:val="en-GB"/>
              </w:rPr>
            </w:pPr>
            <w:r w:rsidRPr="006447F1">
              <w:rPr>
                <w:rFonts w:ascii="Times" w:eastAsia="Calibri" w:hAnsi="Times"/>
                <w:sz w:val="20"/>
                <w:szCs w:val="20"/>
                <w:lang w:val="en-GB"/>
              </w:rPr>
              <w:t xml:space="preserve">Bertoldi (2001) </w:t>
            </w:r>
          </w:p>
        </w:tc>
        <w:tc>
          <w:tcPr>
            <w:tcW w:w="1197" w:type="dxa"/>
            <w:tcBorders>
              <w:top w:val="single" w:sz="4" w:space="0" w:color="auto"/>
            </w:tcBorders>
          </w:tcPr>
          <w:p w14:paraId="0D511859"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Partially</w:t>
            </w:r>
          </w:p>
        </w:tc>
        <w:tc>
          <w:tcPr>
            <w:tcW w:w="1198" w:type="dxa"/>
            <w:tcBorders>
              <w:top w:val="single" w:sz="4" w:space="0" w:color="auto"/>
            </w:tcBorders>
          </w:tcPr>
          <w:p w14:paraId="7B1FB3F1"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N/A</w:t>
            </w:r>
          </w:p>
        </w:tc>
        <w:tc>
          <w:tcPr>
            <w:tcW w:w="1198" w:type="dxa"/>
            <w:tcBorders>
              <w:top w:val="single" w:sz="4" w:space="0" w:color="auto"/>
            </w:tcBorders>
          </w:tcPr>
          <w:p w14:paraId="0A472BCD"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No</w:t>
            </w:r>
          </w:p>
        </w:tc>
        <w:tc>
          <w:tcPr>
            <w:tcW w:w="1198" w:type="dxa"/>
            <w:tcBorders>
              <w:top w:val="single" w:sz="4" w:space="0" w:color="auto"/>
            </w:tcBorders>
          </w:tcPr>
          <w:p w14:paraId="676805B4"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Yes</w:t>
            </w:r>
          </w:p>
        </w:tc>
        <w:tc>
          <w:tcPr>
            <w:tcW w:w="1198" w:type="dxa"/>
            <w:tcBorders>
              <w:top w:val="single" w:sz="4" w:space="0" w:color="auto"/>
            </w:tcBorders>
          </w:tcPr>
          <w:p w14:paraId="1CAFA701"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Yes</w:t>
            </w:r>
          </w:p>
        </w:tc>
        <w:tc>
          <w:tcPr>
            <w:tcW w:w="1197" w:type="dxa"/>
            <w:tcBorders>
              <w:top w:val="single" w:sz="4" w:space="0" w:color="auto"/>
            </w:tcBorders>
          </w:tcPr>
          <w:p w14:paraId="19A69853"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Yes</w:t>
            </w:r>
          </w:p>
        </w:tc>
        <w:tc>
          <w:tcPr>
            <w:tcW w:w="1198" w:type="dxa"/>
            <w:tcBorders>
              <w:top w:val="single" w:sz="4" w:space="0" w:color="auto"/>
            </w:tcBorders>
          </w:tcPr>
          <w:p w14:paraId="272E5C28"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N/A</w:t>
            </w:r>
          </w:p>
          <w:p w14:paraId="38922041" w14:textId="77777777" w:rsidR="00F1213B" w:rsidRPr="006447F1" w:rsidRDefault="00F1213B" w:rsidP="00000140">
            <w:pPr>
              <w:jc w:val="center"/>
              <w:rPr>
                <w:rFonts w:ascii="Times" w:eastAsia="Calibri" w:hAnsi="Times"/>
                <w:sz w:val="20"/>
                <w:szCs w:val="20"/>
                <w:lang w:val="en-GB"/>
              </w:rPr>
            </w:pPr>
          </w:p>
        </w:tc>
        <w:tc>
          <w:tcPr>
            <w:tcW w:w="1198" w:type="dxa"/>
            <w:tcBorders>
              <w:top w:val="single" w:sz="4" w:space="0" w:color="auto"/>
            </w:tcBorders>
          </w:tcPr>
          <w:p w14:paraId="58EC4084"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Yes</w:t>
            </w:r>
          </w:p>
        </w:tc>
        <w:tc>
          <w:tcPr>
            <w:tcW w:w="1198" w:type="dxa"/>
            <w:tcBorders>
              <w:top w:val="single" w:sz="4" w:space="0" w:color="auto"/>
            </w:tcBorders>
          </w:tcPr>
          <w:p w14:paraId="7A73FF29"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Partially</w:t>
            </w:r>
          </w:p>
        </w:tc>
        <w:tc>
          <w:tcPr>
            <w:tcW w:w="1198" w:type="dxa"/>
            <w:tcBorders>
              <w:top w:val="single" w:sz="4" w:space="0" w:color="auto"/>
            </w:tcBorders>
          </w:tcPr>
          <w:p w14:paraId="4F10C7B9"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Yes</w:t>
            </w:r>
          </w:p>
        </w:tc>
      </w:tr>
      <w:tr w:rsidR="00F1213B" w:rsidRPr="006447F1" w14:paraId="4FF81F57" w14:textId="77777777" w:rsidTr="00000140">
        <w:trPr>
          <w:trHeight w:val="720"/>
        </w:trPr>
        <w:tc>
          <w:tcPr>
            <w:tcW w:w="2160" w:type="dxa"/>
          </w:tcPr>
          <w:p w14:paraId="6E08CBCA" w14:textId="77777777" w:rsidR="00F1213B" w:rsidRPr="006447F1" w:rsidRDefault="00F1213B" w:rsidP="00000140">
            <w:pPr>
              <w:rPr>
                <w:rFonts w:ascii="Times" w:eastAsia="Calibri" w:hAnsi="Times"/>
                <w:sz w:val="20"/>
                <w:szCs w:val="20"/>
                <w:lang w:val="en-GB"/>
              </w:rPr>
            </w:pPr>
            <w:r w:rsidRPr="006447F1">
              <w:rPr>
                <w:rFonts w:ascii="Times" w:eastAsia="Calibri" w:hAnsi="Times"/>
                <w:sz w:val="20"/>
                <w:szCs w:val="20"/>
                <w:lang w:val="en-GB"/>
              </w:rPr>
              <w:t>Birchwood et al. (2006)</w:t>
            </w:r>
          </w:p>
        </w:tc>
        <w:tc>
          <w:tcPr>
            <w:tcW w:w="1197" w:type="dxa"/>
          </w:tcPr>
          <w:p w14:paraId="627EEEDB"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Yes</w:t>
            </w:r>
          </w:p>
        </w:tc>
        <w:tc>
          <w:tcPr>
            <w:tcW w:w="1198" w:type="dxa"/>
          </w:tcPr>
          <w:p w14:paraId="3A9E25BE"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Partially</w:t>
            </w:r>
          </w:p>
        </w:tc>
        <w:tc>
          <w:tcPr>
            <w:tcW w:w="1198" w:type="dxa"/>
          </w:tcPr>
          <w:p w14:paraId="601AD039"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No</w:t>
            </w:r>
          </w:p>
        </w:tc>
        <w:tc>
          <w:tcPr>
            <w:tcW w:w="1198" w:type="dxa"/>
          </w:tcPr>
          <w:p w14:paraId="7FB3119D"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Partially</w:t>
            </w:r>
          </w:p>
        </w:tc>
        <w:tc>
          <w:tcPr>
            <w:tcW w:w="1198" w:type="dxa"/>
          </w:tcPr>
          <w:p w14:paraId="13B7BE5B"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Yes</w:t>
            </w:r>
          </w:p>
        </w:tc>
        <w:tc>
          <w:tcPr>
            <w:tcW w:w="1197" w:type="dxa"/>
          </w:tcPr>
          <w:p w14:paraId="0B0E6887" w14:textId="77777777" w:rsidR="00F1213B" w:rsidRPr="006447F1" w:rsidRDefault="00F1213B" w:rsidP="00000140">
            <w:pPr>
              <w:jc w:val="center"/>
              <w:rPr>
                <w:rFonts w:ascii="Times" w:eastAsia="Calibri" w:hAnsi="Times"/>
                <w:iCs/>
                <w:sz w:val="20"/>
                <w:szCs w:val="20"/>
                <w:lang w:val="en-GB"/>
              </w:rPr>
            </w:pPr>
            <w:r w:rsidRPr="006447F1">
              <w:rPr>
                <w:rFonts w:ascii="Times" w:eastAsia="Calibri" w:hAnsi="Times"/>
                <w:iCs/>
                <w:sz w:val="20"/>
                <w:szCs w:val="20"/>
                <w:lang w:val="en-GB"/>
              </w:rPr>
              <w:t>Yes</w:t>
            </w:r>
          </w:p>
        </w:tc>
        <w:tc>
          <w:tcPr>
            <w:tcW w:w="1198" w:type="dxa"/>
          </w:tcPr>
          <w:p w14:paraId="42CCB0C0"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Yes</w:t>
            </w:r>
          </w:p>
          <w:p w14:paraId="41A587F2" w14:textId="77777777" w:rsidR="00F1213B" w:rsidRPr="006447F1" w:rsidRDefault="00F1213B" w:rsidP="00000140">
            <w:pPr>
              <w:jc w:val="center"/>
              <w:rPr>
                <w:rFonts w:ascii="Times" w:eastAsia="Calibri" w:hAnsi="Times"/>
                <w:sz w:val="20"/>
                <w:szCs w:val="20"/>
                <w:lang w:val="en-GB"/>
              </w:rPr>
            </w:pPr>
          </w:p>
        </w:tc>
        <w:tc>
          <w:tcPr>
            <w:tcW w:w="1198" w:type="dxa"/>
          </w:tcPr>
          <w:p w14:paraId="065D32B9"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Yes</w:t>
            </w:r>
          </w:p>
          <w:p w14:paraId="406F9496" w14:textId="77777777" w:rsidR="00F1213B" w:rsidRPr="006447F1" w:rsidRDefault="00F1213B" w:rsidP="00000140">
            <w:pPr>
              <w:jc w:val="center"/>
              <w:rPr>
                <w:rFonts w:ascii="Times" w:eastAsia="Calibri" w:hAnsi="Times"/>
                <w:sz w:val="20"/>
                <w:szCs w:val="20"/>
                <w:lang w:val="en-GB"/>
              </w:rPr>
            </w:pPr>
          </w:p>
        </w:tc>
        <w:tc>
          <w:tcPr>
            <w:tcW w:w="1198" w:type="dxa"/>
          </w:tcPr>
          <w:p w14:paraId="13A40CDF"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No</w:t>
            </w:r>
          </w:p>
        </w:tc>
        <w:tc>
          <w:tcPr>
            <w:tcW w:w="1198" w:type="dxa"/>
          </w:tcPr>
          <w:p w14:paraId="178E7A57"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Partially</w:t>
            </w:r>
          </w:p>
        </w:tc>
      </w:tr>
      <w:tr w:rsidR="00F1213B" w:rsidRPr="006447F1" w14:paraId="676FEF22" w14:textId="77777777" w:rsidTr="00000140">
        <w:trPr>
          <w:trHeight w:val="720"/>
        </w:trPr>
        <w:tc>
          <w:tcPr>
            <w:tcW w:w="2160" w:type="dxa"/>
          </w:tcPr>
          <w:p w14:paraId="7CD72E3C" w14:textId="77777777" w:rsidR="00F1213B" w:rsidRPr="006447F1" w:rsidRDefault="00F1213B" w:rsidP="00000140">
            <w:pPr>
              <w:rPr>
                <w:rFonts w:ascii="Times" w:eastAsia="Calibri" w:hAnsi="Times"/>
                <w:sz w:val="20"/>
                <w:szCs w:val="20"/>
                <w:lang w:val="en-GB"/>
              </w:rPr>
            </w:pPr>
            <w:r w:rsidRPr="006447F1">
              <w:rPr>
                <w:rFonts w:ascii="Times" w:eastAsia="Calibri" w:hAnsi="Times"/>
                <w:sz w:val="20"/>
                <w:szCs w:val="20"/>
                <w:lang w:val="en-GB"/>
              </w:rPr>
              <w:t>Castilho et al. (2015)</w:t>
            </w:r>
          </w:p>
        </w:tc>
        <w:tc>
          <w:tcPr>
            <w:tcW w:w="1197" w:type="dxa"/>
          </w:tcPr>
          <w:p w14:paraId="6615A7A2"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No</w:t>
            </w:r>
          </w:p>
        </w:tc>
        <w:tc>
          <w:tcPr>
            <w:tcW w:w="1198" w:type="dxa"/>
          </w:tcPr>
          <w:p w14:paraId="67CCEB29"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N/A</w:t>
            </w:r>
          </w:p>
        </w:tc>
        <w:tc>
          <w:tcPr>
            <w:tcW w:w="1198" w:type="dxa"/>
          </w:tcPr>
          <w:p w14:paraId="3B6660A8"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No</w:t>
            </w:r>
          </w:p>
        </w:tc>
        <w:tc>
          <w:tcPr>
            <w:tcW w:w="1198" w:type="dxa"/>
          </w:tcPr>
          <w:p w14:paraId="6196E1EC"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Yes</w:t>
            </w:r>
          </w:p>
        </w:tc>
        <w:tc>
          <w:tcPr>
            <w:tcW w:w="1198" w:type="dxa"/>
          </w:tcPr>
          <w:p w14:paraId="74661337"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Yes</w:t>
            </w:r>
          </w:p>
        </w:tc>
        <w:tc>
          <w:tcPr>
            <w:tcW w:w="1197" w:type="dxa"/>
          </w:tcPr>
          <w:p w14:paraId="0AFC282F"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Yes</w:t>
            </w:r>
          </w:p>
        </w:tc>
        <w:tc>
          <w:tcPr>
            <w:tcW w:w="1198" w:type="dxa"/>
          </w:tcPr>
          <w:p w14:paraId="069E48A7" w14:textId="77777777" w:rsidR="00F1213B" w:rsidRPr="006447F1" w:rsidRDefault="00F1213B" w:rsidP="00000140">
            <w:pPr>
              <w:tabs>
                <w:tab w:val="left" w:pos="670"/>
              </w:tabs>
              <w:jc w:val="center"/>
              <w:rPr>
                <w:rFonts w:ascii="Times" w:eastAsia="Calibri" w:hAnsi="Times"/>
                <w:sz w:val="20"/>
                <w:szCs w:val="20"/>
                <w:lang w:val="en-GB"/>
              </w:rPr>
            </w:pPr>
            <w:r w:rsidRPr="006447F1">
              <w:rPr>
                <w:rFonts w:ascii="Times" w:eastAsia="Calibri" w:hAnsi="Times"/>
                <w:sz w:val="20"/>
                <w:szCs w:val="20"/>
                <w:lang w:val="en-GB"/>
              </w:rPr>
              <w:t>N/A</w:t>
            </w:r>
          </w:p>
          <w:p w14:paraId="0155DD47" w14:textId="77777777" w:rsidR="00F1213B" w:rsidRPr="006447F1" w:rsidRDefault="00F1213B" w:rsidP="00000140">
            <w:pPr>
              <w:tabs>
                <w:tab w:val="left" w:pos="670"/>
              </w:tabs>
              <w:jc w:val="center"/>
              <w:rPr>
                <w:rFonts w:ascii="Times" w:eastAsia="Calibri" w:hAnsi="Times"/>
                <w:sz w:val="20"/>
                <w:szCs w:val="20"/>
                <w:lang w:val="en-GB"/>
              </w:rPr>
            </w:pPr>
          </w:p>
        </w:tc>
        <w:tc>
          <w:tcPr>
            <w:tcW w:w="1198" w:type="dxa"/>
          </w:tcPr>
          <w:p w14:paraId="56169F85" w14:textId="77777777" w:rsidR="00F1213B" w:rsidRPr="006447F1" w:rsidRDefault="00F1213B" w:rsidP="00000140">
            <w:pPr>
              <w:tabs>
                <w:tab w:val="left" w:pos="670"/>
              </w:tabs>
              <w:jc w:val="center"/>
              <w:rPr>
                <w:rFonts w:ascii="Times" w:eastAsia="Calibri" w:hAnsi="Times"/>
                <w:sz w:val="20"/>
                <w:szCs w:val="20"/>
                <w:lang w:val="en-GB"/>
              </w:rPr>
            </w:pPr>
            <w:r w:rsidRPr="006447F1">
              <w:rPr>
                <w:rFonts w:ascii="Times" w:eastAsia="Calibri" w:hAnsi="Times"/>
                <w:sz w:val="20"/>
                <w:szCs w:val="20"/>
                <w:lang w:val="en-GB"/>
              </w:rPr>
              <w:t>Yes</w:t>
            </w:r>
          </w:p>
        </w:tc>
        <w:tc>
          <w:tcPr>
            <w:tcW w:w="1198" w:type="dxa"/>
          </w:tcPr>
          <w:p w14:paraId="3CF28A08" w14:textId="77777777" w:rsidR="00F1213B" w:rsidRPr="006447F1" w:rsidRDefault="00F1213B" w:rsidP="00000140">
            <w:pPr>
              <w:tabs>
                <w:tab w:val="left" w:pos="670"/>
              </w:tabs>
              <w:jc w:val="center"/>
              <w:rPr>
                <w:rFonts w:ascii="Times" w:eastAsia="Calibri" w:hAnsi="Times"/>
                <w:sz w:val="20"/>
                <w:szCs w:val="20"/>
                <w:lang w:val="en-GB"/>
              </w:rPr>
            </w:pPr>
            <w:r w:rsidRPr="006447F1">
              <w:rPr>
                <w:rFonts w:ascii="Times" w:eastAsia="Calibri" w:hAnsi="Times"/>
                <w:sz w:val="20"/>
                <w:szCs w:val="20"/>
                <w:lang w:val="en-GB"/>
              </w:rPr>
              <w:t>Partially</w:t>
            </w:r>
          </w:p>
        </w:tc>
        <w:tc>
          <w:tcPr>
            <w:tcW w:w="1198" w:type="dxa"/>
          </w:tcPr>
          <w:p w14:paraId="3FA63C9B" w14:textId="77777777" w:rsidR="00F1213B" w:rsidRPr="006447F1" w:rsidRDefault="00F1213B" w:rsidP="00000140">
            <w:pPr>
              <w:tabs>
                <w:tab w:val="left" w:pos="670"/>
              </w:tabs>
              <w:jc w:val="center"/>
              <w:rPr>
                <w:rFonts w:ascii="Times" w:eastAsia="Calibri" w:hAnsi="Times"/>
                <w:sz w:val="20"/>
                <w:szCs w:val="20"/>
                <w:lang w:val="en-GB"/>
              </w:rPr>
            </w:pPr>
            <w:r w:rsidRPr="006447F1">
              <w:rPr>
                <w:rFonts w:ascii="Times" w:eastAsia="Calibri" w:hAnsi="Times"/>
                <w:sz w:val="20"/>
                <w:szCs w:val="20"/>
                <w:lang w:val="en-GB"/>
              </w:rPr>
              <w:t>Yes</w:t>
            </w:r>
          </w:p>
        </w:tc>
      </w:tr>
      <w:tr w:rsidR="00F1213B" w:rsidRPr="006447F1" w14:paraId="79DDE8DF" w14:textId="77777777" w:rsidTr="00000140">
        <w:trPr>
          <w:trHeight w:val="720"/>
        </w:trPr>
        <w:tc>
          <w:tcPr>
            <w:tcW w:w="2160" w:type="dxa"/>
          </w:tcPr>
          <w:p w14:paraId="4C35C99C" w14:textId="77777777" w:rsidR="00F1213B" w:rsidRPr="006447F1" w:rsidRDefault="00F1213B" w:rsidP="00000140">
            <w:pPr>
              <w:rPr>
                <w:rFonts w:ascii="Times" w:eastAsia="Calibri" w:hAnsi="Times"/>
                <w:sz w:val="20"/>
                <w:szCs w:val="20"/>
                <w:lang w:val="en-GB"/>
              </w:rPr>
            </w:pPr>
            <w:r w:rsidRPr="006447F1">
              <w:rPr>
                <w:rFonts w:ascii="Times" w:eastAsia="Calibri" w:hAnsi="Times"/>
                <w:sz w:val="20"/>
                <w:szCs w:val="20"/>
                <w:lang w:val="en-GB"/>
              </w:rPr>
              <w:t>Connor &amp;Birchwood (2013)</w:t>
            </w:r>
          </w:p>
        </w:tc>
        <w:tc>
          <w:tcPr>
            <w:tcW w:w="1197" w:type="dxa"/>
          </w:tcPr>
          <w:p w14:paraId="468452D8"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Partially</w:t>
            </w:r>
          </w:p>
        </w:tc>
        <w:tc>
          <w:tcPr>
            <w:tcW w:w="1198" w:type="dxa"/>
          </w:tcPr>
          <w:p w14:paraId="5D6AF4E5"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N/A</w:t>
            </w:r>
          </w:p>
        </w:tc>
        <w:tc>
          <w:tcPr>
            <w:tcW w:w="1198" w:type="dxa"/>
          </w:tcPr>
          <w:p w14:paraId="6B41D985"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No</w:t>
            </w:r>
          </w:p>
        </w:tc>
        <w:tc>
          <w:tcPr>
            <w:tcW w:w="1198" w:type="dxa"/>
          </w:tcPr>
          <w:p w14:paraId="5842A579" w14:textId="77777777" w:rsidR="00F1213B" w:rsidRPr="006447F1" w:rsidRDefault="00F1213B" w:rsidP="00000140">
            <w:pPr>
              <w:tabs>
                <w:tab w:val="left" w:pos="820"/>
              </w:tabs>
              <w:jc w:val="center"/>
              <w:rPr>
                <w:rFonts w:ascii="Times" w:eastAsia="Calibri" w:hAnsi="Times"/>
                <w:sz w:val="20"/>
                <w:szCs w:val="20"/>
                <w:lang w:val="en-GB"/>
              </w:rPr>
            </w:pPr>
            <w:r w:rsidRPr="006447F1">
              <w:rPr>
                <w:rFonts w:ascii="Times" w:eastAsia="Calibri" w:hAnsi="Times"/>
                <w:sz w:val="20"/>
                <w:szCs w:val="20"/>
                <w:lang w:val="en-GB"/>
              </w:rPr>
              <w:t>Partially</w:t>
            </w:r>
          </w:p>
        </w:tc>
        <w:tc>
          <w:tcPr>
            <w:tcW w:w="1198" w:type="dxa"/>
          </w:tcPr>
          <w:p w14:paraId="0FD2EB00"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Yes</w:t>
            </w:r>
          </w:p>
        </w:tc>
        <w:tc>
          <w:tcPr>
            <w:tcW w:w="1197" w:type="dxa"/>
          </w:tcPr>
          <w:p w14:paraId="298E22E3"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Yes</w:t>
            </w:r>
          </w:p>
          <w:p w14:paraId="4CDD27AB" w14:textId="77777777" w:rsidR="00F1213B" w:rsidRPr="006447F1" w:rsidRDefault="00F1213B" w:rsidP="00000140">
            <w:pPr>
              <w:jc w:val="center"/>
              <w:rPr>
                <w:rFonts w:ascii="Times" w:eastAsia="Calibri" w:hAnsi="Times"/>
                <w:sz w:val="20"/>
                <w:szCs w:val="20"/>
                <w:lang w:val="en-GB"/>
              </w:rPr>
            </w:pPr>
          </w:p>
        </w:tc>
        <w:tc>
          <w:tcPr>
            <w:tcW w:w="1198" w:type="dxa"/>
          </w:tcPr>
          <w:p w14:paraId="5B47B6B7"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Cannot tell</w:t>
            </w:r>
          </w:p>
          <w:p w14:paraId="69398463" w14:textId="77777777" w:rsidR="00F1213B" w:rsidRPr="006447F1" w:rsidRDefault="00F1213B" w:rsidP="00000140">
            <w:pPr>
              <w:jc w:val="center"/>
              <w:rPr>
                <w:rFonts w:ascii="Times" w:eastAsia="Calibri" w:hAnsi="Times"/>
                <w:sz w:val="20"/>
                <w:szCs w:val="20"/>
                <w:lang w:val="en-GB"/>
              </w:rPr>
            </w:pPr>
          </w:p>
        </w:tc>
        <w:tc>
          <w:tcPr>
            <w:tcW w:w="1198" w:type="dxa"/>
          </w:tcPr>
          <w:p w14:paraId="5E98B81C"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Yes</w:t>
            </w:r>
          </w:p>
          <w:p w14:paraId="23DBE476" w14:textId="77777777" w:rsidR="00F1213B" w:rsidRPr="006447F1" w:rsidRDefault="00F1213B" w:rsidP="00000140">
            <w:pPr>
              <w:jc w:val="center"/>
              <w:rPr>
                <w:rFonts w:ascii="Times" w:eastAsia="Calibri" w:hAnsi="Times"/>
                <w:sz w:val="20"/>
                <w:szCs w:val="20"/>
                <w:lang w:val="en-GB"/>
              </w:rPr>
            </w:pPr>
          </w:p>
        </w:tc>
        <w:tc>
          <w:tcPr>
            <w:tcW w:w="1198" w:type="dxa"/>
          </w:tcPr>
          <w:p w14:paraId="45D857FC"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Partially</w:t>
            </w:r>
          </w:p>
        </w:tc>
        <w:tc>
          <w:tcPr>
            <w:tcW w:w="1198" w:type="dxa"/>
          </w:tcPr>
          <w:p w14:paraId="17B44593"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Partially</w:t>
            </w:r>
          </w:p>
        </w:tc>
      </w:tr>
      <w:tr w:rsidR="00F1213B" w:rsidRPr="006447F1" w14:paraId="5A008FA1" w14:textId="77777777" w:rsidTr="00000140">
        <w:trPr>
          <w:trHeight w:val="720"/>
        </w:trPr>
        <w:tc>
          <w:tcPr>
            <w:tcW w:w="2160" w:type="dxa"/>
          </w:tcPr>
          <w:p w14:paraId="513BB65C" w14:textId="77777777" w:rsidR="00F1213B" w:rsidRPr="006447F1" w:rsidRDefault="00F1213B" w:rsidP="00000140">
            <w:pPr>
              <w:rPr>
                <w:rFonts w:ascii="Times" w:eastAsia="Calibri" w:hAnsi="Times"/>
                <w:sz w:val="20"/>
                <w:szCs w:val="20"/>
                <w:lang w:val="en-GB"/>
              </w:rPr>
            </w:pPr>
            <w:r w:rsidRPr="006447F1">
              <w:rPr>
                <w:rFonts w:ascii="Times" w:eastAsia="Calibri" w:hAnsi="Times"/>
                <w:sz w:val="20"/>
                <w:szCs w:val="20"/>
                <w:lang w:val="en-GB"/>
              </w:rPr>
              <w:t xml:space="preserve">El-Jamil (2003) </w:t>
            </w:r>
          </w:p>
        </w:tc>
        <w:tc>
          <w:tcPr>
            <w:tcW w:w="1197" w:type="dxa"/>
          </w:tcPr>
          <w:p w14:paraId="7ACFD14B"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Partially</w:t>
            </w:r>
          </w:p>
        </w:tc>
        <w:tc>
          <w:tcPr>
            <w:tcW w:w="1198" w:type="dxa"/>
          </w:tcPr>
          <w:p w14:paraId="119D1D57"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N/A</w:t>
            </w:r>
          </w:p>
        </w:tc>
        <w:tc>
          <w:tcPr>
            <w:tcW w:w="1198" w:type="dxa"/>
          </w:tcPr>
          <w:p w14:paraId="537B4615"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No</w:t>
            </w:r>
          </w:p>
        </w:tc>
        <w:tc>
          <w:tcPr>
            <w:tcW w:w="1198" w:type="dxa"/>
          </w:tcPr>
          <w:p w14:paraId="3B3C654D"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Yes</w:t>
            </w:r>
          </w:p>
        </w:tc>
        <w:tc>
          <w:tcPr>
            <w:tcW w:w="1198" w:type="dxa"/>
          </w:tcPr>
          <w:p w14:paraId="1707145D"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Yes</w:t>
            </w:r>
          </w:p>
        </w:tc>
        <w:tc>
          <w:tcPr>
            <w:tcW w:w="1197" w:type="dxa"/>
          </w:tcPr>
          <w:p w14:paraId="05A50204"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Yes</w:t>
            </w:r>
          </w:p>
        </w:tc>
        <w:tc>
          <w:tcPr>
            <w:tcW w:w="1198" w:type="dxa"/>
          </w:tcPr>
          <w:p w14:paraId="264AF8D8"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N/A</w:t>
            </w:r>
          </w:p>
        </w:tc>
        <w:tc>
          <w:tcPr>
            <w:tcW w:w="1198" w:type="dxa"/>
          </w:tcPr>
          <w:p w14:paraId="25394273"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Yes</w:t>
            </w:r>
          </w:p>
        </w:tc>
        <w:tc>
          <w:tcPr>
            <w:tcW w:w="1198" w:type="dxa"/>
          </w:tcPr>
          <w:p w14:paraId="20B6F04C"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Partially</w:t>
            </w:r>
          </w:p>
        </w:tc>
        <w:tc>
          <w:tcPr>
            <w:tcW w:w="1198" w:type="dxa"/>
          </w:tcPr>
          <w:p w14:paraId="252D6821"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Yes</w:t>
            </w:r>
          </w:p>
        </w:tc>
      </w:tr>
      <w:tr w:rsidR="00F1213B" w:rsidRPr="006447F1" w14:paraId="3888EB6E" w14:textId="77777777" w:rsidTr="00000140">
        <w:trPr>
          <w:trHeight w:val="720"/>
        </w:trPr>
        <w:tc>
          <w:tcPr>
            <w:tcW w:w="2160" w:type="dxa"/>
          </w:tcPr>
          <w:p w14:paraId="629304EE" w14:textId="77777777" w:rsidR="00F1213B" w:rsidRPr="006447F1" w:rsidRDefault="00F1213B" w:rsidP="00000140">
            <w:pPr>
              <w:rPr>
                <w:rFonts w:ascii="Times" w:eastAsia="Calibri" w:hAnsi="Times"/>
                <w:sz w:val="20"/>
                <w:szCs w:val="20"/>
                <w:lang w:val="en-GB"/>
              </w:rPr>
            </w:pPr>
            <w:r w:rsidRPr="006447F1">
              <w:rPr>
                <w:rFonts w:eastAsia="Calibri"/>
                <w:sz w:val="20"/>
                <w:szCs w:val="20"/>
              </w:rPr>
              <w:t>Guimón et al. (2007)</w:t>
            </w:r>
          </w:p>
        </w:tc>
        <w:tc>
          <w:tcPr>
            <w:tcW w:w="1197" w:type="dxa"/>
          </w:tcPr>
          <w:p w14:paraId="3D30F873"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Yes</w:t>
            </w:r>
          </w:p>
        </w:tc>
        <w:tc>
          <w:tcPr>
            <w:tcW w:w="1198" w:type="dxa"/>
          </w:tcPr>
          <w:p w14:paraId="1AB83363"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Partially</w:t>
            </w:r>
          </w:p>
        </w:tc>
        <w:tc>
          <w:tcPr>
            <w:tcW w:w="1198" w:type="dxa"/>
          </w:tcPr>
          <w:p w14:paraId="27982E1D"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No</w:t>
            </w:r>
          </w:p>
        </w:tc>
        <w:tc>
          <w:tcPr>
            <w:tcW w:w="1198" w:type="dxa"/>
          </w:tcPr>
          <w:p w14:paraId="142DDD83" w14:textId="77777777" w:rsidR="00F1213B" w:rsidRPr="006447F1" w:rsidRDefault="00F1213B" w:rsidP="00000140">
            <w:pPr>
              <w:tabs>
                <w:tab w:val="left" w:pos="1340"/>
              </w:tabs>
              <w:jc w:val="center"/>
              <w:rPr>
                <w:rFonts w:ascii="Times" w:eastAsia="Calibri" w:hAnsi="Times"/>
                <w:sz w:val="20"/>
                <w:szCs w:val="20"/>
                <w:lang w:val="en-GB"/>
              </w:rPr>
            </w:pPr>
            <w:r w:rsidRPr="006447F1">
              <w:rPr>
                <w:rFonts w:ascii="Times" w:eastAsia="Calibri" w:hAnsi="Times"/>
                <w:sz w:val="20"/>
                <w:szCs w:val="20"/>
                <w:lang w:val="en-GB"/>
              </w:rPr>
              <w:t>Partially</w:t>
            </w:r>
          </w:p>
        </w:tc>
        <w:tc>
          <w:tcPr>
            <w:tcW w:w="1198" w:type="dxa"/>
          </w:tcPr>
          <w:p w14:paraId="3E97AF4D" w14:textId="77777777" w:rsidR="00F1213B" w:rsidRPr="006447F1" w:rsidRDefault="00F1213B" w:rsidP="00000140">
            <w:pPr>
              <w:tabs>
                <w:tab w:val="left" w:pos="1340"/>
              </w:tabs>
              <w:jc w:val="center"/>
              <w:rPr>
                <w:rFonts w:ascii="Times" w:eastAsia="Calibri" w:hAnsi="Times"/>
                <w:sz w:val="20"/>
                <w:szCs w:val="20"/>
                <w:lang w:val="en-GB"/>
              </w:rPr>
            </w:pPr>
            <w:r w:rsidRPr="006447F1">
              <w:rPr>
                <w:rFonts w:ascii="Times" w:eastAsia="Calibri" w:hAnsi="Times"/>
                <w:sz w:val="20"/>
                <w:szCs w:val="20"/>
                <w:lang w:val="en-GB"/>
              </w:rPr>
              <w:t>Yes</w:t>
            </w:r>
          </w:p>
        </w:tc>
        <w:tc>
          <w:tcPr>
            <w:tcW w:w="1197" w:type="dxa"/>
          </w:tcPr>
          <w:p w14:paraId="5C2CE61A" w14:textId="77777777" w:rsidR="00F1213B" w:rsidRPr="006447F1" w:rsidRDefault="00F1213B" w:rsidP="00000140">
            <w:pPr>
              <w:tabs>
                <w:tab w:val="left" w:pos="1340"/>
              </w:tabs>
              <w:jc w:val="center"/>
              <w:rPr>
                <w:rFonts w:ascii="Times" w:eastAsia="Calibri" w:hAnsi="Times"/>
                <w:sz w:val="20"/>
                <w:szCs w:val="20"/>
                <w:lang w:val="en-GB"/>
              </w:rPr>
            </w:pPr>
            <w:r w:rsidRPr="006447F1">
              <w:rPr>
                <w:rFonts w:ascii="Times" w:eastAsia="Calibri" w:hAnsi="Times"/>
                <w:sz w:val="20"/>
                <w:szCs w:val="20"/>
                <w:lang w:val="en-GB"/>
              </w:rPr>
              <w:t>Partially</w:t>
            </w:r>
          </w:p>
        </w:tc>
        <w:tc>
          <w:tcPr>
            <w:tcW w:w="1198" w:type="dxa"/>
          </w:tcPr>
          <w:p w14:paraId="41845813" w14:textId="77777777" w:rsidR="00F1213B" w:rsidRPr="006447F1" w:rsidRDefault="00F1213B" w:rsidP="00000140">
            <w:pPr>
              <w:widowControl w:val="0"/>
              <w:autoSpaceDE w:val="0"/>
              <w:autoSpaceDN w:val="0"/>
              <w:adjustRightInd w:val="0"/>
              <w:jc w:val="center"/>
              <w:rPr>
                <w:rFonts w:ascii="Times" w:eastAsia="Calibri" w:hAnsi="Times" w:cs="Times"/>
                <w:color w:val="1F1C1D"/>
                <w:sz w:val="20"/>
                <w:szCs w:val="20"/>
                <w:lang w:val="en-GB"/>
              </w:rPr>
            </w:pPr>
            <w:r w:rsidRPr="006447F1">
              <w:rPr>
                <w:rFonts w:ascii="Times" w:eastAsia="Calibri" w:hAnsi="Times" w:cs="Times"/>
                <w:color w:val="1F1C1D"/>
                <w:sz w:val="20"/>
                <w:szCs w:val="20"/>
                <w:lang w:val="en-GB"/>
              </w:rPr>
              <w:t>N/A</w:t>
            </w:r>
          </w:p>
        </w:tc>
        <w:tc>
          <w:tcPr>
            <w:tcW w:w="1198" w:type="dxa"/>
          </w:tcPr>
          <w:p w14:paraId="0D33A892" w14:textId="77777777" w:rsidR="00F1213B" w:rsidRPr="006447F1" w:rsidRDefault="00F1213B" w:rsidP="00000140">
            <w:pPr>
              <w:widowControl w:val="0"/>
              <w:autoSpaceDE w:val="0"/>
              <w:autoSpaceDN w:val="0"/>
              <w:adjustRightInd w:val="0"/>
              <w:jc w:val="center"/>
              <w:rPr>
                <w:rFonts w:ascii="Times" w:eastAsia="Calibri" w:hAnsi="Times" w:cs="Times"/>
                <w:color w:val="1F1C1D"/>
                <w:sz w:val="20"/>
                <w:szCs w:val="20"/>
                <w:lang w:val="en-GB"/>
              </w:rPr>
            </w:pPr>
            <w:r w:rsidRPr="006447F1">
              <w:rPr>
                <w:rFonts w:ascii="Times" w:eastAsia="Calibri" w:hAnsi="Times" w:cs="Times"/>
                <w:color w:val="1F1C1D"/>
                <w:sz w:val="20"/>
                <w:szCs w:val="20"/>
                <w:lang w:val="en-GB"/>
              </w:rPr>
              <w:t>Yes</w:t>
            </w:r>
          </w:p>
        </w:tc>
        <w:tc>
          <w:tcPr>
            <w:tcW w:w="1198" w:type="dxa"/>
          </w:tcPr>
          <w:p w14:paraId="11D6B073" w14:textId="77777777" w:rsidR="00F1213B" w:rsidRPr="006447F1" w:rsidRDefault="00F1213B" w:rsidP="00000140">
            <w:pPr>
              <w:widowControl w:val="0"/>
              <w:autoSpaceDE w:val="0"/>
              <w:autoSpaceDN w:val="0"/>
              <w:adjustRightInd w:val="0"/>
              <w:jc w:val="center"/>
              <w:rPr>
                <w:rFonts w:ascii="Times" w:eastAsia="Calibri" w:hAnsi="Times" w:cs="Times"/>
                <w:color w:val="1F1C1D"/>
                <w:sz w:val="20"/>
                <w:szCs w:val="20"/>
                <w:lang w:val="en-GB"/>
              </w:rPr>
            </w:pPr>
            <w:r w:rsidRPr="006447F1">
              <w:rPr>
                <w:rFonts w:ascii="Times" w:eastAsia="Calibri" w:hAnsi="Times" w:cs="Times"/>
                <w:color w:val="1F1C1D"/>
                <w:sz w:val="20"/>
                <w:szCs w:val="20"/>
                <w:lang w:val="en-GB"/>
              </w:rPr>
              <w:t>No</w:t>
            </w:r>
          </w:p>
        </w:tc>
        <w:tc>
          <w:tcPr>
            <w:tcW w:w="1198" w:type="dxa"/>
          </w:tcPr>
          <w:p w14:paraId="743BE339"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Partially</w:t>
            </w:r>
          </w:p>
        </w:tc>
      </w:tr>
      <w:tr w:rsidR="00F1213B" w:rsidRPr="006447F1" w14:paraId="53AF3D28" w14:textId="77777777" w:rsidTr="00000140">
        <w:trPr>
          <w:trHeight w:val="720"/>
        </w:trPr>
        <w:tc>
          <w:tcPr>
            <w:tcW w:w="2160" w:type="dxa"/>
          </w:tcPr>
          <w:p w14:paraId="77BCC030" w14:textId="77777777" w:rsidR="00F1213B" w:rsidRPr="006447F1" w:rsidRDefault="00F1213B" w:rsidP="00000140">
            <w:pPr>
              <w:rPr>
                <w:rFonts w:ascii="Times" w:eastAsia="Calibri" w:hAnsi="Times"/>
                <w:sz w:val="20"/>
                <w:szCs w:val="20"/>
                <w:lang w:val="en-GB"/>
              </w:rPr>
            </w:pPr>
            <w:r w:rsidRPr="006447F1">
              <w:rPr>
                <w:rFonts w:ascii="Times" w:eastAsia="Calibri" w:hAnsi="Times"/>
                <w:sz w:val="20"/>
                <w:szCs w:val="20"/>
                <w:lang w:val="en-GB"/>
              </w:rPr>
              <w:t>Johnson et al. (2014)</w:t>
            </w:r>
          </w:p>
        </w:tc>
        <w:tc>
          <w:tcPr>
            <w:tcW w:w="1197" w:type="dxa"/>
          </w:tcPr>
          <w:p w14:paraId="1F25DA7D"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Partially</w:t>
            </w:r>
          </w:p>
        </w:tc>
        <w:tc>
          <w:tcPr>
            <w:tcW w:w="1198" w:type="dxa"/>
          </w:tcPr>
          <w:p w14:paraId="0A3BBA5D"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N/A</w:t>
            </w:r>
          </w:p>
        </w:tc>
        <w:tc>
          <w:tcPr>
            <w:tcW w:w="1198" w:type="dxa"/>
          </w:tcPr>
          <w:p w14:paraId="30694A2B"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Yes</w:t>
            </w:r>
          </w:p>
        </w:tc>
        <w:tc>
          <w:tcPr>
            <w:tcW w:w="1198" w:type="dxa"/>
          </w:tcPr>
          <w:p w14:paraId="524F18EE"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Partially</w:t>
            </w:r>
          </w:p>
        </w:tc>
        <w:tc>
          <w:tcPr>
            <w:tcW w:w="1198" w:type="dxa"/>
          </w:tcPr>
          <w:p w14:paraId="3F7C3CFA"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Yes</w:t>
            </w:r>
          </w:p>
        </w:tc>
        <w:tc>
          <w:tcPr>
            <w:tcW w:w="1197" w:type="dxa"/>
          </w:tcPr>
          <w:p w14:paraId="1C3C067C"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Yes</w:t>
            </w:r>
          </w:p>
        </w:tc>
        <w:tc>
          <w:tcPr>
            <w:tcW w:w="1198" w:type="dxa"/>
          </w:tcPr>
          <w:p w14:paraId="45D17759"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N/A</w:t>
            </w:r>
          </w:p>
        </w:tc>
        <w:tc>
          <w:tcPr>
            <w:tcW w:w="1198" w:type="dxa"/>
          </w:tcPr>
          <w:p w14:paraId="0FDC62EF"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Yes</w:t>
            </w:r>
          </w:p>
        </w:tc>
        <w:tc>
          <w:tcPr>
            <w:tcW w:w="1198" w:type="dxa"/>
          </w:tcPr>
          <w:p w14:paraId="14CC16E3"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Partially</w:t>
            </w:r>
          </w:p>
        </w:tc>
        <w:tc>
          <w:tcPr>
            <w:tcW w:w="1198" w:type="dxa"/>
          </w:tcPr>
          <w:p w14:paraId="7496AE72"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Yes</w:t>
            </w:r>
          </w:p>
        </w:tc>
      </w:tr>
      <w:tr w:rsidR="00F1213B" w:rsidRPr="006447F1" w14:paraId="7FD3484D" w14:textId="77777777" w:rsidTr="00000140">
        <w:trPr>
          <w:trHeight w:val="720"/>
        </w:trPr>
        <w:tc>
          <w:tcPr>
            <w:tcW w:w="2160" w:type="dxa"/>
          </w:tcPr>
          <w:p w14:paraId="04C9F72F" w14:textId="77777777" w:rsidR="00F1213B" w:rsidRPr="006447F1" w:rsidRDefault="00F1213B" w:rsidP="00000140">
            <w:pPr>
              <w:rPr>
                <w:rFonts w:ascii="Times" w:eastAsia="Calibri" w:hAnsi="Times"/>
                <w:sz w:val="20"/>
                <w:szCs w:val="20"/>
                <w:lang w:val="en-GB"/>
              </w:rPr>
            </w:pPr>
            <w:r w:rsidRPr="006447F1">
              <w:rPr>
                <w:rFonts w:ascii="Times" w:eastAsia="Calibri" w:hAnsi="Times"/>
                <w:sz w:val="20"/>
                <w:szCs w:val="20"/>
                <w:lang w:val="en-GB"/>
              </w:rPr>
              <w:t>Keen et al. (2017)</w:t>
            </w:r>
          </w:p>
        </w:tc>
        <w:tc>
          <w:tcPr>
            <w:tcW w:w="1197" w:type="dxa"/>
          </w:tcPr>
          <w:p w14:paraId="531C7CC5" w14:textId="77777777" w:rsidR="00F1213B" w:rsidRPr="006447F1" w:rsidRDefault="00F1213B" w:rsidP="00000140">
            <w:pPr>
              <w:widowControl w:val="0"/>
              <w:autoSpaceDE w:val="0"/>
              <w:autoSpaceDN w:val="0"/>
              <w:adjustRightInd w:val="0"/>
              <w:jc w:val="center"/>
              <w:rPr>
                <w:rFonts w:ascii="Times" w:eastAsia="Calibri" w:hAnsi="Times" w:cs="Times"/>
                <w:sz w:val="20"/>
                <w:szCs w:val="20"/>
                <w:lang w:val="en-GB"/>
              </w:rPr>
            </w:pPr>
            <w:r w:rsidRPr="006447F1">
              <w:rPr>
                <w:rFonts w:ascii="Times" w:eastAsia="Calibri" w:hAnsi="Times" w:cs="Times"/>
                <w:sz w:val="20"/>
                <w:szCs w:val="20"/>
                <w:lang w:val="en-GB"/>
              </w:rPr>
              <w:t>Partially</w:t>
            </w:r>
          </w:p>
        </w:tc>
        <w:tc>
          <w:tcPr>
            <w:tcW w:w="1198" w:type="dxa"/>
          </w:tcPr>
          <w:p w14:paraId="06EB8256"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No</w:t>
            </w:r>
          </w:p>
        </w:tc>
        <w:tc>
          <w:tcPr>
            <w:tcW w:w="1198" w:type="dxa"/>
          </w:tcPr>
          <w:p w14:paraId="13F3DEE2"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No</w:t>
            </w:r>
          </w:p>
        </w:tc>
        <w:tc>
          <w:tcPr>
            <w:tcW w:w="1198" w:type="dxa"/>
          </w:tcPr>
          <w:p w14:paraId="0DBA3C14" w14:textId="77777777" w:rsidR="00F1213B" w:rsidRPr="006447F1" w:rsidRDefault="00F1213B" w:rsidP="00000140">
            <w:pPr>
              <w:widowControl w:val="0"/>
              <w:autoSpaceDE w:val="0"/>
              <w:autoSpaceDN w:val="0"/>
              <w:adjustRightInd w:val="0"/>
              <w:jc w:val="center"/>
              <w:rPr>
                <w:rFonts w:ascii="Times" w:eastAsia="Calibri" w:hAnsi="Times" w:cs="Times"/>
                <w:sz w:val="20"/>
                <w:szCs w:val="20"/>
                <w:lang w:val="en-GB"/>
              </w:rPr>
            </w:pPr>
            <w:r w:rsidRPr="006447F1">
              <w:rPr>
                <w:rFonts w:ascii="Times" w:eastAsia="Calibri" w:hAnsi="Times" w:cs="Times"/>
                <w:sz w:val="20"/>
                <w:szCs w:val="20"/>
                <w:lang w:val="en-GB"/>
              </w:rPr>
              <w:t>Partially</w:t>
            </w:r>
          </w:p>
        </w:tc>
        <w:tc>
          <w:tcPr>
            <w:tcW w:w="1198" w:type="dxa"/>
          </w:tcPr>
          <w:p w14:paraId="3C9F72AE" w14:textId="77777777" w:rsidR="00F1213B" w:rsidRPr="006447F1" w:rsidRDefault="00F1213B" w:rsidP="00000140">
            <w:pPr>
              <w:widowControl w:val="0"/>
              <w:tabs>
                <w:tab w:val="left" w:pos="1520"/>
                <w:tab w:val="left" w:pos="2940"/>
              </w:tabs>
              <w:autoSpaceDE w:val="0"/>
              <w:autoSpaceDN w:val="0"/>
              <w:adjustRightInd w:val="0"/>
              <w:jc w:val="center"/>
              <w:rPr>
                <w:rFonts w:ascii="Times" w:eastAsia="Calibri" w:hAnsi="Times" w:cs="Times"/>
                <w:sz w:val="20"/>
                <w:szCs w:val="20"/>
                <w:lang w:val="en-GB"/>
              </w:rPr>
            </w:pPr>
            <w:r w:rsidRPr="006447F1">
              <w:rPr>
                <w:rFonts w:ascii="Times" w:eastAsia="Calibri" w:hAnsi="Times" w:cs="Times"/>
                <w:sz w:val="20"/>
                <w:szCs w:val="20"/>
                <w:lang w:val="en-GB"/>
              </w:rPr>
              <w:t>Yes</w:t>
            </w:r>
          </w:p>
        </w:tc>
        <w:tc>
          <w:tcPr>
            <w:tcW w:w="1197" w:type="dxa"/>
          </w:tcPr>
          <w:p w14:paraId="4BFF4584" w14:textId="77777777" w:rsidR="00F1213B" w:rsidRPr="006447F1" w:rsidRDefault="00F1213B" w:rsidP="00000140">
            <w:pPr>
              <w:widowControl w:val="0"/>
              <w:autoSpaceDE w:val="0"/>
              <w:autoSpaceDN w:val="0"/>
              <w:adjustRightInd w:val="0"/>
              <w:jc w:val="center"/>
              <w:rPr>
                <w:rFonts w:ascii="Times" w:eastAsia="Calibri" w:hAnsi="Times" w:cs="Times"/>
                <w:sz w:val="20"/>
                <w:szCs w:val="20"/>
                <w:lang w:val="en-GB"/>
              </w:rPr>
            </w:pPr>
            <w:r w:rsidRPr="006447F1">
              <w:rPr>
                <w:rFonts w:ascii="Times" w:eastAsia="Calibri" w:hAnsi="Times" w:cs="Times"/>
                <w:sz w:val="20"/>
                <w:szCs w:val="20"/>
                <w:lang w:val="en-GB"/>
              </w:rPr>
              <w:t>Yes</w:t>
            </w:r>
          </w:p>
        </w:tc>
        <w:tc>
          <w:tcPr>
            <w:tcW w:w="1198" w:type="dxa"/>
          </w:tcPr>
          <w:p w14:paraId="1B1ABDA9"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N/A</w:t>
            </w:r>
          </w:p>
          <w:p w14:paraId="6BEAB4AA" w14:textId="77777777" w:rsidR="00F1213B" w:rsidRPr="006447F1" w:rsidRDefault="00F1213B" w:rsidP="00000140">
            <w:pPr>
              <w:jc w:val="center"/>
              <w:rPr>
                <w:rFonts w:ascii="Times" w:eastAsia="Calibri" w:hAnsi="Times"/>
                <w:sz w:val="20"/>
                <w:szCs w:val="20"/>
                <w:lang w:val="en-GB"/>
              </w:rPr>
            </w:pPr>
          </w:p>
        </w:tc>
        <w:tc>
          <w:tcPr>
            <w:tcW w:w="1198" w:type="dxa"/>
          </w:tcPr>
          <w:p w14:paraId="2621C769"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Yes</w:t>
            </w:r>
          </w:p>
        </w:tc>
        <w:tc>
          <w:tcPr>
            <w:tcW w:w="1198" w:type="dxa"/>
          </w:tcPr>
          <w:p w14:paraId="78EBBF1D"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No</w:t>
            </w:r>
          </w:p>
        </w:tc>
        <w:tc>
          <w:tcPr>
            <w:tcW w:w="1198" w:type="dxa"/>
          </w:tcPr>
          <w:p w14:paraId="070FAFAE"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Yes</w:t>
            </w:r>
          </w:p>
        </w:tc>
      </w:tr>
      <w:tr w:rsidR="00F1213B" w:rsidRPr="006447F1" w14:paraId="27559354" w14:textId="77777777" w:rsidTr="00000140">
        <w:trPr>
          <w:trHeight w:val="720"/>
        </w:trPr>
        <w:tc>
          <w:tcPr>
            <w:tcW w:w="2160" w:type="dxa"/>
          </w:tcPr>
          <w:p w14:paraId="6789A49C" w14:textId="77777777" w:rsidR="00F1213B" w:rsidRPr="006447F1" w:rsidRDefault="00F1213B" w:rsidP="00000140">
            <w:pPr>
              <w:rPr>
                <w:rFonts w:ascii="Times" w:eastAsia="Calibri" w:hAnsi="Times"/>
                <w:sz w:val="20"/>
                <w:szCs w:val="20"/>
                <w:lang w:val="en-GB"/>
              </w:rPr>
            </w:pPr>
            <w:r w:rsidRPr="006447F1">
              <w:rPr>
                <w:rFonts w:ascii="Times" w:eastAsia="Calibri" w:hAnsi="Times"/>
                <w:sz w:val="20"/>
                <w:szCs w:val="20"/>
                <w:lang w:val="en-GB"/>
              </w:rPr>
              <w:t>Lincoln et al. (2015)</w:t>
            </w:r>
          </w:p>
          <w:p w14:paraId="267CF194" w14:textId="77777777" w:rsidR="00F1213B" w:rsidRPr="006447F1" w:rsidRDefault="00F1213B" w:rsidP="00000140">
            <w:pPr>
              <w:rPr>
                <w:rFonts w:ascii="Times" w:eastAsia="Calibri" w:hAnsi="Times"/>
                <w:sz w:val="20"/>
                <w:szCs w:val="20"/>
                <w:lang w:val="en-GB"/>
              </w:rPr>
            </w:pPr>
          </w:p>
        </w:tc>
        <w:tc>
          <w:tcPr>
            <w:tcW w:w="1197" w:type="dxa"/>
          </w:tcPr>
          <w:p w14:paraId="224C8CBD" w14:textId="77777777" w:rsidR="00F1213B" w:rsidRPr="006447F1" w:rsidRDefault="00F1213B" w:rsidP="00000140">
            <w:pPr>
              <w:widowControl w:val="0"/>
              <w:autoSpaceDE w:val="0"/>
              <w:autoSpaceDN w:val="0"/>
              <w:adjustRightInd w:val="0"/>
              <w:jc w:val="center"/>
              <w:rPr>
                <w:rFonts w:ascii="Times" w:eastAsia="Calibri" w:hAnsi="Times" w:cs="Times"/>
                <w:sz w:val="20"/>
                <w:szCs w:val="20"/>
                <w:lang w:val="en-GB"/>
              </w:rPr>
            </w:pPr>
            <w:r w:rsidRPr="006447F1">
              <w:rPr>
                <w:rFonts w:ascii="Times" w:eastAsia="Calibri" w:hAnsi="Times" w:cs="Times"/>
                <w:sz w:val="20"/>
                <w:szCs w:val="20"/>
                <w:lang w:val="en-GB"/>
              </w:rPr>
              <w:t>Yes</w:t>
            </w:r>
          </w:p>
          <w:p w14:paraId="6DBFFD8F" w14:textId="77777777" w:rsidR="00F1213B" w:rsidRPr="006447F1" w:rsidRDefault="00F1213B" w:rsidP="00000140">
            <w:pPr>
              <w:widowControl w:val="0"/>
              <w:autoSpaceDE w:val="0"/>
              <w:autoSpaceDN w:val="0"/>
              <w:adjustRightInd w:val="0"/>
              <w:jc w:val="center"/>
              <w:rPr>
                <w:rFonts w:ascii="Times" w:eastAsia="Calibri" w:hAnsi="Times" w:cs="Times"/>
                <w:sz w:val="20"/>
                <w:szCs w:val="20"/>
                <w:lang w:val="en-GB"/>
              </w:rPr>
            </w:pPr>
          </w:p>
        </w:tc>
        <w:tc>
          <w:tcPr>
            <w:tcW w:w="1198" w:type="dxa"/>
          </w:tcPr>
          <w:p w14:paraId="796F3B0D"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Yes</w:t>
            </w:r>
          </w:p>
        </w:tc>
        <w:tc>
          <w:tcPr>
            <w:tcW w:w="1198" w:type="dxa"/>
          </w:tcPr>
          <w:p w14:paraId="3B395556"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No</w:t>
            </w:r>
          </w:p>
        </w:tc>
        <w:tc>
          <w:tcPr>
            <w:tcW w:w="1198" w:type="dxa"/>
          </w:tcPr>
          <w:p w14:paraId="218BA893" w14:textId="77777777" w:rsidR="00F1213B" w:rsidRPr="006447F1" w:rsidRDefault="00F1213B" w:rsidP="00000140">
            <w:pPr>
              <w:widowControl w:val="0"/>
              <w:autoSpaceDE w:val="0"/>
              <w:autoSpaceDN w:val="0"/>
              <w:adjustRightInd w:val="0"/>
              <w:jc w:val="center"/>
              <w:rPr>
                <w:rFonts w:ascii="Times" w:eastAsia="Calibri" w:hAnsi="Times" w:cs="Times"/>
                <w:sz w:val="20"/>
                <w:szCs w:val="20"/>
                <w:lang w:val="en-GB"/>
              </w:rPr>
            </w:pPr>
            <w:r w:rsidRPr="006447F1">
              <w:rPr>
                <w:rFonts w:ascii="Times" w:eastAsia="Calibri" w:hAnsi="Times" w:cs="Times"/>
                <w:sz w:val="20"/>
                <w:szCs w:val="20"/>
                <w:lang w:val="en-GB"/>
              </w:rPr>
              <w:t>Partially</w:t>
            </w:r>
          </w:p>
        </w:tc>
        <w:tc>
          <w:tcPr>
            <w:tcW w:w="1198" w:type="dxa"/>
          </w:tcPr>
          <w:p w14:paraId="05CECB33" w14:textId="77777777" w:rsidR="00F1213B" w:rsidRPr="006447F1" w:rsidRDefault="00F1213B" w:rsidP="00000140">
            <w:pPr>
              <w:widowControl w:val="0"/>
              <w:tabs>
                <w:tab w:val="left" w:pos="1520"/>
                <w:tab w:val="left" w:pos="2940"/>
              </w:tabs>
              <w:autoSpaceDE w:val="0"/>
              <w:autoSpaceDN w:val="0"/>
              <w:adjustRightInd w:val="0"/>
              <w:jc w:val="center"/>
              <w:rPr>
                <w:rFonts w:ascii="Times" w:eastAsia="Calibri" w:hAnsi="Times" w:cs="Times"/>
                <w:sz w:val="20"/>
                <w:szCs w:val="20"/>
                <w:lang w:val="en-GB"/>
              </w:rPr>
            </w:pPr>
            <w:r w:rsidRPr="006447F1">
              <w:rPr>
                <w:rFonts w:ascii="Times" w:eastAsia="Calibri" w:hAnsi="Times" w:cs="Times"/>
                <w:sz w:val="20"/>
                <w:szCs w:val="20"/>
                <w:lang w:val="en-GB"/>
              </w:rPr>
              <w:t>Partially</w:t>
            </w:r>
          </w:p>
        </w:tc>
        <w:tc>
          <w:tcPr>
            <w:tcW w:w="1197" w:type="dxa"/>
          </w:tcPr>
          <w:p w14:paraId="6956150E" w14:textId="77777777" w:rsidR="00F1213B" w:rsidRPr="006447F1" w:rsidRDefault="00F1213B" w:rsidP="00000140">
            <w:pPr>
              <w:widowControl w:val="0"/>
              <w:autoSpaceDE w:val="0"/>
              <w:autoSpaceDN w:val="0"/>
              <w:adjustRightInd w:val="0"/>
              <w:jc w:val="center"/>
              <w:rPr>
                <w:rFonts w:ascii="Times" w:eastAsia="Calibri" w:hAnsi="Times" w:cs="Times"/>
                <w:sz w:val="20"/>
                <w:szCs w:val="20"/>
                <w:lang w:val="en-GB"/>
              </w:rPr>
            </w:pPr>
            <w:r w:rsidRPr="006447F1">
              <w:rPr>
                <w:rFonts w:ascii="Times" w:eastAsia="Calibri" w:hAnsi="Times" w:cs="Times"/>
                <w:sz w:val="20"/>
                <w:szCs w:val="20"/>
                <w:lang w:val="en-GB"/>
              </w:rPr>
              <w:t>Yes</w:t>
            </w:r>
          </w:p>
        </w:tc>
        <w:tc>
          <w:tcPr>
            <w:tcW w:w="1198" w:type="dxa"/>
          </w:tcPr>
          <w:p w14:paraId="26729666"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Cannot tell</w:t>
            </w:r>
          </w:p>
          <w:p w14:paraId="15009881" w14:textId="77777777" w:rsidR="00F1213B" w:rsidRPr="006447F1" w:rsidRDefault="00F1213B" w:rsidP="00000140">
            <w:pPr>
              <w:jc w:val="center"/>
              <w:rPr>
                <w:rFonts w:ascii="Times" w:eastAsia="Calibri" w:hAnsi="Times"/>
                <w:sz w:val="20"/>
                <w:szCs w:val="20"/>
                <w:lang w:val="en-GB"/>
              </w:rPr>
            </w:pPr>
          </w:p>
        </w:tc>
        <w:tc>
          <w:tcPr>
            <w:tcW w:w="1198" w:type="dxa"/>
          </w:tcPr>
          <w:p w14:paraId="52E75159"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Yes</w:t>
            </w:r>
          </w:p>
        </w:tc>
        <w:tc>
          <w:tcPr>
            <w:tcW w:w="1198" w:type="dxa"/>
          </w:tcPr>
          <w:p w14:paraId="0F289DEC"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Partially</w:t>
            </w:r>
          </w:p>
        </w:tc>
        <w:tc>
          <w:tcPr>
            <w:tcW w:w="1198" w:type="dxa"/>
          </w:tcPr>
          <w:p w14:paraId="243F315D"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No</w:t>
            </w:r>
          </w:p>
        </w:tc>
      </w:tr>
      <w:tr w:rsidR="00F1213B" w:rsidRPr="006447F1" w14:paraId="41C4D580" w14:textId="77777777" w:rsidTr="00000140">
        <w:trPr>
          <w:trHeight w:val="720"/>
        </w:trPr>
        <w:tc>
          <w:tcPr>
            <w:tcW w:w="2160" w:type="dxa"/>
          </w:tcPr>
          <w:p w14:paraId="1901CF7D" w14:textId="77777777" w:rsidR="00F1213B" w:rsidRPr="006447F1" w:rsidRDefault="00F1213B" w:rsidP="00000140">
            <w:pPr>
              <w:rPr>
                <w:rFonts w:ascii="Times" w:eastAsia="Calibri" w:hAnsi="Times"/>
                <w:sz w:val="20"/>
                <w:szCs w:val="20"/>
                <w:lang w:val="en-GB"/>
              </w:rPr>
            </w:pPr>
            <w:r w:rsidRPr="006447F1">
              <w:rPr>
                <w:rFonts w:ascii="Times" w:eastAsia="Calibri" w:hAnsi="Times"/>
                <w:sz w:val="20"/>
                <w:szCs w:val="20"/>
                <w:lang w:val="en-GB"/>
              </w:rPr>
              <w:t xml:space="preserve">Matos et al. (2012) </w:t>
            </w:r>
          </w:p>
          <w:p w14:paraId="7581BD4F" w14:textId="77777777" w:rsidR="00F1213B" w:rsidRPr="006447F1" w:rsidRDefault="00F1213B" w:rsidP="00000140">
            <w:pPr>
              <w:rPr>
                <w:rFonts w:ascii="Times" w:eastAsia="Calibri" w:hAnsi="Times"/>
                <w:sz w:val="20"/>
                <w:szCs w:val="20"/>
                <w:lang w:val="en-GB"/>
              </w:rPr>
            </w:pPr>
            <w:r w:rsidRPr="006447F1">
              <w:rPr>
                <w:rFonts w:ascii="Times" w:eastAsia="Calibri" w:hAnsi="Times"/>
                <w:sz w:val="20"/>
                <w:szCs w:val="20"/>
                <w:lang w:val="en-GB"/>
              </w:rPr>
              <w:t>Study 1</w:t>
            </w:r>
          </w:p>
        </w:tc>
        <w:tc>
          <w:tcPr>
            <w:tcW w:w="1197" w:type="dxa"/>
          </w:tcPr>
          <w:p w14:paraId="0D4863CF"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Partially</w:t>
            </w:r>
          </w:p>
        </w:tc>
        <w:tc>
          <w:tcPr>
            <w:tcW w:w="1198" w:type="dxa"/>
          </w:tcPr>
          <w:p w14:paraId="2D29A317"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N/A</w:t>
            </w:r>
          </w:p>
        </w:tc>
        <w:tc>
          <w:tcPr>
            <w:tcW w:w="1198" w:type="dxa"/>
          </w:tcPr>
          <w:p w14:paraId="3162673F"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No</w:t>
            </w:r>
          </w:p>
        </w:tc>
        <w:tc>
          <w:tcPr>
            <w:tcW w:w="1198" w:type="dxa"/>
          </w:tcPr>
          <w:p w14:paraId="271FB714"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Partially</w:t>
            </w:r>
          </w:p>
        </w:tc>
        <w:tc>
          <w:tcPr>
            <w:tcW w:w="1198" w:type="dxa"/>
          </w:tcPr>
          <w:p w14:paraId="06BF2FEB"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Yes</w:t>
            </w:r>
          </w:p>
        </w:tc>
        <w:tc>
          <w:tcPr>
            <w:tcW w:w="1197" w:type="dxa"/>
          </w:tcPr>
          <w:p w14:paraId="6F9DFFF1"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Yes</w:t>
            </w:r>
          </w:p>
        </w:tc>
        <w:tc>
          <w:tcPr>
            <w:tcW w:w="1198" w:type="dxa"/>
          </w:tcPr>
          <w:p w14:paraId="1B70BBE3"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N/A</w:t>
            </w:r>
          </w:p>
          <w:p w14:paraId="4EE4A657" w14:textId="77777777" w:rsidR="00F1213B" w:rsidRPr="006447F1" w:rsidRDefault="00F1213B" w:rsidP="00000140">
            <w:pPr>
              <w:jc w:val="center"/>
              <w:rPr>
                <w:rFonts w:ascii="Times" w:eastAsia="Calibri" w:hAnsi="Times"/>
                <w:sz w:val="20"/>
                <w:szCs w:val="20"/>
                <w:lang w:val="en-GB"/>
              </w:rPr>
            </w:pPr>
          </w:p>
        </w:tc>
        <w:tc>
          <w:tcPr>
            <w:tcW w:w="1198" w:type="dxa"/>
          </w:tcPr>
          <w:p w14:paraId="34CE3E42"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No</w:t>
            </w:r>
          </w:p>
        </w:tc>
        <w:tc>
          <w:tcPr>
            <w:tcW w:w="1198" w:type="dxa"/>
          </w:tcPr>
          <w:p w14:paraId="67373DF8"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Partially</w:t>
            </w:r>
          </w:p>
        </w:tc>
        <w:tc>
          <w:tcPr>
            <w:tcW w:w="1198" w:type="dxa"/>
          </w:tcPr>
          <w:p w14:paraId="4D5144AF"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Yes</w:t>
            </w:r>
          </w:p>
        </w:tc>
      </w:tr>
      <w:tr w:rsidR="00F1213B" w:rsidRPr="006447F1" w14:paraId="39207A29" w14:textId="77777777" w:rsidTr="00000140">
        <w:trPr>
          <w:trHeight w:val="720"/>
        </w:trPr>
        <w:tc>
          <w:tcPr>
            <w:tcW w:w="2160" w:type="dxa"/>
          </w:tcPr>
          <w:p w14:paraId="373F66DE" w14:textId="77777777" w:rsidR="00F1213B" w:rsidRPr="006447F1" w:rsidRDefault="00F1213B" w:rsidP="00000140">
            <w:pPr>
              <w:rPr>
                <w:rFonts w:ascii="Times" w:eastAsia="Calibri" w:hAnsi="Times"/>
                <w:sz w:val="20"/>
                <w:szCs w:val="20"/>
                <w:lang w:val="en-GB"/>
              </w:rPr>
            </w:pPr>
            <w:r w:rsidRPr="006447F1">
              <w:rPr>
                <w:rFonts w:ascii="Times" w:eastAsia="Calibri" w:hAnsi="Times"/>
                <w:sz w:val="20"/>
                <w:szCs w:val="20"/>
                <w:lang w:val="en-GB"/>
              </w:rPr>
              <w:t>Matos, Pinto-Gouveia, &amp; Gilbert (2013)</w:t>
            </w:r>
          </w:p>
        </w:tc>
        <w:tc>
          <w:tcPr>
            <w:tcW w:w="1197" w:type="dxa"/>
          </w:tcPr>
          <w:p w14:paraId="165A248C"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Partially</w:t>
            </w:r>
          </w:p>
        </w:tc>
        <w:tc>
          <w:tcPr>
            <w:tcW w:w="1198" w:type="dxa"/>
          </w:tcPr>
          <w:p w14:paraId="1B38D6CB"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N/A</w:t>
            </w:r>
          </w:p>
        </w:tc>
        <w:tc>
          <w:tcPr>
            <w:tcW w:w="1198" w:type="dxa"/>
          </w:tcPr>
          <w:p w14:paraId="6E94EB9B"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No</w:t>
            </w:r>
          </w:p>
        </w:tc>
        <w:tc>
          <w:tcPr>
            <w:tcW w:w="1198" w:type="dxa"/>
          </w:tcPr>
          <w:p w14:paraId="621F8C8C" w14:textId="77777777" w:rsidR="00F1213B" w:rsidRPr="006447F1" w:rsidRDefault="00F1213B" w:rsidP="00000140">
            <w:pPr>
              <w:tabs>
                <w:tab w:val="left" w:pos="1000"/>
              </w:tabs>
              <w:jc w:val="center"/>
              <w:rPr>
                <w:rFonts w:ascii="Times" w:eastAsia="Calibri" w:hAnsi="Times"/>
                <w:sz w:val="20"/>
                <w:szCs w:val="20"/>
                <w:lang w:val="en-GB"/>
              </w:rPr>
            </w:pPr>
            <w:r w:rsidRPr="006447F1">
              <w:rPr>
                <w:rFonts w:ascii="Times" w:eastAsia="Calibri" w:hAnsi="Times"/>
                <w:sz w:val="20"/>
                <w:szCs w:val="20"/>
                <w:lang w:val="en-GB"/>
              </w:rPr>
              <w:t>Partially</w:t>
            </w:r>
          </w:p>
        </w:tc>
        <w:tc>
          <w:tcPr>
            <w:tcW w:w="1198" w:type="dxa"/>
          </w:tcPr>
          <w:p w14:paraId="6F5FBEC8" w14:textId="77777777" w:rsidR="00F1213B" w:rsidRPr="006447F1" w:rsidRDefault="00F1213B" w:rsidP="00000140">
            <w:pPr>
              <w:tabs>
                <w:tab w:val="left" w:pos="1120"/>
              </w:tabs>
              <w:jc w:val="center"/>
              <w:rPr>
                <w:rFonts w:ascii="Times" w:eastAsia="Calibri" w:hAnsi="Times"/>
                <w:sz w:val="20"/>
                <w:szCs w:val="20"/>
                <w:lang w:val="en-GB"/>
              </w:rPr>
            </w:pPr>
            <w:r w:rsidRPr="006447F1">
              <w:rPr>
                <w:rFonts w:ascii="Times" w:eastAsia="Calibri" w:hAnsi="Times"/>
                <w:sz w:val="20"/>
                <w:szCs w:val="20"/>
                <w:lang w:val="en-GB"/>
              </w:rPr>
              <w:t>Yes</w:t>
            </w:r>
          </w:p>
        </w:tc>
        <w:tc>
          <w:tcPr>
            <w:tcW w:w="1197" w:type="dxa"/>
          </w:tcPr>
          <w:p w14:paraId="4726FC63"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Yes</w:t>
            </w:r>
          </w:p>
        </w:tc>
        <w:tc>
          <w:tcPr>
            <w:tcW w:w="1198" w:type="dxa"/>
          </w:tcPr>
          <w:p w14:paraId="3DAD3403"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N/A</w:t>
            </w:r>
          </w:p>
          <w:p w14:paraId="38B12CF5" w14:textId="77777777" w:rsidR="00F1213B" w:rsidRPr="006447F1" w:rsidRDefault="00F1213B" w:rsidP="00000140">
            <w:pPr>
              <w:jc w:val="center"/>
              <w:rPr>
                <w:rFonts w:ascii="Times" w:eastAsia="Calibri" w:hAnsi="Times"/>
                <w:sz w:val="20"/>
                <w:szCs w:val="20"/>
                <w:lang w:val="en-GB"/>
              </w:rPr>
            </w:pPr>
          </w:p>
        </w:tc>
        <w:tc>
          <w:tcPr>
            <w:tcW w:w="1198" w:type="dxa"/>
          </w:tcPr>
          <w:p w14:paraId="001692FE"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Yes</w:t>
            </w:r>
          </w:p>
        </w:tc>
        <w:tc>
          <w:tcPr>
            <w:tcW w:w="1198" w:type="dxa"/>
          </w:tcPr>
          <w:p w14:paraId="7D11C188"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Partially</w:t>
            </w:r>
          </w:p>
        </w:tc>
        <w:tc>
          <w:tcPr>
            <w:tcW w:w="1198" w:type="dxa"/>
          </w:tcPr>
          <w:p w14:paraId="2D3A8581"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Yes</w:t>
            </w:r>
          </w:p>
        </w:tc>
      </w:tr>
      <w:tr w:rsidR="00F1213B" w:rsidRPr="006447F1" w14:paraId="134BBCC8" w14:textId="77777777" w:rsidTr="00000140">
        <w:trPr>
          <w:trHeight w:val="720"/>
        </w:trPr>
        <w:tc>
          <w:tcPr>
            <w:tcW w:w="2160" w:type="dxa"/>
          </w:tcPr>
          <w:p w14:paraId="2DFB37A2" w14:textId="77777777" w:rsidR="00F1213B" w:rsidRPr="006447F1" w:rsidRDefault="00F1213B" w:rsidP="00000140">
            <w:pPr>
              <w:rPr>
                <w:rFonts w:ascii="Times" w:eastAsia="Calibri" w:hAnsi="Times"/>
                <w:sz w:val="20"/>
                <w:szCs w:val="20"/>
                <w:lang w:val="en-GB"/>
              </w:rPr>
            </w:pPr>
            <w:r w:rsidRPr="006447F1">
              <w:rPr>
                <w:rFonts w:ascii="Times" w:eastAsia="Calibri" w:hAnsi="Times"/>
                <w:sz w:val="20"/>
                <w:szCs w:val="20"/>
                <w:lang w:val="en-GB"/>
              </w:rPr>
              <w:t>Michail &amp; Birchwood (2013)</w:t>
            </w:r>
          </w:p>
        </w:tc>
        <w:tc>
          <w:tcPr>
            <w:tcW w:w="1197" w:type="dxa"/>
          </w:tcPr>
          <w:p w14:paraId="1992194C"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Yes</w:t>
            </w:r>
          </w:p>
        </w:tc>
        <w:tc>
          <w:tcPr>
            <w:tcW w:w="1198" w:type="dxa"/>
          </w:tcPr>
          <w:p w14:paraId="14E12B1D"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Partially</w:t>
            </w:r>
          </w:p>
        </w:tc>
        <w:tc>
          <w:tcPr>
            <w:tcW w:w="1198" w:type="dxa"/>
          </w:tcPr>
          <w:p w14:paraId="1D3FBB59"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No</w:t>
            </w:r>
          </w:p>
        </w:tc>
        <w:tc>
          <w:tcPr>
            <w:tcW w:w="1198" w:type="dxa"/>
          </w:tcPr>
          <w:p w14:paraId="31030792"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Yes</w:t>
            </w:r>
          </w:p>
        </w:tc>
        <w:tc>
          <w:tcPr>
            <w:tcW w:w="1198" w:type="dxa"/>
          </w:tcPr>
          <w:p w14:paraId="5C463564" w14:textId="77777777" w:rsidR="00F1213B" w:rsidRPr="006447F1" w:rsidRDefault="00F1213B" w:rsidP="00000140">
            <w:pPr>
              <w:tabs>
                <w:tab w:val="left" w:pos="1400"/>
                <w:tab w:val="left" w:pos="2900"/>
              </w:tabs>
              <w:jc w:val="center"/>
              <w:rPr>
                <w:rFonts w:ascii="Times" w:eastAsia="Calibri" w:hAnsi="Times"/>
                <w:sz w:val="20"/>
                <w:szCs w:val="20"/>
                <w:lang w:val="en-GB"/>
              </w:rPr>
            </w:pPr>
            <w:r w:rsidRPr="006447F1">
              <w:rPr>
                <w:rFonts w:ascii="Times" w:eastAsia="Calibri" w:hAnsi="Times"/>
                <w:sz w:val="20"/>
                <w:szCs w:val="20"/>
                <w:lang w:val="en-GB"/>
              </w:rPr>
              <w:t>Yes</w:t>
            </w:r>
          </w:p>
        </w:tc>
        <w:tc>
          <w:tcPr>
            <w:tcW w:w="1197" w:type="dxa"/>
          </w:tcPr>
          <w:p w14:paraId="0C7B36DE" w14:textId="77777777" w:rsidR="00F1213B" w:rsidRPr="006447F1" w:rsidRDefault="00F1213B" w:rsidP="00000140">
            <w:pPr>
              <w:tabs>
                <w:tab w:val="left" w:pos="1400"/>
                <w:tab w:val="left" w:pos="2900"/>
              </w:tabs>
              <w:jc w:val="center"/>
              <w:rPr>
                <w:rFonts w:ascii="Times" w:eastAsia="Calibri" w:hAnsi="Times"/>
                <w:sz w:val="20"/>
                <w:szCs w:val="20"/>
                <w:lang w:val="en-GB"/>
              </w:rPr>
            </w:pPr>
            <w:r w:rsidRPr="006447F1">
              <w:rPr>
                <w:rFonts w:ascii="Times" w:eastAsia="Calibri" w:hAnsi="Times"/>
                <w:sz w:val="20"/>
                <w:szCs w:val="20"/>
                <w:lang w:val="en-GB"/>
              </w:rPr>
              <w:t>Yes</w:t>
            </w:r>
          </w:p>
        </w:tc>
        <w:tc>
          <w:tcPr>
            <w:tcW w:w="1198" w:type="dxa"/>
          </w:tcPr>
          <w:p w14:paraId="6DF48796"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Cannot tell</w:t>
            </w:r>
          </w:p>
          <w:p w14:paraId="59027463" w14:textId="77777777" w:rsidR="00F1213B" w:rsidRPr="006447F1" w:rsidRDefault="00F1213B" w:rsidP="00000140">
            <w:pPr>
              <w:jc w:val="center"/>
              <w:rPr>
                <w:rFonts w:ascii="Times" w:eastAsia="Calibri" w:hAnsi="Times"/>
                <w:sz w:val="20"/>
                <w:szCs w:val="20"/>
                <w:lang w:val="en-GB"/>
              </w:rPr>
            </w:pPr>
          </w:p>
        </w:tc>
        <w:tc>
          <w:tcPr>
            <w:tcW w:w="1198" w:type="dxa"/>
          </w:tcPr>
          <w:p w14:paraId="4E37CD36"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Yes</w:t>
            </w:r>
          </w:p>
        </w:tc>
        <w:tc>
          <w:tcPr>
            <w:tcW w:w="1198" w:type="dxa"/>
          </w:tcPr>
          <w:p w14:paraId="4DC862E3"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No</w:t>
            </w:r>
          </w:p>
        </w:tc>
        <w:tc>
          <w:tcPr>
            <w:tcW w:w="1198" w:type="dxa"/>
          </w:tcPr>
          <w:p w14:paraId="1B86893D"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Yes</w:t>
            </w:r>
          </w:p>
        </w:tc>
      </w:tr>
      <w:tr w:rsidR="00F1213B" w:rsidRPr="006447F1" w14:paraId="3B47679D" w14:textId="77777777" w:rsidTr="00000140">
        <w:trPr>
          <w:trHeight w:val="720"/>
        </w:trPr>
        <w:tc>
          <w:tcPr>
            <w:tcW w:w="2160" w:type="dxa"/>
          </w:tcPr>
          <w:p w14:paraId="5B961368" w14:textId="77777777" w:rsidR="00F1213B" w:rsidRPr="006447F1" w:rsidRDefault="00F1213B" w:rsidP="00000140">
            <w:pPr>
              <w:rPr>
                <w:rFonts w:ascii="Times" w:eastAsia="Calibri" w:hAnsi="Times"/>
                <w:sz w:val="20"/>
                <w:szCs w:val="20"/>
                <w:lang w:val="en-GB"/>
              </w:rPr>
            </w:pPr>
            <w:r w:rsidRPr="006447F1">
              <w:rPr>
                <w:rFonts w:ascii="Times" w:eastAsia="Calibri" w:hAnsi="Times"/>
                <w:sz w:val="20"/>
                <w:szCs w:val="20"/>
                <w:lang w:val="en-GB"/>
              </w:rPr>
              <w:t>Morris et al. (2011)</w:t>
            </w:r>
          </w:p>
        </w:tc>
        <w:tc>
          <w:tcPr>
            <w:tcW w:w="1197" w:type="dxa"/>
          </w:tcPr>
          <w:p w14:paraId="277352F3"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Yes</w:t>
            </w:r>
          </w:p>
        </w:tc>
        <w:tc>
          <w:tcPr>
            <w:tcW w:w="1198" w:type="dxa"/>
          </w:tcPr>
          <w:p w14:paraId="0E4209C6"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Yes</w:t>
            </w:r>
          </w:p>
        </w:tc>
        <w:tc>
          <w:tcPr>
            <w:tcW w:w="1198" w:type="dxa"/>
          </w:tcPr>
          <w:p w14:paraId="167DAE13"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No</w:t>
            </w:r>
          </w:p>
        </w:tc>
        <w:tc>
          <w:tcPr>
            <w:tcW w:w="1198" w:type="dxa"/>
          </w:tcPr>
          <w:p w14:paraId="6E8BCAC4"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Partially</w:t>
            </w:r>
          </w:p>
        </w:tc>
        <w:tc>
          <w:tcPr>
            <w:tcW w:w="1198" w:type="dxa"/>
          </w:tcPr>
          <w:p w14:paraId="03EEC66E"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Yes</w:t>
            </w:r>
          </w:p>
        </w:tc>
        <w:tc>
          <w:tcPr>
            <w:tcW w:w="1197" w:type="dxa"/>
          </w:tcPr>
          <w:p w14:paraId="7A3F1BEF"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Yes</w:t>
            </w:r>
          </w:p>
        </w:tc>
        <w:tc>
          <w:tcPr>
            <w:tcW w:w="1198" w:type="dxa"/>
          </w:tcPr>
          <w:p w14:paraId="621FA5F2"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Cannot tell</w:t>
            </w:r>
          </w:p>
          <w:p w14:paraId="732E1425" w14:textId="77777777" w:rsidR="00F1213B" w:rsidRPr="006447F1" w:rsidRDefault="00F1213B" w:rsidP="00000140">
            <w:pPr>
              <w:jc w:val="center"/>
              <w:rPr>
                <w:rFonts w:ascii="Times" w:eastAsia="Calibri" w:hAnsi="Times"/>
                <w:sz w:val="20"/>
                <w:szCs w:val="20"/>
                <w:lang w:val="en-GB"/>
              </w:rPr>
            </w:pPr>
          </w:p>
        </w:tc>
        <w:tc>
          <w:tcPr>
            <w:tcW w:w="1198" w:type="dxa"/>
          </w:tcPr>
          <w:p w14:paraId="49C7CA79"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Yes</w:t>
            </w:r>
          </w:p>
        </w:tc>
        <w:tc>
          <w:tcPr>
            <w:tcW w:w="1198" w:type="dxa"/>
          </w:tcPr>
          <w:p w14:paraId="10AF67B1"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Partially</w:t>
            </w:r>
          </w:p>
        </w:tc>
        <w:tc>
          <w:tcPr>
            <w:tcW w:w="1198" w:type="dxa"/>
          </w:tcPr>
          <w:p w14:paraId="34299BB6"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Cannot tell</w:t>
            </w:r>
          </w:p>
        </w:tc>
      </w:tr>
      <w:tr w:rsidR="00F1213B" w:rsidRPr="006447F1" w14:paraId="5C55B3C9" w14:textId="77777777" w:rsidTr="00000140">
        <w:trPr>
          <w:trHeight w:val="720"/>
        </w:trPr>
        <w:tc>
          <w:tcPr>
            <w:tcW w:w="2160" w:type="dxa"/>
          </w:tcPr>
          <w:p w14:paraId="3D5ECB5A" w14:textId="77777777" w:rsidR="00F1213B" w:rsidRPr="006447F1" w:rsidRDefault="00F1213B" w:rsidP="00000140">
            <w:pPr>
              <w:rPr>
                <w:rFonts w:ascii="Times" w:eastAsia="Calibri" w:hAnsi="Times"/>
                <w:sz w:val="20"/>
                <w:szCs w:val="20"/>
                <w:lang w:val="en-GB"/>
              </w:rPr>
            </w:pPr>
            <w:r w:rsidRPr="006447F1">
              <w:rPr>
                <w:rFonts w:ascii="Times" w:eastAsia="Calibri" w:hAnsi="Times"/>
                <w:sz w:val="20"/>
                <w:szCs w:val="20"/>
                <w:lang w:val="en-GB"/>
              </w:rPr>
              <w:t>Pinto-Gouveia et al. (2013)</w:t>
            </w:r>
          </w:p>
        </w:tc>
        <w:tc>
          <w:tcPr>
            <w:tcW w:w="1197" w:type="dxa"/>
          </w:tcPr>
          <w:p w14:paraId="78AC02F3"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Partially</w:t>
            </w:r>
          </w:p>
        </w:tc>
        <w:tc>
          <w:tcPr>
            <w:tcW w:w="1198" w:type="dxa"/>
          </w:tcPr>
          <w:p w14:paraId="79FA1A83"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N/A</w:t>
            </w:r>
          </w:p>
        </w:tc>
        <w:tc>
          <w:tcPr>
            <w:tcW w:w="1198" w:type="dxa"/>
          </w:tcPr>
          <w:p w14:paraId="0AD805B6"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No</w:t>
            </w:r>
          </w:p>
        </w:tc>
        <w:tc>
          <w:tcPr>
            <w:tcW w:w="1198" w:type="dxa"/>
          </w:tcPr>
          <w:p w14:paraId="1C5FBCCF"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Yes</w:t>
            </w:r>
          </w:p>
        </w:tc>
        <w:tc>
          <w:tcPr>
            <w:tcW w:w="1198" w:type="dxa"/>
          </w:tcPr>
          <w:p w14:paraId="1FDB12B0"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Yes</w:t>
            </w:r>
          </w:p>
        </w:tc>
        <w:tc>
          <w:tcPr>
            <w:tcW w:w="1197" w:type="dxa"/>
          </w:tcPr>
          <w:p w14:paraId="3268BA56"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Yes</w:t>
            </w:r>
          </w:p>
        </w:tc>
        <w:tc>
          <w:tcPr>
            <w:tcW w:w="1198" w:type="dxa"/>
          </w:tcPr>
          <w:p w14:paraId="76C14B42"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N/A</w:t>
            </w:r>
          </w:p>
        </w:tc>
        <w:tc>
          <w:tcPr>
            <w:tcW w:w="1198" w:type="dxa"/>
          </w:tcPr>
          <w:p w14:paraId="707110E5"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Yes</w:t>
            </w:r>
          </w:p>
        </w:tc>
        <w:tc>
          <w:tcPr>
            <w:tcW w:w="1198" w:type="dxa"/>
          </w:tcPr>
          <w:p w14:paraId="3CA20D04"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Partially</w:t>
            </w:r>
          </w:p>
        </w:tc>
        <w:tc>
          <w:tcPr>
            <w:tcW w:w="1198" w:type="dxa"/>
          </w:tcPr>
          <w:p w14:paraId="2FDA149E"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Yes</w:t>
            </w:r>
          </w:p>
        </w:tc>
      </w:tr>
      <w:tr w:rsidR="00F1213B" w:rsidRPr="006447F1" w14:paraId="10F0DE61" w14:textId="77777777" w:rsidTr="00000140">
        <w:trPr>
          <w:trHeight w:val="720"/>
        </w:trPr>
        <w:tc>
          <w:tcPr>
            <w:tcW w:w="2160" w:type="dxa"/>
          </w:tcPr>
          <w:p w14:paraId="5EDEFD4F" w14:textId="77777777" w:rsidR="00F1213B" w:rsidRPr="006447F1" w:rsidRDefault="00F1213B" w:rsidP="00000140">
            <w:pPr>
              <w:rPr>
                <w:rFonts w:ascii="Times" w:eastAsia="Calibri" w:hAnsi="Times"/>
                <w:sz w:val="20"/>
                <w:szCs w:val="20"/>
                <w:lang w:val="en-GB"/>
              </w:rPr>
            </w:pPr>
            <w:r w:rsidRPr="006447F1">
              <w:rPr>
                <w:rFonts w:ascii="Times" w:eastAsia="Calibri" w:hAnsi="Times"/>
                <w:sz w:val="20"/>
                <w:szCs w:val="20"/>
                <w:lang w:val="en-GB"/>
              </w:rPr>
              <w:t>Pinto-Gouveia et al. (2014)</w:t>
            </w:r>
          </w:p>
        </w:tc>
        <w:tc>
          <w:tcPr>
            <w:tcW w:w="1197" w:type="dxa"/>
          </w:tcPr>
          <w:p w14:paraId="2BA8B0FE"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Partially</w:t>
            </w:r>
          </w:p>
        </w:tc>
        <w:tc>
          <w:tcPr>
            <w:tcW w:w="1198" w:type="dxa"/>
          </w:tcPr>
          <w:p w14:paraId="019ACC54"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N/A</w:t>
            </w:r>
          </w:p>
        </w:tc>
        <w:tc>
          <w:tcPr>
            <w:tcW w:w="1198" w:type="dxa"/>
          </w:tcPr>
          <w:p w14:paraId="2A9D7401"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Yes</w:t>
            </w:r>
          </w:p>
        </w:tc>
        <w:tc>
          <w:tcPr>
            <w:tcW w:w="1198" w:type="dxa"/>
          </w:tcPr>
          <w:p w14:paraId="75781AC2"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Yes</w:t>
            </w:r>
          </w:p>
        </w:tc>
        <w:tc>
          <w:tcPr>
            <w:tcW w:w="1198" w:type="dxa"/>
          </w:tcPr>
          <w:p w14:paraId="1BA78C5D"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Yes</w:t>
            </w:r>
          </w:p>
        </w:tc>
        <w:tc>
          <w:tcPr>
            <w:tcW w:w="1197" w:type="dxa"/>
          </w:tcPr>
          <w:p w14:paraId="05C07BAB"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Yes</w:t>
            </w:r>
          </w:p>
        </w:tc>
        <w:tc>
          <w:tcPr>
            <w:tcW w:w="1198" w:type="dxa"/>
          </w:tcPr>
          <w:p w14:paraId="44550538"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N/A</w:t>
            </w:r>
          </w:p>
          <w:p w14:paraId="0CB614BB" w14:textId="77777777" w:rsidR="00F1213B" w:rsidRPr="006447F1" w:rsidRDefault="00F1213B" w:rsidP="00000140">
            <w:pPr>
              <w:jc w:val="center"/>
              <w:rPr>
                <w:rFonts w:ascii="Times" w:eastAsia="Calibri" w:hAnsi="Times"/>
                <w:sz w:val="20"/>
                <w:szCs w:val="20"/>
                <w:lang w:val="en-GB"/>
              </w:rPr>
            </w:pPr>
          </w:p>
        </w:tc>
        <w:tc>
          <w:tcPr>
            <w:tcW w:w="1198" w:type="dxa"/>
          </w:tcPr>
          <w:p w14:paraId="4046062D"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Yes</w:t>
            </w:r>
          </w:p>
        </w:tc>
        <w:tc>
          <w:tcPr>
            <w:tcW w:w="1198" w:type="dxa"/>
          </w:tcPr>
          <w:p w14:paraId="5967C7AF"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Partially</w:t>
            </w:r>
          </w:p>
        </w:tc>
        <w:tc>
          <w:tcPr>
            <w:tcW w:w="1198" w:type="dxa"/>
          </w:tcPr>
          <w:p w14:paraId="7D646E85"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Yes</w:t>
            </w:r>
          </w:p>
        </w:tc>
      </w:tr>
      <w:tr w:rsidR="00F1213B" w:rsidRPr="006447F1" w14:paraId="4BFC156A" w14:textId="77777777" w:rsidTr="00000140">
        <w:trPr>
          <w:trHeight w:val="720"/>
        </w:trPr>
        <w:tc>
          <w:tcPr>
            <w:tcW w:w="2160" w:type="dxa"/>
          </w:tcPr>
          <w:p w14:paraId="038FDEAC" w14:textId="77777777" w:rsidR="00F1213B" w:rsidRPr="006447F1" w:rsidRDefault="00F1213B" w:rsidP="00000140">
            <w:pPr>
              <w:rPr>
                <w:rFonts w:ascii="Times" w:eastAsia="Calibri" w:hAnsi="Times"/>
                <w:sz w:val="20"/>
                <w:szCs w:val="20"/>
                <w:lang w:val="en-GB"/>
              </w:rPr>
            </w:pPr>
            <w:r w:rsidRPr="006447F1">
              <w:rPr>
                <w:rFonts w:ascii="Times" w:eastAsia="Calibri" w:hAnsi="Times"/>
                <w:sz w:val="20"/>
                <w:szCs w:val="20"/>
                <w:lang w:val="en-GB"/>
              </w:rPr>
              <w:t xml:space="preserve">Sombke (2001) </w:t>
            </w:r>
          </w:p>
        </w:tc>
        <w:tc>
          <w:tcPr>
            <w:tcW w:w="1197" w:type="dxa"/>
          </w:tcPr>
          <w:p w14:paraId="415E1F23"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No</w:t>
            </w:r>
          </w:p>
        </w:tc>
        <w:tc>
          <w:tcPr>
            <w:tcW w:w="1198" w:type="dxa"/>
          </w:tcPr>
          <w:p w14:paraId="52DD5376"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No</w:t>
            </w:r>
          </w:p>
        </w:tc>
        <w:tc>
          <w:tcPr>
            <w:tcW w:w="1198" w:type="dxa"/>
          </w:tcPr>
          <w:p w14:paraId="0FD7B63A"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No</w:t>
            </w:r>
          </w:p>
        </w:tc>
        <w:tc>
          <w:tcPr>
            <w:tcW w:w="1198" w:type="dxa"/>
          </w:tcPr>
          <w:p w14:paraId="6176992C"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Partially</w:t>
            </w:r>
          </w:p>
        </w:tc>
        <w:tc>
          <w:tcPr>
            <w:tcW w:w="1198" w:type="dxa"/>
          </w:tcPr>
          <w:p w14:paraId="1DDF1F7A"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Partially</w:t>
            </w:r>
          </w:p>
        </w:tc>
        <w:tc>
          <w:tcPr>
            <w:tcW w:w="1197" w:type="dxa"/>
          </w:tcPr>
          <w:p w14:paraId="13C753C7"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Partially</w:t>
            </w:r>
          </w:p>
        </w:tc>
        <w:tc>
          <w:tcPr>
            <w:tcW w:w="1198" w:type="dxa"/>
          </w:tcPr>
          <w:p w14:paraId="60E5C591"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N/A</w:t>
            </w:r>
          </w:p>
          <w:p w14:paraId="69D9486E" w14:textId="77777777" w:rsidR="00F1213B" w:rsidRPr="006447F1" w:rsidRDefault="00F1213B" w:rsidP="00000140">
            <w:pPr>
              <w:jc w:val="center"/>
              <w:rPr>
                <w:rFonts w:ascii="Times" w:eastAsia="Calibri" w:hAnsi="Times"/>
                <w:sz w:val="20"/>
                <w:szCs w:val="20"/>
                <w:lang w:val="en-GB"/>
              </w:rPr>
            </w:pPr>
          </w:p>
        </w:tc>
        <w:tc>
          <w:tcPr>
            <w:tcW w:w="1198" w:type="dxa"/>
          </w:tcPr>
          <w:p w14:paraId="4FBC8E5C"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Yes</w:t>
            </w:r>
          </w:p>
        </w:tc>
        <w:tc>
          <w:tcPr>
            <w:tcW w:w="1198" w:type="dxa"/>
          </w:tcPr>
          <w:p w14:paraId="0FAE3691"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No</w:t>
            </w:r>
          </w:p>
        </w:tc>
        <w:tc>
          <w:tcPr>
            <w:tcW w:w="1198" w:type="dxa"/>
          </w:tcPr>
          <w:p w14:paraId="297015AB"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Yes</w:t>
            </w:r>
          </w:p>
        </w:tc>
      </w:tr>
      <w:tr w:rsidR="00F1213B" w:rsidRPr="006447F1" w14:paraId="4BFB7122" w14:textId="77777777" w:rsidTr="00000140">
        <w:trPr>
          <w:trHeight w:val="720"/>
        </w:trPr>
        <w:tc>
          <w:tcPr>
            <w:tcW w:w="2160" w:type="dxa"/>
          </w:tcPr>
          <w:p w14:paraId="20CE6A9D" w14:textId="77777777" w:rsidR="00F1213B" w:rsidRPr="006447F1" w:rsidRDefault="00F1213B" w:rsidP="00000140">
            <w:pPr>
              <w:rPr>
                <w:rFonts w:ascii="Times" w:eastAsia="Calibri" w:hAnsi="Times"/>
                <w:sz w:val="20"/>
                <w:szCs w:val="20"/>
                <w:lang w:val="en-GB"/>
              </w:rPr>
            </w:pPr>
            <w:r w:rsidRPr="006447F1">
              <w:rPr>
                <w:rFonts w:ascii="Times" w:eastAsia="Calibri" w:hAnsi="Times"/>
                <w:sz w:val="20"/>
                <w:szCs w:val="20"/>
                <w:lang w:val="en-GB"/>
              </w:rPr>
              <w:t>Suslow et al. (2003)</w:t>
            </w:r>
          </w:p>
        </w:tc>
        <w:tc>
          <w:tcPr>
            <w:tcW w:w="1197" w:type="dxa"/>
          </w:tcPr>
          <w:p w14:paraId="29DCBA1D"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Partially</w:t>
            </w:r>
          </w:p>
        </w:tc>
        <w:tc>
          <w:tcPr>
            <w:tcW w:w="1198" w:type="dxa"/>
          </w:tcPr>
          <w:p w14:paraId="13DCC367"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Partially</w:t>
            </w:r>
          </w:p>
        </w:tc>
        <w:tc>
          <w:tcPr>
            <w:tcW w:w="1198" w:type="dxa"/>
          </w:tcPr>
          <w:p w14:paraId="17410A3B"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No</w:t>
            </w:r>
          </w:p>
        </w:tc>
        <w:tc>
          <w:tcPr>
            <w:tcW w:w="1198" w:type="dxa"/>
          </w:tcPr>
          <w:p w14:paraId="35323BAC"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Partially</w:t>
            </w:r>
          </w:p>
        </w:tc>
        <w:tc>
          <w:tcPr>
            <w:tcW w:w="1198" w:type="dxa"/>
          </w:tcPr>
          <w:p w14:paraId="6327FED6"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Partially</w:t>
            </w:r>
          </w:p>
        </w:tc>
        <w:tc>
          <w:tcPr>
            <w:tcW w:w="1197" w:type="dxa"/>
          </w:tcPr>
          <w:p w14:paraId="10685147"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Yes</w:t>
            </w:r>
          </w:p>
        </w:tc>
        <w:tc>
          <w:tcPr>
            <w:tcW w:w="1198" w:type="dxa"/>
          </w:tcPr>
          <w:p w14:paraId="0D02DC19"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N/A</w:t>
            </w:r>
          </w:p>
          <w:p w14:paraId="41C2739D" w14:textId="77777777" w:rsidR="00F1213B" w:rsidRPr="006447F1" w:rsidRDefault="00F1213B" w:rsidP="00000140">
            <w:pPr>
              <w:jc w:val="center"/>
              <w:rPr>
                <w:rFonts w:ascii="Times" w:eastAsia="Calibri" w:hAnsi="Times"/>
                <w:sz w:val="20"/>
                <w:szCs w:val="20"/>
                <w:lang w:val="en-GB"/>
              </w:rPr>
            </w:pPr>
          </w:p>
        </w:tc>
        <w:tc>
          <w:tcPr>
            <w:tcW w:w="1198" w:type="dxa"/>
          </w:tcPr>
          <w:p w14:paraId="5BDA2147"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Yes</w:t>
            </w:r>
          </w:p>
        </w:tc>
        <w:tc>
          <w:tcPr>
            <w:tcW w:w="1198" w:type="dxa"/>
          </w:tcPr>
          <w:p w14:paraId="5A3B996D"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No</w:t>
            </w:r>
          </w:p>
        </w:tc>
        <w:tc>
          <w:tcPr>
            <w:tcW w:w="1198" w:type="dxa"/>
          </w:tcPr>
          <w:p w14:paraId="3B79D55F"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Yes</w:t>
            </w:r>
          </w:p>
        </w:tc>
      </w:tr>
      <w:tr w:rsidR="00F1213B" w:rsidRPr="006447F1" w14:paraId="4910375B" w14:textId="77777777" w:rsidTr="00000140">
        <w:trPr>
          <w:trHeight w:val="720"/>
        </w:trPr>
        <w:tc>
          <w:tcPr>
            <w:tcW w:w="2160" w:type="dxa"/>
          </w:tcPr>
          <w:p w14:paraId="082FF41B" w14:textId="77777777" w:rsidR="00F1213B" w:rsidRPr="006447F1" w:rsidRDefault="00F1213B" w:rsidP="00000140">
            <w:pPr>
              <w:rPr>
                <w:rFonts w:ascii="Times" w:eastAsia="Calibri" w:hAnsi="Times"/>
                <w:sz w:val="20"/>
                <w:szCs w:val="20"/>
                <w:lang w:val="en-GB"/>
              </w:rPr>
            </w:pPr>
            <w:r w:rsidRPr="006447F1">
              <w:rPr>
                <w:rFonts w:eastAsia="Calibri"/>
                <w:sz w:val="20"/>
                <w:szCs w:val="20"/>
                <w:lang w:val="en-GB"/>
              </w:rPr>
              <w:t>Turner et al. (2013)</w:t>
            </w:r>
          </w:p>
        </w:tc>
        <w:tc>
          <w:tcPr>
            <w:tcW w:w="1197" w:type="dxa"/>
          </w:tcPr>
          <w:p w14:paraId="32B45F9D"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Yes</w:t>
            </w:r>
          </w:p>
        </w:tc>
        <w:tc>
          <w:tcPr>
            <w:tcW w:w="1198" w:type="dxa"/>
          </w:tcPr>
          <w:p w14:paraId="4CC4DF87"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No</w:t>
            </w:r>
          </w:p>
        </w:tc>
        <w:tc>
          <w:tcPr>
            <w:tcW w:w="1198" w:type="dxa"/>
          </w:tcPr>
          <w:p w14:paraId="37C0218C"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No</w:t>
            </w:r>
          </w:p>
        </w:tc>
        <w:tc>
          <w:tcPr>
            <w:tcW w:w="1198" w:type="dxa"/>
          </w:tcPr>
          <w:p w14:paraId="60D3DA17" w14:textId="77777777" w:rsidR="00F1213B" w:rsidRPr="006447F1" w:rsidRDefault="00F1213B" w:rsidP="00000140">
            <w:pPr>
              <w:tabs>
                <w:tab w:val="left" w:pos="1520"/>
                <w:tab w:val="left" w:pos="2860"/>
              </w:tabs>
              <w:jc w:val="center"/>
              <w:rPr>
                <w:rFonts w:ascii="Times" w:eastAsia="Calibri" w:hAnsi="Times"/>
                <w:sz w:val="20"/>
                <w:szCs w:val="20"/>
                <w:lang w:val="en-GB"/>
              </w:rPr>
            </w:pPr>
            <w:r w:rsidRPr="006447F1">
              <w:rPr>
                <w:rFonts w:ascii="Times" w:eastAsia="Calibri" w:hAnsi="Times"/>
                <w:sz w:val="20"/>
                <w:szCs w:val="20"/>
                <w:lang w:val="en-GB"/>
              </w:rPr>
              <w:t>Partially</w:t>
            </w:r>
          </w:p>
        </w:tc>
        <w:tc>
          <w:tcPr>
            <w:tcW w:w="1198" w:type="dxa"/>
          </w:tcPr>
          <w:p w14:paraId="3A628337" w14:textId="77777777" w:rsidR="00F1213B" w:rsidRPr="006447F1" w:rsidRDefault="00F1213B" w:rsidP="00000140">
            <w:pPr>
              <w:tabs>
                <w:tab w:val="left" w:pos="1520"/>
                <w:tab w:val="left" w:pos="2860"/>
              </w:tabs>
              <w:jc w:val="center"/>
              <w:rPr>
                <w:rFonts w:ascii="Times" w:eastAsia="Calibri" w:hAnsi="Times"/>
                <w:sz w:val="20"/>
                <w:szCs w:val="20"/>
                <w:lang w:val="en-GB"/>
              </w:rPr>
            </w:pPr>
            <w:r w:rsidRPr="006447F1">
              <w:rPr>
                <w:rFonts w:ascii="Times" w:eastAsia="Calibri" w:hAnsi="Times"/>
                <w:sz w:val="20"/>
                <w:szCs w:val="20"/>
                <w:lang w:val="en-GB"/>
              </w:rPr>
              <w:t>Yes</w:t>
            </w:r>
          </w:p>
        </w:tc>
        <w:tc>
          <w:tcPr>
            <w:tcW w:w="1197" w:type="dxa"/>
          </w:tcPr>
          <w:p w14:paraId="7050AD2B" w14:textId="77777777" w:rsidR="00F1213B" w:rsidRPr="006447F1" w:rsidRDefault="00F1213B" w:rsidP="00000140">
            <w:pPr>
              <w:tabs>
                <w:tab w:val="left" w:pos="1520"/>
                <w:tab w:val="left" w:pos="2860"/>
              </w:tabs>
              <w:jc w:val="center"/>
              <w:rPr>
                <w:rFonts w:ascii="Times" w:eastAsia="Calibri" w:hAnsi="Times"/>
                <w:sz w:val="20"/>
                <w:szCs w:val="20"/>
                <w:lang w:val="en-GB"/>
              </w:rPr>
            </w:pPr>
            <w:r w:rsidRPr="006447F1">
              <w:rPr>
                <w:rFonts w:ascii="Times" w:eastAsia="Calibri" w:hAnsi="Times"/>
                <w:sz w:val="20"/>
                <w:szCs w:val="20"/>
                <w:lang w:val="en-GB"/>
              </w:rPr>
              <w:t>Yes</w:t>
            </w:r>
          </w:p>
        </w:tc>
        <w:tc>
          <w:tcPr>
            <w:tcW w:w="1198" w:type="dxa"/>
          </w:tcPr>
          <w:p w14:paraId="621042CE"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N/A</w:t>
            </w:r>
          </w:p>
          <w:p w14:paraId="24DFC02A" w14:textId="77777777" w:rsidR="00F1213B" w:rsidRPr="006447F1" w:rsidRDefault="00F1213B" w:rsidP="00000140">
            <w:pPr>
              <w:jc w:val="center"/>
              <w:rPr>
                <w:rFonts w:ascii="Times" w:eastAsia="Calibri" w:hAnsi="Times"/>
                <w:sz w:val="20"/>
                <w:szCs w:val="20"/>
                <w:lang w:val="en-GB"/>
              </w:rPr>
            </w:pPr>
          </w:p>
        </w:tc>
        <w:tc>
          <w:tcPr>
            <w:tcW w:w="1198" w:type="dxa"/>
          </w:tcPr>
          <w:p w14:paraId="36DBD13E"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Yes</w:t>
            </w:r>
          </w:p>
        </w:tc>
        <w:tc>
          <w:tcPr>
            <w:tcW w:w="1198" w:type="dxa"/>
          </w:tcPr>
          <w:p w14:paraId="29F70407"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Partially</w:t>
            </w:r>
          </w:p>
        </w:tc>
        <w:tc>
          <w:tcPr>
            <w:tcW w:w="1198" w:type="dxa"/>
          </w:tcPr>
          <w:p w14:paraId="0462457B"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Yes</w:t>
            </w:r>
          </w:p>
        </w:tc>
      </w:tr>
      <w:tr w:rsidR="00F1213B" w:rsidRPr="006447F1" w14:paraId="30E6F0A7" w14:textId="77777777" w:rsidTr="00000140">
        <w:trPr>
          <w:trHeight w:val="720"/>
        </w:trPr>
        <w:tc>
          <w:tcPr>
            <w:tcW w:w="2160" w:type="dxa"/>
          </w:tcPr>
          <w:p w14:paraId="0E287654" w14:textId="77777777" w:rsidR="00F1213B" w:rsidRPr="006447F1" w:rsidRDefault="00F1213B" w:rsidP="00000140">
            <w:pPr>
              <w:rPr>
                <w:rFonts w:ascii="Times" w:eastAsia="Calibri" w:hAnsi="Times"/>
                <w:sz w:val="20"/>
                <w:szCs w:val="20"/>
                <w:lang w:val="en-GB"/>
              </w:rPr>
            </w:pPr>
            <w:r w:rsidRPr="006447F1">
              <w:rPr>
                <w:rFonts w:ascii="Times" w:eastAsia="Calibri" w:hAnsi="Times"/>
                <w:sz w:val="20"/>
                <w:szCs w:val="20"/>
                <w:lang w:val="en-GB"/>
              </w:rPr>
              <w:t>Wood &amp; Irons (2016)</w:t>
            </w:r>
          </w:p>
        </w:tc>
        <w:tc>
          <w:tcPr>
            <w:tcW w:w="1197" w:type="dxa"/>
          </w:tcPr>
          <w:p w14:paraId="415026F1"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Yes</w:t>
            </w:r>
          </w:p>
        </w:tc>
        <w:tc>
          <w:tcPr>
            <w:tcW w:w="1198" w:type="dxa"/>
          </w:tcPr>
          <w:p w14:paraId="3AF2CEC2"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N/A</w:t>
            </w:r>
          </w:p>
        </w:tc>
        <w:tc>
          <w:tcPr>
            <w:tcW w:w="1198" w:type="dxa"/>
          </w:tcPr>
          <w:p w14:paraId="0FF2AED6"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Partially</w:t>
            </w:r>
          </w:p>
        </w:tc>
        <w:tc>
          <w:tcPr>
            <w:tcW w:w="1198" w:type="dxa"/>
          </w:tcPr>
          <w:p w14:paraId="6C2A10B8"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Partially</w:t>
            </w:r>
          </w:p>
        </w:tc>
        <w:tc>
          <w:tcPr>
            <w:tcW w:w="1198" w:type="dxa"/>
          </w:tcPr>
          <w:p w14:paraId="24D05FE7"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Yes</w:t>
            </w:r>
          </w:p>
        </w:tc>
        <w:tc>
          <w:tcPr>
            <w:tcW w:w="1197" w:type="dxa"/>
          </w:tcPr>
          <w:p w14:paraId="68FBDA89"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Yes</w:t>
            </w:r>
          </w:p>
        </w:tc>
        <w:tc>
          <w:tcPr>
            <w:tcW w:w="1198" w:type="dxa"/>
          </w:tcPr>
          <w:p w14:paraId="20FBADC3"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No</w:t>
            </w:r>
          </w:p>
        </w:tc>
        <w:tc>
          <w:tcPr>
            <w:tcW w:w="1198" w:type="dxa"/>
          </w:tcPr>
          <w:p w14:paraId="7245CC35"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Yes</w:t>
            </w:r>
          </w:p>
        </w:tc>
        <w:tc>
          <w:tcPr>
            <w:tcW w:w="1198" w:type="dxa"/>
          </w:tcPr>
          <w:p w14:paraId="7AB7FA32"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Partially</w:t>
            </w:r>
          </w:p>
        </w:tc>
        <w:tc>
          <w:tcPr>
            <w:tcW w:w="1198" w:type="dxa"/>
          </w:tcPr>
          <w:p w14:paraId="7F06548F"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Partially</w:t>
            </w:r>
          </w:p>
        </w:tc>
      </w:tr>
      <w:tr w:rsidR="00F1213B" w:rsidRPr="006447F1" w14:paraId="5E1BE5AD" w14:textId="77777777" w:rsidTr="00000140">
        <w:trPr>
          <w:trHeight w:val="720"/>
        </w:trPr>
        <w:tc>
          <w:tcPr>
            <w:tcW w:w="2160" w:type="dxa"/>
          </w:tcPr>
          <w:p w14:paraId="26AB1681" w14:textId="77777777" w:rsidR="00F1213B" w:rsidRPr="006447F1" w:rsidRDefault="00F1213B" w:rsidP="00000140">
            <w:pPr>
              <w:rPr>
                <w:rFonts w:ascii="Times" w:eastAsia="Calibri" w:hAnsi="Times"/>
                <w:sz w:val="20"/>
                <w:szCs w:val="20"/>
                <w:lang w:val="en-GB"/>
              </w:rPr>
            </w:pPr>
            <w:r w:rsidRPr="006447F1">
              <w:rPr>
                <w:rFonts w:ascii="Times" w:eastAsia="Calibri" w:hAnsi="Times"/>
                <w:sz w:val="20"/>
                <w:szCs w:val="20"/>
                <w:lang w:val="en-GB"/>
              </w:rPr>
              <w:t xml:space="preserve">Zlotkin (1994) </w:t>
            </w:r>
          </w:p>
        </w:tc>
        <w:tc>
          <w:tcPr>
            <w:tcW w:w="1197" w:type="dxa"/>
          </w:tcPr>
          <w:p w14:paraId="0C8B128E"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Partially</w:t>
            </w:r>
          </w:p>
        </w:tc>
        <w:tc>
          <w:tcPr>
            <w:tcW w:w="1198" w:type="dxa"/>
          </w:tcPr>
          <w:p w14:paraId="4E539432"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No</w:t>
            </w:r>
          </w:p>
        </w:tc>
        <w:tc>
          <w:tcPr>
            <w:tcW w:w="1198" w:type="dxa"/>
          </w:tcPr>
          <w:p w14:paraId="77692E5C"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No</w:t>
            </w:r>
          </w:p>
        </w:tc>
        <w:tc>
          <w:tcPr>
            <w:tcW w:w="1198" w:type="dxa"/>
          </w:tcPr>
          <w:p w14:paraId="1924645A"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No</w:t>
            </w:r>
          </w:p>
        </w:tc>
        <w:tc>
          <w:tcPr>
            <w:tcW w:w="1198" w:type="dxa"/>
          </w:tcPr>
          <w:p w14:paraId="242A9DF3" w14:textId="77777777" w:rsidR="00F1213B" w:rsidRPr="006447F1" w:rsidRDefault="00F1213B" w:rsidP="00000140">
            <w:pPr>
              <w:jc w:val="center"/>
              <w:rPr>
                <w:rFonts w:ascii="Times" w:eastAsia="Calibri" w:hAnsi="Times"/>
                <w:bCs/>
                <w:sz w:val="20"/>
                <w:szCs w:val="20"/>
                <w:lang w:val="en-GB"/>
              </w:rPr>
            </w:pPr>
            <w:r w:rsidRPr="006447F1">
              <w:rPr>
                <w:rFonts w:ascii="Times" w:eastAsia="Calibri" w:hAnsi="Times"/>
                <w:bCs/>
                <w:sz w:val="20"/>
                <w:szCs w:val="20"/>
                <w:lang w:val="en-GB"/>
              </w:rPr>
              <w:t>Partially</w:t>
            </w:r>
          </w:p>
        </w:tc>
        <w:tc>
          <w:tcPr>
            <w:tcW w:w="1197" w:type="dxa"/>
          </w:tcPr>
          <w:p w14:paraId="11FA312C"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Yes</w:t>
            </w:r>
          </w:p>
        </w:tc>
        <w:tc>
          <w:tcPr>
            <w:tcW w:w="1198" w:type="dxa"/>
          </w:tcPr>
          <w:p w14:paraId="463D19CF" w14:textId="77777777" w:rsidR="00F1213B" w:rsidRPr="006447F1" w:rsidRDefault="00F1213B" w:rsidP="00000140">
            <w:pPr>
              <w:jc w:val="center"/>
              <w:rPr>
                <w:rFonts w:ascii="Times" w:eastAsia="Calibri" w:hAnsi="Times"/>
                <w:sz w:val="20"/>
                <w:szCs w:val="20"/>
                <w:lang w:val="en-GB"/>
              </w:rPr>
            </w:pPr>
            <w:r w:rsidRPr="006447F1">
              <w:rPr>
                <w:rFonts w:ascii="Times" w:eastAsia="Calibri" w:hAnsi="Times"/>
                <w:sz w:val="20"/>
                <w:szCs w:val="20"/>
                <w:lang w:val="en-GB"/>
              </w:rPr>
              <w:t>N/A</w:t>
            </w:r>
          </w:p>
        </w:tc>
        <w:tc>
          <w:tcPr>
            <w:tcW w:w="1198" w:type="dxa"/>
          </w:tcPr>
          <w:p w14:paraId="3113F636" w14:textId="77777777" w:rsidR="00F1213B" w:rsidRPr="006447F1" w:rsidRDefault="00F1213B" w:rsidP="00000140">
            <w:pPr>
              <w:tabs>
                <w:tab w:val="left" w:pos="1117"/>
              </w:tabs>
              <w:jc w:val="center"/>
              <w:rPr>
                <w:rFonts w:ascii="Times" w:eastAsia="Calibri" w:hAnsi="Times"/>
                <w:sz w:val="20"/>
                <w:szCs w:val="20"/>
                <w:lang w:val="en-GB"/>
              </w:rPr>
            </w:pPr>
            <w:r w:rsidRPr="006447F1">
              <w:rPr>
                <w:rFonts w:ascii="Times" w:eastAsia="Calibri" w:hAnsi="Times"/>
                <w:sz w:val="20"/>
                <w:szCs w:val="20"/>
                <w:lang w:val="en-GB"/>
              </w:rPr>
              <w:t>Yes</w:t>
            </w:r>
          </w:p>
        </w:tc>
        <w:tc>
          <w:tcPr>
            <w:tcW w:w="1198" w:type="dxa"/>
          </w:tcPr>
          <w:p w14:paraId="65D9518D" w14:textId="77777777" w:rsidR="00F1213B" w:rsidRPr="006447F1" w:rsidRDefault="00F1213B" w:rsidP="00000140">
            <w:pPr>
              <w:tabs>
                <w:tab w:val="left" w:pos="1117"/>
              </w:tabs>
              <w:jc w:val="center"/>
              <w:rPr>
                <w:rFonts w:ascii="Times" w:eastAsia="Calibri" w:hAnsi="Times"/>
                <w:sz w:val="20"/>
                <w:szCs w:val="20"/>
                <w:lang w:val="en-GB"/>
              </w:rPr>
            </w:pPr>
            <w:r w:rsidRPr="006447F1">
              <w:rPr>
                <w:rFonts w:ascii="Times" w:eastAsia="Calibri" w:hAnsi="Times"/>
                <w:sz w:val="20"/>
                <w:szCs w:val="20"/>
                <w:lang w:val="en-GB"/>
              </w:rPr>
              <w:t>No</w:t>
            </w:r>
          </w:p>
        </w:tc>
        <w:tc>
          <w:tcPr>
            <w:tcW w:w="1198" w:type="dxa"/>
          </w:tcPr>
          <w:p w14:paraId="5D1A898E" w14:textId="77777777" w:rsidR="00F1213B" w:rsidRPr="006447F1" w:rsidRDefault="00F1213B" w:rsidP="00000140">
            <w:pPr>
              <w:tabs>
                <w:tab w:val="left" w:pos="1117"/>
              </w:tabs>
              <w:jc w:val="center"/>
              <w:rPr>
                <w:rFonts w:ascii="Times" w:eastAsia="Calibri" w:hAnsi="Times"/>
                <w:sz w:val="20"/>
                <w:szCs w:val="20"/>
                <w:lang w:val="en-GB"/>
              </w:rPr>
            </w:pPr>
            <w:r w:rsidRPr="006447F1">
              <w:rPr>
                <w:rFonts w:ascii="Times" w:eastAsia="Calibri" w:hAnsi="Times"/>
                <w:sz w:val="20"/>
                <w:szCs w:val="20"/>
                <w:lang w:val="en-GB"/>
              </w:rPr>
              <w:t>Partially</w:t>
            </w:r>
          </w:p>
        </w:tc>
      </w:tr>
    </w:tbl>
    <w:p w14:paraId="6F46F68F" w14:textId="4EB8EA8A" w:rsidR="00F1213B" w:rsidRPr="006447F1" w:rsidRDefault="00F1213B" w:rsidP="00F1213B">
      <w:pPr>
        <w:rPr>
          <w:rFonts w:eastAsia="Calibri"/>
          <w:lang w:val="en-GB"/>
        </w:rPr>
        <w:sectPr w:rsidR="00F1213B" w:rsidRPr="006447F1" w:rsidSect="005D49D7">
          <w:pgSz w:w="16838" w:h="11906" w:orient="landscape"/>
          <w:pgMar w:top="1440" w:right="1440" w:bottom="1440" w:left="1440" w:header="708" w:footer="708" w:gutter="0"/>
          <w:cols w:space="720"/>
          <w:docGrid w:linePitch="326"/>
        </w:sectPr>
      </w:pPr>
      <w:r w:rsidRPr="006447F1">
        <w:rPr>
          <w:rFonts w:ascii="Times" w:eastAsia="Calibri" w:hAnsi="Times" w:cs="Times"/>
          <w:i/>
          <w:lang w:val="en-GB"/>
        </w:rPr>
        <w:t>Note.</w:t>
      </w:r>
      <w:r w:rsidRPr="006447F1">
        <w:rPr>
          <w:rFonts w:ascii="Times" w:eastAsia="Calibri" w:hAnsi="Times" w:cs="Times"/>
          <w:lang w:val="en-GB"/>
        </w:rPr>
        <w:t xml:space="preserve"> Adequate follow-up period criteria not reported here as N/A for all </w:t>
      </w:r>
      <w:r>
        <w:rPr>
          <w:rFonts w:ascii="Times" w:eastAsia="Calibri" w:hAnsi="Times" w:cs="Times"/>
          <w:lang w:val="en-GB"/>
        </w:rPr>
        <w:t>studie</w:t>
      </w:r>
      <w:r w:rsidR="001959DC">
        <w:rPr>
          <w:rFonts w:ascii="Times" w:eastAsia="Calibri" w:hAnsi="Times" w:cs="Times"/>
          <w:lang w:val="en-GB"/>
        </w:rPr>
        <w:t>s</w:t>
      </w:r>
    </w:p>
    <w:p w14:paraId="4F8A6630" w14:textId="5EC51808" w:rsidR="00037BEC" w:rsidRPr="00F1213B" w:rsidRDefault="00037BEC" w:rsidP="00F1213B">
      <w:pPr>
        <w:tabs>
          <w:tab w:val="left" w:pos="10882"/>
        </w:tabs>
      </w:pPr>
    </w:p>
    <w:sectPr w:rsidR="00037BEC" w:rsidRPr="00F1213B" w:rsidSect="00F1213B">
      <w:pgSz w:w="16840" w:h="1190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E4B51C" w14:textId="77777777" w:rsidR="00A249E0" w:rsidRDefault="00A249E0" w:rsidP="002329DB">
      <w:r>
        <w:separator/>
      </w:r>
    </w:p>
  </w:endnote>
  <w:endnote w:type="continuationSeparator" w:id="0">
    <w:p w14:paraId="4FC0AC2C" w14:textId="77777777" w:rsidR="00A249E0" w:rsidRDefault="00A249E0" w:rsidP="002329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ndale Sans UI">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67642E" w14:textId="77777777" w:rsidR="00A249E0" w:rsidRDefault="00A249E0" w:rsidP="002329DB">
      <w:r>
        <w:separator/>
      </w:r>
    </w:p>
  </w:footnote>
  <w:footnote w:type="continuationSeparator" w:id="0">
    <w:p w14:paraId="603506D6" w14:textId="77777777" w:rsidR="00A249E0" w:rsidRDefault="00A249E0" w:rsidP="002329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BC442" w14:textId="73A40848" w:rsidR="00E25B1B" w:rsidRPr="00CD1972" w:rsidRDefault="00E25B1B" w:rsidP="005D49D7">
    <w:pPr>
      <w:pStyle w:val="Header"/>
      <w:framePr w:wrap="none" w:vAnchor="text" w:hAnchor="margin" w:xAlign="right" w:y="1"/>
      <w:rPr>
        <w:rStyle w:val="PageNumber"/>
      </w:rPr>
    </w:pPr>
    <w:r w:rsidRPr="00CD1972">
      <w:rPr>
        <w:rStyle w:val="PageNumber"/>
      </w:rPr>
      <w:fldChar w:fldCharType="begin"/>
    </w:r>
    <w:r w:rsidRPr="00CD1972">
      <w:rPr>
        <w:rStyle w:val="PageNumber"/>
      </w:rPr>
      <w:instrText xml:space="preserve">PAGE  </w:instrText>
    </w:r>
    <w:r w:rsidRPr="00CD1972">
      <w:rPr>
        <w:rStyle w:val="PageNumber"/>
      </w:rPr>
      <w:fldChar w:fldCharType="separate"/>
    </w:r>
    <w:r w:rsidR="00FF6DC1">
      <w:rPr>
        <w:rStyle w:val="PageNumber"/>
        <w:noProof/>
      </w:rPr>
      <w:t>1</w:t>
    </w:r>
    <w:r w:rsidRPr="00CD1972">
      <w:rPr>
        <w:rStyle w:val="PageNumber"/>
      </w:rPr>
      <w:fldChar w:fldCharType="end"/>
    </w:r>
  </w:p>
  <w:p w14:paraId="76E4C2E8" w14:textId="40C1CBA0" w:rsidR="00E25B1B" w:rsidRDefault="00E25B1B" w:rsidP="005D49D7">
    <w:pPr>
      <w:pStyle w:val="Header"/>
      <w:tabs>
        <w:tab w:val="clear" w:pos="4513"/>
        <w:tab w:val="clear" w:pos="9026"/>
        <w:tab w:val="left" w:pos="3412"/>
      </w:tabs>
      <w:ind w:right="360"/>
      <w:jc w:val="center"/>
    </w:pPr>
    <w:r w:rsidRPr="00F12D18">
      <w:t>Shame</w:t>
    </w:r>
    <w:r w:rsidR="0082302B">
      <w:t xml:space="preserve"> and the Psychosis Continuum</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3F5889" w14:textId="1D559229" w:rsidR="00E25B1B" w:rsidRDefault="00E25B1B" w:rsidP="00620D00">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F6DC1">
      <w:rPr>
        <w:rStyle w:val="PageNumber"/>
        <w:noProof/>
      </w:rPr>
      <w:t>21</w:t>
    </w:r>
    <w:r>
      <w:rPr>
        <w:rStyle w:val="PageNumber"/>
      </w:rPr>
      <w:fldChar w:fldCharType="end"/>
    </w:r>
  </w:p>
  <w:p w14:paraId="2F3C76B1" w14:textId="125D8A18" w:rsidR="00E25B1B" w:rsidRDefault="00E25B1B" w:rsidP="0034298C">
    <w:pPr>
      <w:pStyle w:val="Header"/>
      <w:tabs>
        <w:tab w:val="clear" w:pos="4513"/>
        <w:tab w:val="clear" w:pos="9026"/>
        <w:tab w:val="center" w:pos="4510"/>
        <w:tab w:val="right" w:pos="9020"/>
      </w:tabs>
      <w:ind w:right="360"/>
    </w:pPr>
    <w:r>
      <w:tab/>
    </w:r>
    <w:r w:rsidR="0082302B">
      <w:t>Shame and the Psychosis Continuum</w:t>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C74D2"/>
    <w:multiLevelType w:val="hybridMultilevel"/>
    <w:tmpl w:val="FE0CC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B05C90"/>
    <w:multiLevelType w:val="hybridMultilevel"/>
    <w:tmpl w:val="AF04D8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56C7ED6"/>
    <w:multiLevelType w:val="hybridMultilevel"/>
    <w:tmpl w:val="2988C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E86710"/>
    <w:multiLevelType w:val="hybridMultilevel"/>
    <w:tmpl w:val="A0AEB0B8"/>
    <w:lvl w:ilvl="0" w:tplc="27BA510E">
      <w:start w:val="1"/>
      <w:numFmt w:val="decimal"/>
      <w:lvlText w:val="%1."/>
      <w:lvlJc w:val="left"/>
      <w:pPr>
        <w:ind w:left="720" w:hanging="360"/>
      </w:pPr>
      <w:rPr>
        <w:b w:val="0"/>
        <w:i w:val="0"/>
        <w:sz w:val="22"/>
        <w:szCs w:val="22"/>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284875"/>
    <w:multiLevelType w:val="multilevel"/>
    <w:tmpl w:val="E57EC09A"/>
    <w:lvl w:ilvl="0">
      <w:start w:val="1"/>
      <w:numFmt w:val="decimal"/>
      <w:lvlText w:val="%1."/>
      <w:lvlJc w:val="left"/>
      <w:pPr>
        <w:tabs>
          <w:tab w:val="num" w:pos="644"/>
        </w:tabs>
        <w:ind w:left="644" w:hanging="360"/>
      </w:pPr>
      <w:rPr>
        <w:i w:val="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2E84978"/>
    <w:multiLevelType w:val="hybridMultilevel"/>
    <w:tmpl w:val="A4A86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220821"/>
    <w:multiLevelType w:val="multilevel"/>
    <w:tmpl w:val="0D028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5914D7"/>
    <w:multiLevelType w:val="hybridMultilevel"/>
    <w:tmpl w:val="2B20C42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336262D3"/>
    <w:multiLevelType w:val="hybridMultilevel"/>
    <w:tmpl w:val="48EAB708"/>
    <w:lvl w:ilvl="0" w:tplc="DAAC9D40">
      <w:numFmt w:val="bullet"/>
      <w:lvlText w:val="–"/>
      <w:lvlJc w:val="left"/>
      <w:pPr>
        <w:ind w:left="400" w:hanging="360"/>
      </w:pPr>
      <w:rPr>
        <w:rFonts w:ascii="Calibri" w:eastAsiaTheme="minorHAnsi" w:hAnsi="Calibri" w:cs="Times New Roman"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9" w15:restartNumberingAfterBreak="0">
    <w:nsid w:val="34736538"/>
    <w:multiLevelType w:val="hybridMultilevel"/>
    <w:tmpl w:val="F5125DEC"/>
    <w:lvl w:ilvl="0" w:tplc="9F6201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E485A41"/>
    <w:multiLevelType w:val="multilevel"/>
    <w:tmpl w:val="7DA24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860561"/>
    <w:multiLevelType w:val="hybridMultilevel"/>
    <w:tmpl w:val="953EF3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1840B91"/>
    <w:multiLevelType w:val="hybridMultilevel"/>
    <w:tmpl w:val="D054D968"/>
    <w:lvl w:ilvl="0" w:tplc="9A6490A0">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5C07514"/>
    <w:multiLevelType w:val="hybridMultilevel"/>
    <w:tmpl w:val="0428B7F8"/>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4" w15:restartNumberingAfterBreak="0">
    <w:nsid w:val="568618FC"/>
    <w:multiLevelType w:val="hybridMultilevel"/>
    <w:tmpl w:val="45F6533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5" w15:restartNumberingAfterBreak="0">
    <w:nsid w:val="6BF27FD4"/>
    <w:multiLevelType w:val="hybridMultilevel"/>
    <w:tmpl w:val="E2AA37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BF72CE4"/>
    <w:multiLevelType w:val="hybridMultilevel"/>
    <w:tmpl w:val="C5D4E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8A35A4D"/>
    <w:multiLevelType w:val="hybridMultilevel"/>
    <w:tmpl w:val="1DE8B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5"/>
  </w:num>
  <w:num w:numId="3">
    <w:abstractNumId w:val="14"/>
  </w:num>
  <w:num w:numId="4">
    <w:abstractNumId w:val="8"/>
  </w:num>
  <w:num w:numId="5">
    <w:abstractNumId w:val="0"/>
  </w:num>
  <w:num w:numId="6">
    <w:abstractNumId w:val="9"/>
  </w:num>
  <w:num w:numId="7">
    <w:abstractNumId w:val="10"/>
  </w:num>
  <w:num w:numId="8">
    <w:abstractNumId w:val="13"/>
  </w:num>
  <w:num w:numId="9">
    <w:abstractNumId w:val="1"/>
  </w:num>
  <w:num w:numId="10">
    <w:abstractNumId w:val="11"/>
  </w:num>
  <w:num w:numId="11">
    <w:abstractNumId w:val="7"/>
  </w:num>
  <w:num w:numId="12">
    <w:abstractNumId w:val="12"/>
  </w:num>
  <w:num w:numId="13">
    <w:abstractNumId w:val="4"/>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16"/>
  </w:num>
  <w:num w:numId="16">
    <w:abstractNumId w:val="2"/>
  </w:num>
  <w:num w:numId="17">
    <w:abstractNumId w:val="6"/>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29DB"/>
    <w:rsid w:val="00000140"/>
    <w:rsid w:val="00003A6B"/>
    <w:rsid w:val="0003107C"/>
    <w:rsid w:val="0003335F"/>
    <w:rsid w:val="000373A4"/>
    <w:rsid w:val="00037BEC"/>
    <w:rsid w:val="00052B75"/>
    <w:rsid w:val="00060924"/>
    <w:rsid w:val="00061250"/>
    <w:rsid w:val="00080070"/>
    <w:rsid w:val="000810C9"/>
    <w:rsid w:val="0009260E"/>
    <w:rsid w:val="000A3321"/>
    <w:rsid w:val="000B61CC"/>
    <w:rsid w:val="000B6768"/>
    <w:rsid w:val="000C66FF"/>
    <w:rsid w:val="000E01D1"/>
    <w:rsid w:val="000F13DA"/>
    <w:rsid w:val="000F3731"/>
    <w:rsid w:val="000F3A03"/>
    <w:rsid w:val="001152B2"/>
    <w:rsid w:val="0011576C"/>
    <w:rsid w:val="00120CEE"/>
    <w:rsid w:val="001315C7"/>
    <w:rsid w:val="0014291A"/>
    <w:rsid w:val="001467CA"/>
    <w:rsid w:val="0017435A"/>
    <w:rsid w:val="001850F4"/>
    <w:rsid w:val="001959DC"/>
    <w:rsid w:val="001C589E"/>
    <w:rsid w:val="001D65B8"/>
    <w:rsid w:val="001E39E2"/>
    <w:rsid w:val="0021009E"/>
    <w:rsid w:val="0022271E"/>
    <w:rsid w:val="002254E2"/>
    <w:rsid w:val="002329DB"/>
    <w:rsid w:val="002433BE"/>
    <w:rsid w:val="00247D3A"/>
    <w:rsid w:val="002A71DC"/>
    <w:rsid w:val="002B2C23"/>
    <w:rsid w:val="002B3A7F"/>
    <w:rsid w:val="002B502E"/>
    <w:rsid w:val="002C70FD"/>
    <w:rsid w:val="002D1A04"/>
    <w:rsid w:val="00326F55"/>
    <w:rsid w:val="0034298C"/>
    <w:rsid w:val="00355147"/>
    <w:rsid w:val="00364B78"/>
    <w:rsid w:val="003660E2"/>
    <w:rsid w:val="003730BF"/>
    <w:rsid w:val="003A1E14"/>
    <w:rsid w:val="003D3E86"/>
    <w:rsid w:val="003D6230"/>
    <w:rsid w:val="003F087A"/>
    <w:rsid w:val="003F1D92"/>
    <w:rsid w:val="003F39BC"/>
    <w:rsid w:val="00400301"/>
    <w:rsid w:val="00443A03"/>
    <w:rsid w:val="00452F3B"/>
    <w:rsid w:val="00462E5D"/>
    <w:rsid w:val="00464E19"/>
    <w:rsid w:val="0048186E"/>
    <w:rsid w:val="004A1A3B"/>
    <w:rsid w:val="004A1F92"/>
    <w:rsid w:val="004B5B29"/>
    <w:rsid w:val="004C6375"/>
    <w:rsid w:val="004D059B"/>
    <w:rsid w:val="004F5531"/>
    <w:rsid w:val="004F59A3"/>
    <w:rsid w:val="005272CD"/>
    <w:rsid w:val="00531640"/>
    <w:rsid w:val="0053440E"/>
    <w:rsid w:val="00547EE4"/>
    <w:rsid w:val="005509E4"/>
    <w:rsid w:val="005627A3"/>
    <w:rsid w:val="005A318E"/>
    <w:rsid w:val="005A59DE"/>
    <w:rsid w:val="005D49D7"/>
    <w:rsid w:val="005E4EF5"/>
    <w:rsid w:val="005F2B80"/>
    <w:rsid w:val="00620D00"/>
    <w:rsid w:val="00636327"/>
    <w:rsid w:val="006447F1"/>
    <w:rsid w:val="0066654E"/>
    <w:rsid w:val="006A0062"/>
    <w:rsid w:val="006C7178"/>
    <w:rsid w:val="006D76B2"/>
    <w:rsid w:val="00706735"/>
    <w:rsid w:val="00722EBA"/>
    <w:rsid w:val="00733734"/>
    <w:rsid w:val="00750459"/>
    <w:rsid w:val="00762CF3"/>
    <w:rsid w:val="00777E5B"/>
    <w:rsid w:val="00785E54"/>
    <w:rsid w:val="0078761F"/>
    <w:rsid w:val="00794F19"/>
    <w:rsid w:val="007A1B7A"/>
    <w:rsid w:val="007B186A"/>
    <w:rsid w:val="007B1FDA"/>
    <w:rsid w:val="007D3396"/>
    <w:rsid w:val="007D4B3F"/>
    <w:rsid w:val="00814682"/>
    <w:rsid w:val="00816086"/>
    <w:rsid w:val="00820E5D"/>
    <w:rsid w:val="0082302B"/>
    <w:rsid w:val="0082751B"/>
    <w:rsid w:val="00830308"/>
    <w:rsid w:val="008712C2"/>
    <w:rsid w:val="00882422"/>
    <w:rsid w:val="00884C33"/>
    <w:rsid w:val="008866DE"/>
    <w:rsid w:val="008A3600"/>
    <w:rsid w:val="008A5D1C"/>
    <w:rsid w:val="008A7CB1"/>
    <w:rsid w:val="008B4AEE"/>
    <w:rsid w:val="008B4D5E"/>
    <w:rsid w:val="008C08A0"/>
    <w:rsid w:val="008C333D"/>
    <w:rsid w:val="008D1F85"/>
    <w:rsid w:val="008E0769"/>
    <w:rsid w:val="008E7D30"/>
    <w:rsid w:val="008F282B"/>
    <w:rsid w:val="00953D80"/>
    <w:rsid w:val="00977EB6"/>
    <w:rsid w:val="0099042B"/>
    <w:rsid w:val="00991FEA"/>
    <w:rsid w:val="00992281"/>
    <w:rsid w:val="00996DEC"/>
    <w:rsid w:val="009B57A6"/>
    <w:rsid w:val="009C14F2"/>
    <w:rsid w:val="009C67BA"/>
    <w:rsid w:val="009E05FA"/>
    <w:rsid w:val="009E1246"/>
    <w:rsid w:val="009F1A95"/>
    <w:rsid w:val="009F5B0A"/>
    <w:rsid w:val="00A05EB9"/>
    <w:rsid w:val="00A072CA"/>
    <w:rsid w:val="00A201C3"/>
    <w:rsid w:val="00A249E0"/>
    <w:rsid w:val="00A26A83"/>
    <w:rsid w:val="00A35171"/>
    <w:rsid w:val="00A512BF"/>
    <w:rsid w:val="00A56840"/>
    <w:rsid w:val="00A63609"/>
    <w:rsid w:val="00A64508"/>
    <w:rsid w:val="00A81EF4"/>
    <w:rsid w:val="00A84910"/>
    <w:rsid w:val="00A872CF"/>
    <w:rsid w:val="00A92703"/>
    <w:rsid w:val="00AA1FA0"/>
    <w:rsid w:val="00AF7728"/>
    <w:rsid w:val="00B12990"/>
    <w:rsid w:val="00B16A4D"/>
    <w:rsid w:val="00B346AB"/>
    <w:rsid w:val="00B47D4F"/>
    <w:rsid w:val="00B60ABD"/>
    <w:rsid w:val="00B61EAA"/>
    <w:rsid w:val="00B70997"/>
    <w:rsid w:val="00B847CD"/>
    <w:rsid w:val="00B87FEA"/>
    <w:rsid w:val="00B95756"/>
    <w:rsid w:val="00BA033E"/>
    <w:rsid w:val="00BD02DE"/>
    <w:rsid w:val="00BF5E69"/>
    <w:rsid w:val="00C2045E"/>
    <w:rsid w:val="00C2152A"/>
    <w:rsid w:val="00C51BEE"/>
    <w:rsid w:val="00C61485"/>
    <w:rsid w:val="00C6427C"/>
    <w:rsid w:val="00C67824"/>
    <w:rsid w:val="00C72D3F"/>
    <w:rsid w:val="00CA7D7D"/>
    <w:rsid w:val="00CB1500"/>
    <w:rsid w:val="00CC14EE"/>
    <w:rsid w:val="00CC44C8"/>
    <w:rsid w:val="00CD19F9"/>
    <w:rsid w:val="00D02F69"/>
    <w:rsid w:val="00D11D24"/>
    <w:rsid w:val="00D211CB"/>
    <w:rsid w:val="00D35453"/>
    <w:rsid w:val="00D41A4B"/>
    <w:rsid w:val="00D81ACC"/>
    <w:rsid w:val="00D90715"/>
    <w:rsid w:val="00DB29A2"/>
    <w:rsid w:val="00DB5DE9"/>
    <w:rsid w:val="00DB792A"/>
    <w:rsid w:val="00DC5276"/>
    <w:rsid w:val="00E15DE9"/>
    <w:rsid w:val="00E25B1B"/>
    <w:rsid w:val="00E57FB5"/>
    <w:rsid w:val="00EA4B13"/>
    <w:rsid w:val="00EC366E"/>
    <w:rsid w:val="00EE2D73"/>
    <w:rsid w:val="00EE49B6"/>
    <w:rsid w:val="00EF1996"/>
    <w:rsid w:val="00F1213B"/>
    <w:rsid w:val="00F17E7D"/>
    <w:rsid w:val="00F4797C"/>
    <w:rsid w:val="00F60F31"/>
    <w:rsid w:val="00F612D5"/>
    <w:rsid w:val="00F63838"/>
    <w:rsid w:val="00F6739D"/>
    <w:rsid w:val="00F8220E"/>
    <w:rsid w:val="00F83572"/>
    <w:rsid w:val="00F83840"/>
    <w:rsid w:val="00F92219"/>
    <w:rsid w:val="00FB7B6F"/>
    <w:rsid w:val="00FC4D12"/>
    <w:rsid w:val="00FE5ABC"/>
    <w:rsid w:val="00FF6D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3A7CA9"/>
  <w15:docId w15:val="{A2395AF1-8189-45CD-A471-43524614C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29DB"/>
    <w:rPr>
      <w:rFonts w:ascii="Times New Roman" w:hAnsi="Times New Roman" w:cs="Times New Roman"/>
    </w:rPr>
  </w:style>
  <w:style w:type="paragraph" w:styleId="Heading1">
    <w:name w:val="heading 1"/>
    <w:basedOn w:val="Normal"/>
    <w:next w:val="Normal"/>
    <w:link w:val="Heading1Char"/>
    <w:uiPriority w:val="9"/>
    <w:qFormat/>
    <w:rsid w:val="00037BEC"/>
    <w:pPr>
      <w:keepNext/>
      <w:keepLines/>
      <w:spacing w:before="240"/>
      <w:jc w:val="center"/>
      <w:outlineLvl w:val="0"/>
    </w:pPr>
    <w:rPr>
      <w:rFonts w:eastAsiaTheme="majorEastAsia"/>
      <w:b/>
      <w:color w:val="000000" w:themeColor="text1"/>
    </w:rPr>
  </w:style>
  <w:style w:type="paragraph" w:styleId="Heading2">
    <w:name w:val="heading 2"/>
    <w:basedOn w:val="Normal"/>
    <w:next w:val="Normal"/>
    <w:link w:val="Heading2Char"/>
    <w:uiPriority w:val="9"/>
    <w:unhideWhenUsed/>
    <w:qFormat/>
    <w:rsid w:val="00037BE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37BEC"/>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037BE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329DB"/>
    <w:rPr>
      <w:color w:val="0563C1" w:themeColor="hyperlink"/>
      <w:u w:val="single"/>
    </w:rPr>
  </w:style>
  <w:style w:type="paragraph" w:styleId="Header">
    <w:name w:val="header"/>
    <w:basedOn w:val="Normal"/>
    <w:link w:val="HeaderChar"/>
    <w:uiPriority w:val="99"/>
    <w:unhideWhenUsed/>
    <w:rsid w:val="002329DB"/>
    <w:pPr>
      <w:tabs>
        <w:tab w:val="center" w:pos="4513"/>
        <w:tab w:val="right" w:pos="9026"/>
      </w:tabs>
    </w:pPr>
  </w:style>
  <w:style w:type="character" w:customStyle="1" w:styleId="HeaderChar">
    <w:name w:val="Header Char"/>
    <w:basedOn w:val="DefaultParagraphFont"/>
    <w:link w:val="Header"/>
    <w:uiPriority w:val="99"/>
    <w:rsid w:val="002329DB"/>
    <w:rPr>
      <w:rFonts w:ascii="Times New Roman" w:hAnsi="Times New Roman" w:cs="Times New Roman"/>
    </w:rPr>
  </w:style>
  <w:style w:type="paragraph" w:styleId="Footer">
    <w:name w:val="footer"/>
    <w:basedOn w:val="Normal"/>
    <w:link w:val="FooterChar"/>
    <w:uiPriority w:val="99"/>
    <w:unhideWhenUsed/>
    <w:rsid w:val="002329DB"/>
    <w:pPr>
      <w:tabs>
        <w:tab w:val="center" w:pos="4513"/>
        <w:tab w:val="right" w:pos="9026"/>
      </w:tabs>
    </w:pPr>
  </w:style>
  <w:style w:type="character" w:customStyle="1" w:styleId="FooterChar">
    <w:name w:val="Footer Char"/>
    <w:basedOn w:val="DefaultParagraphFont"/>
    <w:link w:val="Footer"/>
    <w:uiPriority w:val="99"/>
    <w:rsid w:val="002329DB"/>
    <w:rPr>
      <w:rFonts w:ascii="Times New Roman" w:hAnsi="Times New Roman" w:cs="Times New Roman"/>
    </w:rPr>
  </w:style>
  <w:style w:type="character" w:customStyle="1" w:styleId="Heading1Char">
    <w:name w:val="Heading 1 Char"/>
    <w:basedOn w:val="DefaultParagraphFont"/>
    <w:link w:val="Heading1"/>
    <w:uiPriority w:val="9"/>
    <w:rsid w:val="00037BEC"/>
    <w:rPr>
      <w:rFonts w:ascii="Times New Roman" w:eastAsiaTheme="majorEastAsia" w:hAnsi="Times New Roman" w:cs="Times New Roman"/>
      <w:b/>
      <w:color w:val="000000" w:themeColor="text1"/>
    </w:rPr>
  </w:style>
  <w:style w:type="character" w:customStyle="1" w:styleId="Heading2Char">
    <w:name w:val="Heading 2 Char"/>
    <w:basedOn w:val="DefaultParagraphFont"/>
    <w:link w:val="Heading2"/>
    <w:uiPriority w:val="9"/>
    <w:rsid w:val="00037BE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037BEC"/>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037BEC"/>
    <w:rPr>
      <w:rFonts w:asciiTheme="majorHAnsi" w:eastAsiaTheme="majorEastAsia" w:hAnsiTheme="majorHAnsi" w:cstheme="majorBidi"/>
      <w:i/>
      <w:iCs/>
      <w:color w:val="2F5496" w:themeColor="accent1" w:themeShade="BF"/>
    </w:rPr>
  </w:style>
  <w:style w:type="paragraph" w:customStyle="1" w:styleId="Standard">
    <w:name w:val="Standard"/>
    <w:rsid w:val="00037BEC"/>
    <w:pPr>
      <w:widowControl w:val="0"/>
      <w:suppressAutoHyphens/>
      <w:autoSpaceDN w:val="0"/>
      <w:textAlignment w:val="baseline"/>
    </w:pPr>
    <w:rPr>
      <w:rFonts w:ascii="Times New Roman" w:eastAsia="Andale Sans UI" w:hAnsi="Times New Roman" w:cs="Tahoma"/>
      <w:kern w:val="3"/>
      <w:lang w:bidi="en-US"/>
    </w:rPr>
  </w:style>
  <w:style w:type="character" w:customStyle="1" w:styleId="apple-converted-space">
    <w:name w:val="apple-converted-space"/>
    <w:basedOn w:val="DefaultParagraphFont"/>
    <w:rsid w:val="00037BEC"/>
  </w:style>
  <w:style w:type="character" w:styleId="Emphasis">
    <w:name w:val="Emphasis"/>
    <w:basedOn w:val="DefaultParagraphFont"/>
    <w:uiPriority w:val="20"/>
    <w:qFormat/>
    <w:rsid w:val="00037BEC"/>
    <w:rPr>
      <w:i/>
      <w:iCs/>
    </w:rPr>
  </w:style>
  <w:style w:type="character" w:customStyle="1" w:styleId="w">
    <w:name w:val="w"/>
    <w:basedOn w:val="DefaultParagraphFont"/>
    <w:rsid w:val="00037BEC"/>
  </w:style>
  <w:style w:type="paragraph" w:styleId="NormalWeb">
    <w:name w:val="Normal (Web)"/>
    <w:basedOn w:val="Normal"/>
    <w:uiPriority w:val="99"/>
    <w:unhideWhenUsed/>
    <w:rsid w:val="00037BEC"/>
    <w:pPr>
      <w:spacing w:before="100" w:beforeAutospacing="1" w:after="100" w:afterAutospacing="1"/>
    </w:pPr>
  </w:style>
  <w:style w:type="character" w:styleId="CommentReference">
    <w:name w:val="annotation reference"/>
    <w:basedOn w:val="DefaultParagraphFont"/>
    <w:uiPriority w:val="99"/>
    <w:semiHidden/>
    <w:unhideWhenUsed/>
    <w:rsid w:val="00037BEC"/>
    <w:rPr>
      <w:sz w:val="18"/>
      <w:szCs w:val="18"/>
    </w:rPr>
  </w:style>
  <w:style w:type="paragraph" w:styleId="CommentText">
    <w:name w:val="annotation text"/>
    <w:basedOn w:val="Normal"/>
    <w:link w:val="CommentTextChar"/>
    <w:uiPriority w:val="99"/>
    <w:semiHidden/>
    <w:unhideWhenUsed/>
    <w:rsid w:val="00037BEC"/>
    <w:rPr>
      <w:rFonts w:asciiTheme="minorHAnsi" w:hAnsiTheme="minorHAnsi" w:cstheme="minorBidi"/>
    </w:rPr>
  </w:style>
  <w:style w:type="character" w:customStyle="1" w:styleId="CommentTextChar">
    <w:name w:val="Comment Text Char"/>
    <w:basedOn w:val="DefaultParagraphFont"/>
    <w:link w:val="CommentText"/>
    <w:uiPriority w:val="99"/>
    <w:semiHidden/>
    <w:rsid w:val="00037BEC"/>
  </w:style>
  <w:style w:type="paragraph" w:styleId="CommentSubject">
    <w:name w:val="annotation subject"/>
    <w:basedOn w:val="CommentText"/>
    <w:next w:val="CommentText"/>
    <w:link w:val="CommentSubjectChar"/>
    <w:uiPriority w:val="99"/>
    <w:semiHidden/>
    <w:unhideWhenUsed/>
    <w:rsid w:val="00037BEC"/>
    <w:rPr>
      <w:b/>
      <w:bCs/>
      <w:sz w:val="20"/>
      <w:szCs w:val="20"/>
    </w:rPr>
  </w:style>
  <w:style w:type="character" w:customStyle="1" w:styleId="CommentSubjectChar">
    <w:name w:val="Comment Subject Char"/>
    <w:basedOn w:val="CommentTextChar"/>
    <w:link w:val="CommentSubject"/>
    <w:uiPriority w:val="99"/>
    <w:semiHidden/>
    <w:rsid w:val="00037BEC"/>
    <w:rPr>
      <w:b/>
      <w:bCs/>
      <w:sz w:val="20"/>
      <w:szCs w:val="20"/>
    </w:rPr>
  </w:style>
  <w:style w:type="paragraph" w:styleId="BalloonText">
    <w:name w:val="Balloon Text"/>
    <w:basedOn w:val="Normal"/>
    <w:link w:val="BalloonTextChar"/>
    <w:uiPriority w:val="99"/>
    <w:semiHidden/>
    <w:unhideWhenUsed/>
    <w:rsid w:val="00037BEC"/>
    <w:rPr>
      <w:sz w:val="18"/>
      <w:szCs w:val="18"/>
    </w:rPr>
  </w:style>
  <w:style w:type="character" w:customStyle="1" w:styleId="BalloonTextChar">
    <w:name w:val="Balloon Text Char"/>
    <w:basedOn w:val="DefaultParagraphFont"/>
    <w:link w:val="BalloonText"/>
    <w:uiPriority w:val="99"/>
    <w:semiHidden/>
    <w:rsid w:val="00037BEC"/>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037BEC"/>
    <w:rPr>
      <w:color w:val="954F72" w:themeColor="followedHyperlink"/>
      <w:u w:val="single"/>
    </w:rPr>
  </w:style>
  <w:style w:type="table" w:styleId="TableGrid">
    <w:name w:val="Table Grid"/>
    <w:basedOn w:val="TableNormal"/>
    <w:uiPriority w:val="39"/>
    <w:rsid w:val="00037B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037BEC"/>
  </w:style>
  <w:style w:type="paragraph" w:styleId="ListParagraph">
    <w:name w:val="List Paragraph"/>
    <w:basedOn w:val="Normal"/>
    <w:uiPriority w:val="34"/>
    <w:qFormat/>
    <w:rsid w:val="00037BEC"/>
    <w:pPr>
      <w:ind w:left="720"/>
      <w:contextualSpacing/>
    </w:pPr>
    <w:rPr>
      <w:rFonts w:asciiTheme="minorHAnsi" w:hAnsiTheme="minorHAnsi" w:cstheme="minorBidi"/>
    </w:rPr>
  </w:style>
  <w:style w:type="paragraph" w:styleId="Title">
    <w:name w:val="Title"/>
    <w:basedOn w:val="Normal"/>
    <w:link w:val="TitleChar"/>
    <w:uiPriority w:val="99"/>
    <w:qFormat/>
    <w:rsid w:val="00037BEC"/>
    <w:pPr>
      <w:jc w:val="center"/>
    </w:pPr>
    <w:rPr>
      <w:rFonts w:ascii="Arial" w:eastAsia="Times New Roman" w:hAnsi="Arial"/>
      <w:sz w:val="28"/>
      <w:szCs w:val="20"/>
      <w:lang w:val="en-GB"/>
    </w:rPr>
  </w:style>
  <w:style w:type="character" w:customStyle="1" w:styleId="TitleChar">
    <w:name w:val="Title Char"/>
    <w:basedOn w:val="DefaultParagraphFont"/>
    <w:link w:val="Title"/>
    <w:uiPriority w:val="99"/>
    <w:rsid w:val="00037BEC"/>
    <w:rPr>
      <w:rFonts w:ascii="Arial" w:eastAsia="Times New Roman" w:hAnsi="Arial" w:cs="Times New Roman"/>
      <w:sz w:val="28"/>
      <w:szCs w:val="20"/>
      <w:lang w:val="en-GB"/>
    </w:rPr>
  </w:style>
  <w:style w:type="paragraph" w:styleId="BodyText">
    <w:name w:val="Body Text"/>
    <w:basedOn w:val="Normal"/>
    <w:link w:val="BodyTextChar"/>
    <w:uiPriority w:val="99"/>
    <w:rsid w:val="00037BEC"/>
    <w:rPr>
      <w:rFonts w:ascii="Arial" w:eastAsia="Times New Roman" w:hAnsi="Arial"/>
      <w:szCs w:val="20"/>
      <w:lang w:val="en-GB"/>
    </w:rPr>
  </w:style>
  <w:style w:type="character" w:customStyle="1" w:styleId="BodyTextChar">
    <w:name w:val="Body Text Char"/>
    <w:basedOn w:val="DefaultParagraphFont"/>
    <w:link w:val="BodyText"/>
    <w:uiPriority w:val="99"/>
    <w:rsid w:val="00037BEC"/>
    <w:rPr>
      <w:rFonts w:ascii="Arial" w:eastAsia="Times New Roman" w:hAnsi="Arial" w:cs="Times New Roman"/>
      <w:szCs w:val="20"/>
      <w:lang w:val="en-GB"/>
    </w:rPr>
  </w:style>
  <w:style w:type="paragraph" w:customStyle="1" w:styleId="Default">
    <w:name w:val="Default"/>
    <w:rsid w:val="00037BEC"/>
    <w:pPr>
      <w:autoSpaceDE w:val="0"/>
      <w:autoSpaceDN w:val="0"/>
      <w:adjustRightInd w:val="0"/>
    </w:pPr>
    <w:rPr>
      <w:rFonts w:ascii="Arial" w:eastAsia="Calibri" w:hAnsi="Arial" w:cs="Arial"/>
      <w:color w:val="000000"/>
      <w:lang w:val="en-GB"/>
    </w:rPr>
  </w:style>
  <w:style w:type="numbering" w:customStyle="1" w:styleId="NoList1">
    <w:name w:val="No List1"/>
    <w:next w:val="NoList"/>
    <w:uiPriority w:val="99"/>
    <w:semiHidden/>
    <w:unhideWhenUsed/>
    <w:rsid w:val="00037BEC"/>
  </w:style>
  <w:style w:type="paragraph" w:styleId="Revision">
    <w:name w:val="Revision"/>
    <w:hidden/>
    <w:uiPriority w:val="99"/>
    <w:semiHidden/>
    <w:rsid w:val="00037BEC"/>
    <w:rPr>
      <w:rFonts w:ascii="Times New Roman" w:hAnsi="Times New Roman" w:cs="Times New Roman"/>
    </w:rPr>
  </w:style>
  <w:style w:type="character" w:customStyle="1" w:styleId="ref-journal">
    <w:name w:val="ref-journal"/>
    <w:basedOn w:val="DefaultParagraphFont"/>
    <w:rsid w:val="00037BEC"/>
  </w:style>
  <w:style w:type="character" w:customStyle="1" w:styleId="ref-vol">
    <w:name w:val="ref-vol"/>
    <w:basedOn w:val="DefaultParagraphFont"/>
    <w:rsid w:val="00037BEC"/>
  </w:style>
  <w:style w:type="character" w:customStyle="1" w:styleId="element-citation">
    <w:name w:val="element-citation"/>
    <w:basedOn w:val="DefaultParagraphFont"/>
    <w:rsid w:val="00037BEC"/>
  </w:style>
  <w:style w:type="character" w:customStyle="1" w:styleId="personname">
    <w:name w:val="person_name"/>
    <w:basedOn w:val="DefaultParagraphFont"/>
    <w:rsid w:val="00037BEC"/>
  </w:style>
  <w:style w:type="paragraph" w:styleId="FootnoteText">
    <w:name w:val="footnote text"/>
    <w:basedOn w:val="Normal"/>
    <w:link w:val="FootnoteTextChar"/>
    <w:uiPriority w:val="99"/>
    <w:unhideWhenUsed/>
    <w:rsid w:val="00037BEC"/>
  </w:style>
  <w:style w:type="character" w:customStyle="1" w:styleId="FootnoteTextChar">
    <w:name w:val="Footnote Text Char"/>
    <w:basedOn w:val="DefaultParagraphFont"/>
    <w:link w:val="FootnoteText"/>
    <w:uiPriority w:val="99"/>
    <w:rsid w:val="00037BEC"/>
    <w:rPr>
      <w:rFonts w:ascii="Times New Roman" w:hAnsi="Times New Roman" w:cs="Times New Roman"/>
    </w:rPr>
  </w:style>
  <w:style w:type="character" w:styleId="FootnoteReference">
    <w:name w:val="footnote reference"/>
    <w:basedOn w:val="DefaultParagraphFont"/>
    <w:uiPriority w:val="99"/>
    <w:unhideWhenUsed/>
    <w:rsid w:val="00037BEC"/>
    <w:rPr>
      <w:vertAlign w:val="superscript"/>
    </w:rPr>
  </w:style>
  <w:style w:type="paragraph" w:styleId="DocumentMap">
    <w:name w:val="Document Map"/>
    <w:basedOn w:val="Normal"/>
    <w:link w:val="DocumentMapChar"/>
    <w:uiPriority w:val="99"/>
    <w:semiHidden/>
    <w:unhideWhenUsed/>
    <w:rsid w:val="00037BEC"/>
  </w:style>
  <w:style w:type="character" w:customStyle="1" w:styleId="DocumentMapChar">
    <w:name w:val="Document Map Char"/>
    <w:basedOn w:val="DefaultParagraphFont"/>
    <w:link w:val="DocumentMap"/>
    <w:uiPriority w:val="99"/>
    <w:semiHidden/>
    <w:rsid w:val="00037BEC"/>
    <w:rPr>
      <w:rFonts w:ascii="Times New Roman" w:hAnsi="Times New Roman" w:cs="Times New Roman"/>
    </w:rPr>
  </w:style>
  <w:style w:type="character" w:styleId="HTMLCite">
    <w:name w:val="HTML Cite"/>
    <w:basedOn w:val="DefaultParagraphFont"/>
    <w:uiPriority w:val="99"/>
    <w:semiHidden/>
    <w:unhideWhenUsed/>
    <w:rsid w:val="00AF7728"/>
    <w:rPr>
      <w:i/>
      <w:iCs/>
    </w:rPr>
  </w:style>
  <w:style w:type="paragraph" w:styleId="PlainText">
    <w:name w:val="Plain Text"/>
    <w:basedOn w:val="Normal"/>
    <w:link w:val="PlainTextChar"/>
    <w:uiPriority w:val="99"/>
    <w:semiHidden/>
    <w:unhideWhenUsed/>
    <w:rsid w:val="00AF7728"/>
    <w:rPr>
      <w:rFonts w:ascii="Calibri" w:hAnsi="Calibri" w:cstheme="minorBidi"/>
      <w:sz w:val="22"/>
      <w:szCs w:val="21"/>
      <w:lang w:val="en-GB"/>
    </w:rPr>
  </w:style>
  <w:style w:type="character" w:customStyle="1" w:styleId="PlainTextChar">
    <w:name w:val="Plain Text Char"/>
    <w:basedOn w:val="DefaultParagraphFont"/>
    <w:link w:val="PlainText"/>
    <w:uiPriority w:val="99"/>
    <w:semiHidden/>
    <w:rsid w:val="00AF7728"/>
    <w:rPr>
      <w:rFonts w:ascii="Calibri" w:hAnsi="Calibri"/>
      <w:sz w:val="22"/>
      <w:szCs w:val="21"/>
      <w:lang w:val="en-GB"/>
    </w:rPr>
  </w:style>
  <w:style w:type="character" w:customStyle="1" w:styleId="EndNoteBibliographyChar">
    <w:name w:val="EndNote Bibliography Char"/>
    <w:basedOn w:val="DefaultParagraphFont"/>
    <w:link w:val="EndNoteBibliography"/>
    <w:locked/>
    <w:rsid w:val="00003A6B"/>
    <w:rPr>
      <w:rFonts w:ascii="Calibri" w:hAnsi="Calibri"/>
      <w:noProof/>
    </w:rPr>
  </w:style>
  <w:style w:type="paragraph" w:customStyle="1" w:styleId="EndNoteBibliography">
    <w:name w:val="EndNote Bibliography"/>
    <w:basedOn w:val="Normal"/>
    <w:link w:val="EndNoteBibliographyChar"/>
    <w:rsid w:val="00003A6B"/>
    <w:pPr>
      <w:spacing w:after="200"/>
    </w:pPr>
    <w:rPr>
      <w:rFonts w:ascii="Calibri" w:hAnsi="Calibri" w:cstheme="minorBidi"/>
      <w:noProof/>
    </w:rPr>
  </w:style>
  <w:style w:type="character" w:customStyle="1" w:styleId="epub-state">
    <w:name w:val="epub-state"/>
    <w:basedOn w:val="DefaultParagraphFont"/>
    <w:rsid w:val="001959DC"/>
  </w:style>
  <w:style w:type="character" w:customStyle="1" w:styleId="epub-date">
    <w:name w:val="epub-date"/>
    <w:basedOn w:val="DefaultParagraphFont"/>
    <w:rsid w:val="001959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077623">
      <w:bodyDiv w:val="1"/>
      <w:marLeft w:val="0"/>
      <w:marRight w:val="0"/>
      <w:marTop w:val="0"/>
      <w:marBottom w:val="0"/>
      <w:divBdr>
        <w:top w:val="none" w:sz="0" w:space="0" w:color="auto"/>
        <w:left w:val="none" w:sz="0" w:space="0" w:color="auto"/>
        <w:bottom w:val="none" w:sz="0" w:space="0" w:color="auto"/>
        <w:right w:val="none" w:sz="0" w:space="0" w:color="auto"/>
      </w:divBdr>
      <w:divsChild>
        <w:div w:id="966590955">
          <w:marLeft w:val="0"/>
          <w:marRight w:val="0"/>
          <w:marTop w:val="0"/>
          <w:marBottom w:val="0"/>
          <w:divBdr>
            <w:top w:val="none" w:sz="0" w:space="0" w:color="auto"/>
            <w:left w:val="none" w:sz="0" w:space="0" w:color="auto"/>
            <w:bottom w:val="none" w:sz="0" w:space="0" w:color="auto"/>
            <w:right w:val="none" w:sz="0" w:space="0" w:color="auto"/>
          </w:divBdr>
          <w:divsChild>
            <w:div w:id="1754087246">
              <w:marLeft w:val="0"/>
              <w:marRight w:val="0"/>
              <w:marTop w:val="105"/>
              <w:marBottom w:val="0"/>
              <w:divBdr>
                <w:top w:val="none" w:sz="0" w:space="0" w:color="auto"/>
                <w:left w:val="none" w:sz="0" w:space="0" w:color="auto"/>
                <w:bottom w:val="none" w:sz="0" w:space="0" w:color="auto"/>
                <w:right w:val="none" w:sz="0" w:space="0" w:color="auto"/>
              </w:divBdr>
            </w:div>
          </w:divsChild>
        </w:div>
        <w:div w:id="228853717">
          <w:marLeft w:val="0"/>
          <w:marRight w:val="0"/>
          <w:marTop w:val="0"/>
          <w:marBottom w:val="0"/>
          <w:divBdr>
            <w:top w:val="none" w:sz="0" w:space="0" w:color="auto"/>
            <w:left w:val="none" w:sz="0" w:space="0" w:color="auto"/>
            <w:bottom w:val="none" w:sz="0" w:space="0" w:color="auto"/>
            <w:right w:val="none" w:sz="0" w:space="0" w:color="auto"/>
          </w:divBdr>
          <w:divsChild>
            <w:div w:id="1400516001">
              <w:marLeft w:val="0"/>
              <w:marRight w:val="0"/>
              <w:marTop w:val="0"/>
              <w:marBottom w:val="0"/>
              <w:divBdr>
                <w:top w:val="none" w:sz="0" w:space="0" w:color="auto"/>
                <w:left w:val="none" w:sz="0" w:space="0" w:color="auto"/>
                <w:bottom w:val="none" w:sz="0" w:space="0" w:color="auto"/>
                <w:right w:val="none" w:sz="0" w:space="0" w:color="auto"/>
              </w:divBdr>
              <w:divsChild>
                <w:div w:id="248151618">
                  <w:marLeft w:val="0"/>
                  <w:marRight w:val="0"/>
                  <w:marTop w:val="105"/>
                  <w:marBottom w:val="0"/>
                  <w:divBdr>
                    <w:top w:val="none" w:sz="0" w:space="0" w:color="auto"/>
                    <w:left w:val="none" w:sz="0" w:space="0" w:color="auto"/>
                    <w:bottom w:val="none" w:sz="0" w:space="0" w:color="auto"/>
                    <w:right w:val="none" w:sz="0" w:space="0" w:color="auto"/>
                  </w:divBdr>
                  <w:divsChild>
                    <w:div w:id="18444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63589">
      <w:bodyDiv w:val="1"/>
      <w:marLeft w:val="0"/>
      <w:marRight w:val="0"/>
      <w:marTop w:val="0"/>
      <w:marBottom w:val="0"/>
      <w:divBdr>
        <w:top w:val="none" w:sz="0" w:space="0" w:color="auto"/>
        <w:left w:val="none" w:sz="0" w:space="0" w:color="auto"/>
        <w:bottom w:val="none" w:sz="0" w:space="0" w:color="auto"/>
        <w:right w:val="none" w:sz="0" w:space="0" w:color="auto"/>
      </w:divBdr>
    </w:div>
    <w:div w:id="357779608">
      <w:bodyDiv w:val="1"/>
      <w:marLeft w:val="0"/>
      <w:marRight w:val="0"/>
      <w:marTop w:val="0"/>
      <w:marBottom w:val="0"/>
      <w:divBdr>
        <w:top w:val="none" w:sz="0" w:space="0" w:color="auto"/>
        <w:left w:val="none" w:sz="0" w:space="0" w:color="auto"/>
        <w:bottom w:val="none" w:sz="0" w:space="0" w:color="auto"/>
        <w:right w:val="none" w:sz="0" w:space="0" w:color="auto"/>
      </w:divBdr>
    </w:div>
    <w:div w:id="643237198">
      <w:bodyDiv w:val="1"/>
      <w:marLeft w:val="0"/>
      <w:marRight w:val="0"/>
      <w:marTop w:val="0"/>
      <w:marBottom w:val="0"/>
      <w:divBdr>
        <w:top w:val="none" w:sz="0" w:space="0" w:color="auto"/>
        <w:left w:val="none" w:sz="0" w:space="0" w:color="auto"/>
        <w:bottom w:val="none" w:sz="0" w:space="0" w:color="auto"/>
        <w:right w:val="none" w:sz="0" w:space="0" w:color="auto"/>
      </w:divBdr>
    </w:div>
    <w:div w:id="717242349">
      <w:bodyDiv w:val="1"/>
      <w:marLeft w:val="0"/>
      <w:marRight w:val="0"/>
      <w:marTop w:val="0"/>
      <w:marBottom w:val="0"/>
      <w:divBdr>
        <w:top w:val="none" w:sz="0" w:space="0" w:color="auto"/>
        <w:left w:val="none" w:sz="0" w:space="0" w:color="auto"/>
        <w:bottom w:val="none" w:sz="0" w:space="0" w:color="auto"/>
        <w:right w:val="none" w:sz="0" w:space="0" w:color="auto"/>
      </w:divBdr>
    </w:div>
    <w:div w:id="770709118">
      <w:bodyDiv w:val="1"/>
      <w:marLeft w:val="0"/>
      <w:marRight w:val="0"/>
      <w:marTop w:val="0"/>
      <w:marBottom w:val="0"/>
      <w:divBdr>
        <w:top w:val="none" w:sz="0" w:space="0" w:color="auto"/>
        <w:left w:val="none" w:sz="0" w:space="0" w:color="auto"/>
        <w:bottom w:val="none" w:sz="0" w:space="0" w:color="auto"/>
        <w:right w:val="none" w:sz="0" w:space="0" w:color="auto"/>
      </w:divBdr>
    </w:div>
    <w:div w:id="800998293">
      <w:bodyDiv w:val="1"/>
      <w:marLeft w:val="0"/>
      <w:marRight w:val="0"/>
      <w:marTop w:val="0"/>
      <w:marBottom w:val="0"/>
      <w:divBdr>
        <w:top w:val="none" w:sz="0" w:space="0" w:color="auto"/>
        <w:left w:val="none" w:sz="0" w:space="0" w:color="auto"/>
        <w:bottom w:val="none" w:sz="0" w:space="0" w:color="auto"/>
        <w:right w:val="none" w:sz="0" w:space="0" w:color="auto"/>
      </w:divBdr>
    </w:div>
    <w:div w:id="875628474">
      <w:bodyDiv w:val="1"/>
      <w:marLeft w:val="0"/>
      <w:marRight w:val="0"/>
      <w:marTop w:val="0"/>
      <w:marBottom w:val="0"/>
      <w:divBdr>
        <w:top w:val="none" w:sz="0" w:space="0" w:color="auto"/>
        <w:left w:val="none" w:sz="0" w:space="0" w:color="auto"/>
        <w:bottom w:val="none" w:sz="0" w:space="0" w:color="auto"/>
        <w:right w:val="none" w:sz="0" w:space="0" w:color="auto"/>
      </w:divBdr>
      <w:divsChild>
        <w:div w:id="315033548">
          <w:marLeft w:val="0"/>
          <w:marRight w:val="0"/>
          <w:marTop w:val="0"/>
          <w:marBottom w:val="0"/>
          <w:divBdr>
            <w:top w:val="none" w:sz="0" w:space="0" w:color="auto"/>
            <w:left w:val="none" w:sz="0" w:space="0" w:color="auto"/>
            <w:bottom w:val="none" w:sz="0" w:space="0" w:color="auto"/>
            <w:right w:val="none" w:sz="0" w:space="0" w:color="auto"/>
          </w:divBdr>
          <w:divsChild>
            <w:div w:id="1534266326">
              <w:marLeft w:val="0"/>
              <w:marRight w:val="0"/>
              <w:marTop w:val="0"/>
              <w:marBottom w:val="0"/>
              <w:divBdr>
                <w:top w:val="none" w:sz="0" w:space="0" w:color="auto"/>
                <w:left w:val="none" w:sz="0" w:space="0" w:color="auto"/>
                <w:bottom w:val="none" w:sz="0" w:space="0" w:color="auto"/>
                <w:right w:val="none" w:sz="0" w:space="0" w:color="auto"/>
              </w:divBdr>
              <w:divsChild>
                <w:div w:id="1743328668">
                  <w:marLeft w:val="0"/>
                  <w:marRight w:val="0"/>
                  <w:marTop w:val="225"/>
                  <w:marBottom w:val="225"/>
                  <w:divBdr>
                    <w:top w:val="none" w:sz="0" w:space="0" w:color="auto"/>
                    <w:left w:val="none" w:sz="0" w:space="0" w:color="auto"/>
                    <w:bottom w:val="none" w:sz="0" w:space="0" w:color="auto"/>
                    <w:right w:val="none" w:sz="0" w:space="0" w:color="auto"/>
                  </w:divBdr>
                  <w:divsChild>
                    <w:div w:id="398400797">
                      <w:marLeft w:val="0"/>
                      <w:marRight w:val="0"/>
                      <w:marTop w:val="0"/>
                      <w:marBottom w:val="0"/>
                      <w:divBdr>
                        <w:top w:val="none" w:sz="0" w:space="0" w:color="auto"/>
                        <w:left w:val="none" w:sz="0" w:space="0" w:color="auto"/>
                        <w:bottom w:val="none" w:sz="0" w:space="0" w:color="auto"/>
                        <w:right w:val="none" w:sz="0" w:space="0" w:color="auto"/>
                      </w:divBdr>
                      <w:divsChild>
                        <w:div w:id="1057584287">
                          <w:marLeft w:val="0"/>
                          <w:marRight w:val="0"/>
                          <w:marTop w:val="0"/>
                          <w:marBottom w:val="0"/>
                          <w:divBdr>
                            <w:top w:val="none" w:sz="0" w:space="0" w:color="auto"/>
                            <w:left w:val="none" w:sz="0" w:space="0" w:color="auto"/>
                            <w:bottom w:val="none" w:sz="0" w:space="0" w:color="auto"/>
                            <w:right w:val="none" w:sz="0" w:space="0" w:color="auto"/>
                          </w:divBdr>
                          <w:divsChild>
                            <w:div w:id="546067440">
                              <w:marLeft w:val="0"/>
                              <w:marRight w:val="0"/>
                              <w:marTop w:val="0"/>
                              <w:marBottom w:val="0"/>
                              <w:divBdr>
                                <w:top w:val="none" w:sz="0" w:space="0" w:color="auto"/>
                                <w:left w:val="none" w:sz="0" w:space="0" w:color="auto"/>
                                <w:bottom w:val="none" w:sz="0" w:space="0" w:color="auto"/>
                                <w:right w:val="none" w:sz="0" w:space="0" w:color="auto"/>
                              </w:divBdr>
                            </w:div>
                            <w:div w:id="1096437135">
                              <w:marLeft w:val="0"/>
                              <w:marRight w:val="0"/>
                              <w:marTop w:val="0"/>
                              <w:marBottom w:val="0"/>
                              <w:divBdr>
                                <w:top w:val="none" w:sz="0" w:space="0" w:color="auto"/>
                                <w:left w:val="none" w:sz="0" w:space="0" w:color="auto"/>
                                <w:bottom w:val="none" w:sz="0" w:space="0" w:color="auto"/>
                                <w:right w:val="none" w:sz="0" w:space="0" w:color="auto"/>
                              </w:divBdr>
                            </w:div>
                            <w:div w:id="2087218054">
                              <w:marLeft w:val="0"/>
                              <w:marRight w:val="0"/>
                              <w:marTop w:val="0"/>
                              <w:marBottom w:val="0"/>
                              <w:divBdr>
                                <w:top w:val="none" w:sz="0" w:space="0" w:color="auto"/>
                                <w:left w:val="none" w:sz="0" w:space="0" w:color="auto"/>
                                <w:bottom w:val="none" w:sz="0" w:space="0" w:color="auto"/>
                                <w:right w:val="none" w:sz="0" w:space="0" w:color="auto"/>
                              </w:divBdr>
                            </w:div>
                            <w:div w:id="335613002">
                              <w:marLeft w:val="0"/>
                              <w:marRight w:val="0"/>
                              <w:marTop w:val="0"/>
                              <w:marBottom w:val="0"/>
                              <w:divBdr>
                                <w:top w:val="none" w:sz="0" w:space="0" w:color="auto"/>
                                <w:left w:val="none" w:sz="0" w:space="0" w:color="auto"/>
                                <w:bottom w:val="none" w:sz="0" w:space="0" w:color="auto"/>
                                <w:right w:val="none" w:sz="0" w:space="0" w:color="auto"/>
                              </w:divBdr>
                            </w:div>
                            <w:div w:id="47264982">
                              <w:marLeft w:val="0"/>
                              <w:marRight w:val="0"/>
                              <w:marTop w:val="0"/>
                              <w:marBottom w:val="0"/>
                              <w:divBdr>
                                <w:top w:val="none" w:sz="0" w:space="0" w:color="auto"/>
                                <w:left w:val="none" w:sz="0" w:space="0" w:color="auto"/>
                                <w:bottom w:val="none" w:sz="0" w:space="0" w:color="auto"/>
                                <w:right w:val="none" w:sz="0" w:space="0" w:color="auto"/>
                              </w:divBdr>
                            </w:div>
                            <w:div w:id="151070782">
                              <w:marLeft w:val="0"/>
                              <w:marRight w:val="0"/>
                              <w:marTop w:val="0"/>
                              <w:marBottom w:val="0"/>
                              <w:divBdr>
                                <w:top w:val="none" w:sz="0" w:space="0" w:color="auto"/>
                                <w:left w:val="none" w:sz="0" w:space="0" w:color="auto"/>
                                <w:bottom w:val="none" w:sz="0" w:space="0" w:color="auto"/>
                                <w:right w:val="none" w:sz="0" w:space="0" w:color="auto"/>
                              </w:divBdr>
                            </w:div>
                            <w:div w:id="1960837608">
                              <w:marLeft w:val="0"/>
                              <w:marRight w:val="0"/>
                              <w:marTop w:val="0"/>
                              <w:marBottom w:val="0"/>
                              <w:divBdr>
                                <w:top w:val="none" w:sz="0" w:space="0" w:color="auto"/>
                                <w:left w:val="none" w:sz="0" w:space="0" w:color="auto"/>
                                <w:bottom w:val="none" w:sz="0" w:space="0" w:color="auto"/>
                                <w:right w:val="none" w:sz="0" w:space="0" w:color="auto"/>
                              </w:divBdr>
                            </w:div>
                            <w:div w:id="85225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346683">
                  <w:marLeft w:val="0"/>
                  <w:marRight w:val="0"/>
                  <w:marTop w:val="225"/>
                  <w:marBottom w:val="225"/>
                  <w:divBdr>
                    <w:top w:val="none" w:sz="0" w:space="0" w:color="auto"/>
                    <w:left w:val="none" w:sz="0" w:space="0" w:color="auto"/>
                    <w:bottom w:val="none" w:sz="0" w:space="0" w:color="auto"/>
                    <w:right w:val="none" w:sz="0" w:space="0" w:color="auto"/>
                  </w:divBdr>
                  <w:divsChild>
                    <w:div w:id="12273167">
                      <w:marLeft w:val="0"/>
                      <w:marRight w:val="0"/>
                      <w:marTop w:val="0"/>
                      <w:marBottom w:val="0"/>
                      <w:divBdr>
                        <w:top w:val="none" w:sz="0" w:space="0" w:color="auto"/>
                        <w:left w:val="none" w:sz="0" w:space="0" w:color="auto"/>
                        <w:bottom w:val="none" w:sz="0" w:space="0" w:color="auto"/>
                        <w:right w:val="none" w:sz="0" w:space="0" w:color="auto"/>
                      </w:divBdr>
                    </w:div>
                    <w:div w:id="108908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967221">
      <w:bodyDiv w:val="1"/>
      <w:marLeft w:val="0"/>
      <w:marRight w:val="0"/>
      <w:marTop w:val="0"/>
      <w:marBottom w:val="0"/>
      <w:divBdr>
        <w:top w:val="none" w:sz="0" w:space="0" w:color="auto"/>
        <w:left w:val="none" w:sz="0" w:space="0" w:color="auto"/>
        <w:bottom w:val="none" w:sz="0" w:space="0" w:color="auto"/>
        <w:right w:val="none" w:sz="0" w:space="0" w:color="auto"/>
      </w:divBdr>
      <w:divsChild>
        <w:div w:id="590284476">
          <w:marLeft w:val="0"/>
          <w:marRight w:val="0"/>
          <w:marTop w:val="0"/>
          <w:marBottom w:val="0"/>
          <w:divBdr>
            <w:top w:val="none" w:sz="0" w:space="0" w:color="auto"/>
            <w:left w:val="none" w:sz="0" w:space="0" w:color="auto"/>
            <w:bottom w:val="none" w:sz="0" w:space="0" w:color="auto"/>
            <w:right w:val="none" w:sz="0" w:space="0" w:color="auto"/>
          </w:divBdr>
          <w:divsChild>
            <w:div w:id="196739493">
              <w:marLeft w:val="0"/>
              <w:marRight w:val="0"/>
              <w:marTop w:val="105"/>
              <w:marBottom w:val="0"/>
              <w:divBdr>
                <w:top w:val="none" w:sz="0" w:space="0" w:color="auto"/>
                <w:left w:val="none" w:sz="0" w:space="0" w:color="auto"/>
                <w:bottom w:val="none" w:sz="0" w:space="0" w:color="auto"/>
                <w:right w:val="none" w:sz="0" w:space="0" w:color="auto"/>
              </w:divBdr>
            </w:div>
          </w:divsChild>
        </w:div>
        <w:div w:id="607273350">
          <w:marLeft w:val="0"/>
          <w:marRight w:val="0"/>
          <w:marTop w:val="0"/>
          <w:marBottom w:val="0"/>
          <w:divBdr>
            <w:top w:val="none" w:sz="0" w:space="0" w:color="auto"/>
            <w:left w:val="none" w:sz="0" w:space="0" w:color="auto"/>
            <w:bottom w:val="none" w:sz="0" w:space="0" w:color="auto"/>
            <w:right w:val="none" w:sz="0" w:space="0" w:color="auto"/>
          </w:divBdr>
          <w:divsChild>
            <w:div w:id="684399836">
              <w:marLeft w:val="0"/>
              <w:marRight w:val="0"/>
              <w:marTop w:val="0"/>
              <w:marBottom w:val="0"/>
              <w:divBdr>
                <w:top w:val="none" w:sz="0" w:space="0" w:color="auto"/>
                <w:left w:val="none" w:sz="0" w:space="0" w:color="auto"/>
                <w:bottom w:val="none" w:sz="0" w:space="0" w:color="auto"/>
                <w:right w:val="none" w:sz="0" w:space="0" w:color="auto"/>
              </w:divBdr>
              <w:divsChild>
                <w:div w:id="783155328">
                  <w:marLeft w:val="0"/>
                  <w:marRight w:val="0"/>
                  <w:marTop w:val="105"/>
                  <w:marBottom w:val="0"/>
                  <w:divBdr>
                    <w:top w:val="none" w:sz="0" w:space="0" w:color="auto"/>
                    <w:left w:val="none" w:sz="0" w:space="0" w:color="auto"/>
                    <w:bottom w:val="none" w:sz="0" w:space="0" w:color="auto"/>
                    <w:right w:val="none" w:sz="0" w:space="0" w:color="auto"/>
                  </w:divBdr>
                  <w:divsChild>
                    <w:div w:id="172032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727469">
      <w:bodyDiv w:val="1"/>
      <w:marLeft w:val="0"/>
      <w:marRight w:val="0"/>
      <w:marTop w:val="0"/>
      <w:marBottom w:val="0"/>
      <w:divBdr>
        <w:top w:val="none" w:sz="0" w:space="0" w:color="auto"/>
        <w:left w:val="none" w:sz="0" w:space="0" w:color="auto"/>
        <w:bottom w:val="none" w:sz="0" w:space="0" w:color="auto"/>
        <w:right w:val="none" w:sz="0" w:space="0" w:color="auto"/>
      </w:divBdr>
    </w:div>
    <w:div w:id="1729106437">
      <w:bodyDiv w:val="1"/>
      <w:marLeft w:val="0"/>
      <w:marRight w:val="0"/>
      <w:marTop w:val="0"/>
      <w:marBottom w:val="0"/>
      <w:divBdr>
        <w:top w:val="none" w:sz="0" w:space="0" w:color="auto"/>
        <w:left w:val="none" w:sz="0" w:space="0" w:color="auto"/>
        <w:bottom w:val="none" w:sz="0" w:space="0" w:color="auto"/>
        <w:right w:val="none" w:sz="0" w:space="0" w:color="auto"/>
      </w:divBdr>
    </w:div>
    <w:div w:id="1984382987">
      <w:bodyDiv w:val="1"/>
      <w:marLeft w:val="0"/>
      <w:marRight w:val="0"/>
      <w:marTop w:val="0"/>
      <w:marBottom w:val="0"/>
      <w:divBdr>
        <w:top w:val="none" w:sz="0" w:space="0" w:color="auto"/>
        <w:left w:val="none" w:sz="0" w:space="0" w:color="auto"/>
        <w:bottom w:val="none" w:sz="0" w:space="0" w:color="auto"/>
        <w:right w:val="none" w:sz="0" w:space="0" w:color="auto"/>
      </w:divBdr>
    </w:div>
    <w:div w:id="2043555904">
      <w:bodyDiv w:val="1"/>
      <w:marLeft w:val="0"/>
      <w:marRight w:val="0"/>
      <w:marTop w:val="0"/>
      <w:marBottom w:val="0"/>
      <w:divBdr>
        <w:top w:val="none" w:sz="0" w:space="0" w:color="auto"/>
        <w:left w:val="none" w:sz="0" w:space="0" w:color="auto"/>
        <w:bottom w:val="none" w:sz="0" w:space="0" w:color="auto"/>
        <w:right w:val="none" w:sz="0" w:space="0" w:color="auto"/>
      </w:divBdr>
    </w:div>
    <w:div w:id="20860289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9E3CF9-84BB-40E8-8F18-F526AE926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47</Pages>
  <Words>11700</Words>
  <Characters>66695</Characters>
  <Application>Microsoft Office Word</Application>
  <DocSecurity>4</DocSecurity>
  <Lines>555</Lines>
  <Paragraphs>156</Paragraphs>
  <ScaleCrop>false</ScaleCrop>
  <HeadingPairs>
    <vt:vector size="2" baseType="variant">
      <vt:variant>
        <vt:lpstr>Title</vt:lpstr>
      </vt:variant>
      <vt:variant>
        <vt:i4>1</vt:i4>
      </vt:variant>
    </vt:vector>
  </HeadingPairs>
  <TitlesOfParts>
    <vt:vector size="1" baseType="lpstr">
      <vt:lpstr/>
    </vt:vector>
  </TitlesOfParts>
  <Company>University of Manchester</Company>
  <LinksUpToDate>false</LinksUpToDate>
  <CharactersWithSpaces>78239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Saini, Pooja</cp:lastModifiedBy>
  <cp:revision>2</cp:revision>
  <dcterms:created xsi:type="dcterms:W3CDTF">2018-11-22T11:43:00Z</dcterms:created>
  <dcterms:modified xsi:type="dcterms:W3CDTF">2018-11-22T11:43:00Z</dcterms:modified>
</cp:coreProperties>
</file>