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70" w:rsidRPr="00E83315" w:rsidRDefault="00A41370" w:rsidP="00226CD2">
      <w:pPr>
        <w:spacing w:line="480" w:lineRule="auto"/>
        <w:jc w:val="center"/>
        <w:outlineLvl w:val="0"/>
        <w:rPr>
          <w:rFonts w:ascii="Times New Roman" w:eastAsia="Times New Roman" w:hAnsi="Times New Roman"/>
          <w:b/>
          <w:bCs/>
          <w:sz w:val="24"/>
          <w:lang w:val="en-US"/>
        </w:rPr>
      </w:pPr>
    </w:p>
    <w:p w:rsidR="00A41370" w:rsidRPr="00E83315" w:rsidRDefault="00A41370" w:rsidP="00226CD2">
      <w:pPr>
        <w:spacing w:line="480" w:lineRule="auto"/>
        <w:jc w:val="center"/>
        <w:outlineLvl w:val="0"/>
        <w:rPr>
          <w:rFonts w:ascii="Times New Roman" w:eastAsia="Times New Roman" w:hAnsi="Times New Roman"/>
          <w:b/>
          <w:bCs/>
          <w:sz w:val="24"/>
          <w:lang w:val="en-US"/>
        </w:rPr>
      </w:pP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HRD </w:t>
      </w:r>
      <w:r w:rsidR="0057188E" w:rsidRPr="00E83315">
        <w:rPr>
          <w:rFonts w:ascii="Times New Roman" w:eastAsia="Times New Roman" w:hAnsi="Times New Roman"/>
          <w:b/>
          <w:bCs/>
          <w:sz w:val="24"/>
          <w:lang w:val="en-US"/>
        </w:rPr>
        <w:t>Programs</w:t>
      </w:r>
      <w:r w:rsidRPr="00E83315">
        <w:rPr>
          <w:rFonts w:ascii="Times New Roman" w:eastAsia="Times New Roman" w:hAnsi="Times New Roman"/>
          <w:b/>
          <w:bCs/>
          <w:sz w:val="24"/>
          <w:lang w:val="en-US"/>
        </w:rPr>
        <w:t xml:space="preserve"> in the UK</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 </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Jim Stewart</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Coventry Business School, Coventry University, UK</w:t>
      </w:r>
    </w:p>
    <w:p w:rsidR="00A41370" w:rsidRPr="00E83315" w:rsidRDefault="00A41370" w:rsidP="00226CD2">
      <w:pPr>
        <w:spacing w:line="480" w:lineRule="auto"/>
        <w:jc w:val="center"/>
        <w:outlineLvl w:val="0"/>
        <w:rPr>
          <w:rFonts w:ascii="Times New Roman" w:eastAsia="Times New Roman" w:hAnsi="Times New Roman"/>
          <w:b/>
          <w:bCs/>
          <w:sz w:val="24"/>
          <w:lang w:val="en-US"/>
        </w:rPr>
      </w:pP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Sophie Mills </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Coventry Business School, Coventry University, UK</w:t>
      </w:r>
    </w:p>
    <w:p w:rsidR="00A41370" w:rsidRPr="00E83315" w:rsidRDefault="00A41370" w:rsidP="00226CD2">
      <w:pPr>
        <w:spacing w:line="480" w:lineRule="auto"/>
        <w:jc w:val="center"/>
        <w:outlineLvl w:val="0"/>
        <w:rPr>
          <w:rFonts w:ascii="Times New Roman" w:eastAsia="Times New Roman" w:hAnsi="Times New Roman"/>
          <w:b/>
          <w:bCs/>
          <w:sz w:val="24"/>
          <w:lang w:val="en-US"/>
        </w:rPr>
      </w:pP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Sally Sambrook</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Bangor Business School, Bangor University, Wales, UK</w:t>
      </w:r>
    </w:p>
    <w:p w:rsidR="00482C25" w:rsidRPr="00E83315" w:rsidRDefault="00482C25" w:rsidP="003521EE">
      <w:pPr>
        <w:spacing w:line="480" w:lineRule="auto"/>
        <w:outlineLvl w:val="0"/>
        <w:rPr>
          <w:rFonts w:ascii="Times New Roman" w:eastAsia="Times New Roman" w:hAnsi="Times New Roman"/>
          <w:b/>
          <w:bCs/>
          <w:sz w:val="24"/>
          <w:lang w:val="en-US"/>
        </w:rPr>
        <w:sectPr w:rsidR="00482C25" w:rsidRPr="00E83315">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pP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lastRenderedPageBreak/>
        <w:t>Abstract</w:t>
      </w:r>
    </w:p>
    <w:p w:rsidR="00F61AA1" w:rsidRPr="00E83315" w:rsidRDefault="003543A3" w:rsidP="003521EE">
      <w:pPr>
        <w:spacing w:line="480" w:lineRule="auto"/>
        <w:rPr>
          <w:rFonts w:ascii="Times New Roman" w:hAnsi="Times New Roman"/>
          <w:sz w:val="24"/>
          <w:szCs w:val="24"/>
          <w:lang w:val="en-US"/>
        </w:rPr>
      </w:pPr>
      <w:r w:rsidRPr="00E83315">
        <w:rPr>
          <w:rFonts w:ascii="Times New Roman" w:hAnsi="Times New Roman"/>
          <w:b/>
          <w:sz w:val="24"/>
          <w:szCs w:val="24"/>
          <w:lang w:val="en-US"/>
        </w:rPr>
        <w:t xml:space="preserve">Problem / Issue. </w:t>
      </w:r>
      <w:r w:rsidRPr="00E83315">
        <w:rPr>
          <w:rFonts w:ascii="Times New Roman" w:hAnsi="Times New Roman"/>
          <w:sz w:val="24"/>
          <w:szCs w:val="24"/>
          <w:lang w:val="en-US"/>
        </w:rPr>
        <w:t>Very little research has examined the current state of HRD education in the United Kingdom</w:t>
      </w:r>
      <w:r w:rsidR="00053A0A" w:rsidRPr="00E83315">
        <w:rPr>
          <w:rFonts w:ascii="Times New Roman" w:hAnsi="Times New Roman"/>
          <w:sz w:val="24"/>
          <w:szCs w:val="24"/>
          <w:lang w:val="en-US"/>
        </w:rPr>
        <w:t>, nor the factors influencing its genesis and development</w:t>
      </w:r>
      <w:r w:rsidRPr="00E83315">
        <w:rPr>
          <w:rFonts w:ascii="Times New Roman" w:hAnsi="Times New Roman"/>
          <w:sz w:val="24"/>
          <w:szCs w:val="24"/>
          <w:lang w:val="en-US"/>
        </w:rPr>
        <w:t>.</w:t>
      </w:r>
    </w:p>
    <w:p w:rsidR="00F61AA1" w:rsidRPr="00E83315" w:rsidRDefault="003543A3" w:rsidP="003521EE">
      <w:pPr>
        <w:spacing w:line="480" w:lineRule="auto"/>
        <w:rPr>
          <w:rFonts w:ascii="Times New Roman" w:hAnsi="Times New Roman"/>
          <w:sz w:val="24"/>
          <w:szCs w:val="24"/>
          <w:lang w:val="en-US"/>
        </w:rPr>
      </w:pPr>
      <w:r w:rsidRPr="00E83315">
        <w:rPr>
          <w:rFonts w:ascii="Times New Roman" w:hAnsi="Times New Roman"/>
          <w:b/>
          <w:sz w:val="24"/>
          <w:szCs w:val="24"/>
          <w:lang w:val="en-US"/>
        </w:rPr>
        <w:t xml:space="preserve">Solution. </w:t>
      </w:r>
      <w:r w:rsidRPr="00E83315">
        <w:rPr>
          <w:rFonts w:ascii="Times New Roman" w:hAnsi="Times New Roman"/>
          <w:sz w:val="24"/>
          <w:szCs w:val="24"/>
          <w:lang w:val="en-US"/>
        </w:rPr>
        <w:t xml:space="preserve">We </w:t>
      </w:r>
      <w:r w:rsidR="00E83315" w:rsidRPr="00E83315">
        <w:rPr>
          <w:rFonts w:ascii="Times New Roman" w:hAnsi="Times New Roman"/>
          <w:sz w:val="24"/>
          <w:szCs w:val="24"/>
          <w:lang w:val="en-US"/>
        </w:rPr>
        <w:t>analyze</w:t>
      </w:r>
      <w:r w:rsidRPr="00E83315">
        <w:rPr>
          <w:rFonts w:ascii="Times New Roman" w:hAnsi="Times New Roman"/>
          <w:sz w:val="24"/>
          <w:szCs w:val="24"/>
          <w:lang w:val="en-US"/>
        </w:rPr>
        <w:t xml:space="preserve"> historical and contemporary factors influencing HRD education in the UK, identify different levels and providers of HRD qualifications and outline curriculum content of HRD </w:t>
      </w:r>
      <w:r w:rsidR="0057188E" w:rsidRPr="00E83315">
        <w:rPr>
          <w:rFonts w:ascii="Times New Roman" w:hAnsi="Times New Roman"/>
          <w:sz w:val="24"/>
          <w:szCs w:val="24"/>
          <w:lang w:val="en-US"/>
        </w:rPr>
        <w:t>programs</w:t>
      </w:r>
      <w:r w:rsidRPr="00E83315">
        <w:rPr>
          <w:rFonts w:ascii="Times New Roman" w:hAnsi="Times New Roman"/>
          <w:sz w:val="24"/>
          <w:szCs w:val="24"/>
          <w:lang w:val="en-US"/>
        </w:rPr>
        <w:t>.  Our aim is to clarify the current situation</w:t>
      </w:r>
      <w:r w:rsidR="00492080" w:rsidRPr="00E83315">
        <w:rPr>
          <w:rFonts w:ascii="Times New Roman" w:hAnsi="Times New Roman"/>
          <w:sz w:val="24"/>
          <w:szCs w:val="24"/>
          <w:lang w:val="en-US"/>
        </w:rPr>
        <w:t xml:space="preserve">, </w:t>
      </w:r>
      <w:r w:rsidR="00053A0A" w:rsidRPr="00E83315">
        <w:rPr>
          <w:rFonts w:ascii="Times New Roman" w:hAnsi="Times New Roman"/>
          <w:sz w:val="24"/>
          <w:szCs w:val="24"/>
          <w:lang w:val="en-US"/>
        </w:rPr>
        <w:t>by proposing a tri-partite model of stakeholders in HRD education based on the UK but which might assist in the analysis of HRD education in other geographic areas</w:t>
      </w:r>
      <w:r w:rsidRPr="00E83315">
        <w:rPr>
          <w:rFonts w:ascii="Times New Roman" w:hAnsi="Times New Roman"/>
          <w:sz w:val="24"/>
          <w:szCs w:val="24"/>
          <w:lang w:val="en-US"/>
        </w:rPr>
        <w:t xml:space="preserve">. </w:t>
      </w:r>
    </w:p>
    <w:p w:rsidR="00CE2F66" w:rsidRPr="00E83315" w:rsidRDefault="003543A3" w:rsidP="003521EE">
      <w:pPr>
        <w:spacing w:line="480" w:lineRule="auto"/>
        <w:rPr>
          <w:rFonts w:ascii="Times New Roman" w:hAnsi="Times New Roman"/>
          <w:sz w:val="24"/>
          <w:szCs w:val="24"/>
          <w:lang w:val="en-US"/>
        </w:rPr>
      </w:pPr>
      <w:r w:rsidRPr="00E83315">
        <w:rPr>
          <w:rFonts w:ascii="Times New Roman" w:hAnsi="Times New Roman"/>
          <w:b/>
          <w:sz w:val="24"/>
          <w:szCs w:val="24"/>
          <w:lang w:val="en-US"/>
        </w:rPr>
        <w:t xml:space="preserve">Stakeholders. </w:t>
      </w:r>
      <w:r w:rsidRPr="00E83315">
        <w:rPr>
          <w:rFonts w:ascii="Times New Roman" w:hAnsi="Times New Roman"/>
          <w:sz w:val="24"/>
          <w:szCs w:val="24"/>
          <w:lang w:val="en-US"/>
        </w:rPr>
        <w:t xml:space="preserve">HRD education in the UK is largely influenced by three key stakeholders: the UK government, the Chartered Institute of Personnel and Development (the professional body for human resourcing), and the academy.   Our analysis </w:t>
      </w:r>
      <w:r w:rsidR="00053A0A" w:rsidRPr="00E83315">
        <w:rPr>
          <w:rFonts w:ascii="Times New Roman" w:hAnsi="Times New Roman"/>
          <w:sz w:val="24"/>
          <w:szCs w:val="24"/>
          <w:lang w:val="en-US"/>
        </w:rPr>
        <w:t>reveals complex and dynamic interactions</w:t>
      </w:r>
      <w:r w:rsidR="009D0232" w:rsidRPr="00E83315">
        <w:rPr>
          <w:rFonts w:ascii="Times New Roman" w:hAnsi="Times New Roman"/>
          <w:sz w:val="24"/>
          <w:szCs w:val="24"/>
          <w:lang w:val="en-US"/>
        </w:rPr>
        <w:t xml:space="preserve"> between these </w:t>
      </w:r>
      <w:r w:rsidR="00E25C88" w:rsidRPr="00E83315">
        <w:rPr>
          <w:rFonts w:ascii="Times New Roman" w:hAnsi="Times New Roman"/>
          <w:sz w:val="24"/>
          <w:szCs w:val="24"/>
          <w:lang w:val="en-US"/>
        </w:rPr>
        <w:t>stakeholders, which have implications for them as well as learners, practitioners,</w:t>
      </w:r>
      <w:r w:rsidRPr="00E83315">
        <w:rPr>
          <w:rFonts w:ascii="Times New Roman" w:hAnsi="Times New Roman"/>
          <w:sz w:val="24"/>
          <w:szCs w:val="24"/>
          <w:lang w:val="en-US"/>
        </w:rPr>
        <w:t xml:space="preserve"> and researchers.</w:t>
      </w:r>
    </w:p>
    <w:p w:rsidR="005A42CA" w:rsidRPr="00E83315" w:rsidRDefault="003543A3" w:rsidP="00C64112">
      <w:pPr>
        <w:spacing w:line="480" w:lineRule="auto"/>
        <w:jc w:val="center"/>
        <w:rPr>
          <w:rFonts w:ascii="Times New Roman" w:eastAsia="Times New Roman" w:hAnsi="Times New Roman"/>
          <w:b/>
          <w:bCs/>
          <w:sz w:val="24"/>
          <w:lang w:val="en-US"/>
        </w:rPr>
      </w:pPr>
      <w:r w:rsidRPr="00E83315">
        <w:rPr>
          <w:rFonts w:ascii="Times New Roman" w:eastAsiaTheme="minorEastAsia" w:hAnsi="Times New Roman"/>
          <w:b/>
          <w:color w:val="000000"/>
          <w:sz w:val="24"/>
          <w:szCs w:val="19"/>
          <w:lang w:val="en-US"/>
        </w:rPr>
        <w:t>Keywords:</w:t>
      </w:r>
      <w:r w:rsidRPr="00E83315">
        <w:rPr>
          <w:rFonts w:ascii="Times New Roman" w:eastAsiaTheme="minorEastAsia" w:hAnsi="Times New Roman"/>
          <w:color w:val="000000"/>
          <w:sz w:val="24"/>
          <w:szCs w:val="19"/>
          <w:lang w:val="en-US"/>
        </w:rPr>
        <w:t xml:space="preserve"> HRD </w:t>
      </w:r>
      <w:r w:rsidR="0057188E" w:rsidRPr="00E83315">
        <w:rPr>
          <w:rFonts w:ascii="Times New Roman" w:eastAsiaTheme="minorEastAsia" w:hAnsi="Times New Roman"/>
          <w:color w:val="000000"/>
          <w:sz w:val="24"/>
          <w:szCs w:val="19"/>
          <w:lang w:val="en-US"/>
        </w:rPr>
        <w:t>programs</w:t>
      </w:r>
      <w:r w:rsidRPr="00E83315">
        <w:rPr>
          <w:rFonts w:ascii="Times New Roman" w:eastAsiaTheme="minorEastAsia" w:hAnsi="Times New Roman"/>
          <w:color w:val="000000"/>
          <w:sz w:val="24"/>
          <w:szCs w:val="19"/>
          <w:lang w:val="en-US"/>
        </w:rPr>
        <w:t xml:space="preserve">, United Kingdom, qualifications, CIPD </w:t>
      </w:r>
      <w:r w:rsidRPr="00E83315">
        <w:rPr>
          <w:rFonts w:ascii="Times New Roman" w:hAnsi="Times New Roman"/>
          <w:sz w:val="24"/>
          <w:lang w:val="en-US"/>
        </w:rPr>
        <w:br w:type="page"/>
      </w:r>
      <w:r w:rsidR="005A42CA" w:rsidRPr="00E83315">
        <w:rPr>
          <w:rFonts w:ascii="Times New Roman" w:eastAsia="Times New Roman" w:hAnsi="Times New Roman"/>
          <w:b/>
          <w:bCs/>
          <w:sz w:val="24"/>
          <w:lang w:val="en-US"/>
        </w:rPr>
        <w:lastRenderedPageBreak/>
        <w:t xml:space="preserve">HRD </w:t>
      </w:r>
      <w:r w:rsidR="0057188E" w:rsidRPr="00E83315">
        <w:rPr>
          <w:rFonts w:ascii="Times New Roman" w:eastAsia="Times New Roman" w:hAnsi="Times New Roman"/>
          <w:b/>
          <w:bCs/>
          <w:sz w:val="24"/>
          <w:lang w:val="en-US"/>
        </w:rPr>
        <w:t>Programs</w:t>
      </w:r>
      <w:r w:rsidR="005A42CA" w:rsidRPr="00E83315">
        <w:rPr>
          <w:rFonts w:ascii="Times New Roman" w:eastAsia="Times New Roman" w:hAnsi="Times New Roman"/>
          <w:b/>
          <w:bCs/>
          <w:sz w:val="24"/>
          <w:lang w:val="en-US"/>
        </w:rPr>
        <w:t xml:space="preserve"> in the UK</w:t>
      </w:r>
    </w:p>
    <w:p w:rsidR="00A41370" w:rsidRPr="00E83315" w:rsidRDefault="00B67567" w:rsidP="00226CD2">
      <w:pPr>
        <w:tabs>
          <w:tab w:val="left" w:pos="5387"/>
        </w:tabs>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This article addresses the question of ‘</w:t>
      </w:r>
      <w:r w:rsidRPr="00E83315">
        <w:rPr>
          <w:rFonts w:ascii="Times New Roman" w:hAnsi="Times New Roman" w:cs="Helvetica"/>
          <w:color w:val="141413"/>
          <w:sz w:val="24"/>
          <w:szCs w:val="20"/>
          <w:lang w:val="en-US"/>
        </w:rPr>
        <w:t xml:space="preserve">How and why have HRD programs around the world come into being?’ </w:t>
      </w:r>
      <w:r w:rsidRPr="00E83315">
        <w:rPr>
          <w:rFonts w:ascii="Times New Roman" w:eastAsia="Times New Roman" w:hAnsi="Times New Roman"/>
          <w:bCs/>
          <w:sz w:val="24"/>
          <w:lang w:val="en-US"/>
        </w:rPr>
        <w:t>(Zachmeier &amp; Cho 2014)</w:t>
      </w:r>
      <w:r w:rsidR="00492080" w:rsidRPr="00E83315">
        <w:rPr>
          <w:rFonts w:ascii="Times New Roman" w:eastAsia="Times New Roman" w:hAnsi="Times New Roman"/>
          <w:bCs/>
          <w:sz w:val="24"/>
          <w:lang w:val="en-US"/>
        </w:rPr>
        <w:t>,</w:t>
      </w:r>
      <w:r w:rsidR="009D0232" w:rsidRPr="00E83315">
        <w:rPr>
          <w:rFonts w:ascii="Times New Roman" w:eastAsia="Times New Roman" w:hAnsi="Times New Roman"/>
          <w:bCs/>
          <w:sz w:val="24"/>
          <w:lang w:val="en-US"/>
        </w:rPr>
        <w:t xml:space="preserve"> from a UK</w:t>
      </w:r>
      <w:r w:rsidRPr="00E83315">
        <w:rPr>
          <w:rFonts w:ascii="Times New Roman" w:eastAsia="Times New Roman" w:hAnsi="Times New Roman"/>
          <w:bCs/>
          <w:sz w:val="24"/>
          <w:lang w:val="en-US"/>
        </w:rPr>
        <w:t xml:space="preserve"> perspective.</w:t>
      </w:r>
      <w:r w:rsidRPr="00E83315">
        <w:rPr>
          <w:rFonts w:ascii="Times New Roman" w:hAnsi="Times New Roman" w:cs="Helvetica"/>
          <w:color w:val="141413"/>
          <w:sz w:val="24"/>
          <w:szCs w:val="20"/>
          <w:lang w:val="en-US"/>
        </w:rPr>
        <w:t xml:space="preserve"> </w:t>
      </w:r>
      <w:r w:rsidR="009B471B" w:rsidRPr="00E83315">
        <w:rPr>
          <w:rFonts w:ascii="Times New Roman" w:eastAsia="Times New Roman" w:hAnsi="Times New Roman"/>
          <w:bCs/>
          <w:sz w:val="24"/>
          <w:lang w:val="en-US"/>
        </w:rPr>
        <w:t>Education of HRD professionals in the UK has seen many changes over the last century or so</w:t>
      </w:r>
      <w:r w:rsidR="00A46D02" w:rsidRPr="00E83315">
        <w:rPr>
          <w:rFonts w:ascii="Times New Roman" w:eastAsia="Times New Roman" w:hAnsi="Times New Roman"/>
          <w:bCs/>
          <w:sz w:val="24"/>
          <w:lang w:val="en-US"/>
        </w:rPr>
        <w:t>, yet there has been limited analysis of this</w:t>
      </w:r>
      <w:r w:rsidR="009B471B" w:rsidRPr="00E83315">
        <w:rPr>
          <w:rFonts w:ascii="Times New Roman" w:eastAsia="Times New Roman" w:hAnsi="Times New Roman"/>
          <w:bCs/>
          <w:sz w:val="24"/>
          <w:lang w:val="en-US"/>
        </w:rPr>
        <w:t xml:space="preserve">. </w:t>
      </w:r>
      <w:r w:rsidR="004E3266" w:rsidRPr="00E83315">
        <w:rPr>
          <w:rFonts w:ascii="Times New Roman" w:eastAsia="Times New Roman" w:hAnsi="Times New Roman"/>
          <w:bCs/>
          <w:sz w:val="24"/>
          <w:lang w:val="en-US"/>
        </w:rPr>
        <w:t xml:space="preserve"> HRD education has been reviewed across Europe (Walton 1997) and </w:t>
      </w:r>
      <w:r w:rsidRPr="00E83315">
        <w:rPr>
          <w:rFonts w:ascii="Times New Roman" w:eastAsia="Times New Roman" w:hAnsi="Times New Roman"/>
          <w:bCs/>
          <w:sz w:val="24"/>
          <w:lang w:val="en-US"/>
        </w:rPr>
        <w:t>globally (Zachmeier &amp; Cho 2014</w:t>
      </w:r>
      <w:r w:rsidR="00053A0A" w:rsidRPr="00E83315">
        <w:rPr>
          <w:rFonts w:ascii="Times New Roman" w:eastAsia="Times New Roman" w:hAnsi="Times New Roman"/>
          <w:bCs/>
          <w:sz w:val="24"/>
          <w:lang w:val="en-US"/>
        </w:rPr>
        <w:t xml:space="preserve">) and </w:t>
      </w:r>
      <w:r w:rsidR="004E3266" w:rsidRPr="00E83315">
        <w:rPr>
          <w:rFonts w:ascii="Times New Roman" w:eastAsia="Times New Roman" w:hAnsi="Times New Roman"/>
          <w:bCs/>
          <w:sz w:val="24"/>
          <w:lang w:val="en-US"/>
        </w:rPr>
        <w:t xml:space="preserve">compared between the UK and USA </w:t>
      </w:r>
      <w:r w:rsidR="00A46D02" w:rsidRPr="00E83315">
        <w:rPr>
          <w:rFonts w:ascii="Times New Roman" w:eastAsia="Times New Roman" w:hAnsi="Times New Roman"/>
          <w:bCs/>
          <w:sz w:val="24"/>
          <w:lang w:val="en-US"/>
        </w:rPr>
        <w:t xml:space="preserve">(Kuchinke 2003) </w:t>
      </w:r>
      <w:r w:rsidR="004E3266" w:rsidRPr="00E83315">
        <w:rPr>
          <w:rFonts w:ascii="Times New Roman" w:eastAsia="Times New Roman" w:hAnsi="Times New Roman"/>
          <w:bCs/>
          <w:sz w:val="24"/>
          <w:lang w:val="en-US"/>
        </w:rPr>
        <w:t xml:space="preserve">but there has been little focus on </w:t>
      </w:r>
      <w:r w:rsidR="00A46D02" w:rsidRPr="00E83315">
        <w:rPr>
          <w:rFonts w:ascii="Times New Roman" w:eastAsia="Times New Roman" w:hAnsi="Times New Roman"/>
          <w:bCs/>
          <w:sz w:val="24"/>
          <w:lang w:val="en-US"/>
        </w:rPr>
        <w:t xml:space="preserve">factors influencing </w:t>
      </w:r>
      <w:r w:rsidR="004E3266" w:rsidRPr="00E83315">
        <w:rPr>
          <w:rFonts w:ascii="Times New Roman" w:eastAsia="Times New Roman" w:hAnsi="Times New Roman"/>
          <w:bCs/>
          <w:sz w:val="24"/>
          <w:lang w:val="en-US"/>
        </w:rPr>
        <w:t>changes</w:t>
      </w:r>
      <w:r w:rsidR="00A46D02" w:rsidRPr="00E83315">
        <w:rPr>
          <w:rFonts w:ascii="Times New Roman" w:eastAsia="Times New Roman" w:hAnsi="Times New Roman"/>
          <w:bCs/>
          <w:sz w:val="24"/>
          <w:lang w:val="en-US"/>
        </w:rPr>
        <w:t xml:space="preserve"> in the UK</w:t>
      </w:r>
      <w:r w:rsidR="004E3266" w:rsidRPr="00E83315">
        <w:rPr>
          <w:rFonts w:ascii="Times New Roman" w:eastAsia="Times New Roman" w:hAnsi="Times New Roman"/>
          <w:bCs/>
          <w:sz w:val="24"/>
          <w:lang w:val="en-US"/>
        </w:rPr>
        <w:t xml:space="preserve">.  </w:t>
      </w:r>
      <w:r w:rsidR="009B471B" w:rsidRPr="00E83315">
        <w:rPr>
          <w:rFonts w:ascii="Times New Roman" w:eastAsia="Times New Roman" w:hAnsi="Times New Roman"/>
          <w:bCs/>
          <w:sz w:val="24"/>
          <w:lang w:val="en-US"/>
        </w:rPr>
        <w:t xml:space="preserve">The </w:t>
      </w:r>
      <w:r w:rsidR="00053A0A" w:rsidRPr="00E83315">
        <w:rPr>
          <w:rFonts w:ascii="Times New Roman" w:eastAsia="Times New Roman" w:hAnsi="Times New Roman"/>
          <w:bCs/>
          <w:sz w:val="24"/>
          <w:lang w:val="en-US"/>
        </w:rPr>
        <w:t xml:space="preserve">genesis and </w:t>
      </w:r>
      <w:r w:rsidR="009B471B" w:rsidRPr="00E83315">
        <w:rPr>
          <w:rFonts w:ascii="Times New Roman" w:eastAsia="Times New Roman" w:hAnsi="Times New Roman"/>
          <w:bCs/>
          <w:sz w:val="24"/>
          <w:lang w:val="en-US"/>
        </w:rPr>
        <w:t xml:space="preserve">changes </w:t>
      </w:r>
      <w:r w:rsidR="00053A0A" w:rsidRPr="00E83315">
        <w:rPr>
          <w:rFonts w:ascii="Times New Roman" w:eastAsia="Times New Roman" w:hAnsi="Times New Roman"/>
          <w:bCs/>
          <w:sz w:val="24"/>
          <w:lang w:val="en-US"/>
        </w:rPr>
        <w:t xml:space="preserve">in HRD education </w:t>
      </w:r>
      <w:r w:rsidR="009B471B" w:rsidRPr="00E83315">
        <w:rPr>
          <w:rFonts w:ascii="Times New Roman" w:eastAsia="Times New Roman" w:hAnsi="Times New Roman"/>
          <w:bCs/>
          <w:sz w:val="24"/>
          <w:lang w:val="en-US"/>
        </w:rPr>
        <w:t xml:space="preserve">have been initiated by central government policies, by professional bodies and by the research and curriculum development work of academic staff in universities (Stewart and Sambrook, 2012). </w:t>
      </w:r>
      <w:r w:rsidR="00A66E5F" w:rsidRPr="00E83315">
        <w:rPr>
          <w:rFonts w:ascii="Times New Roman" w:eastAsia="Times New Roman" w:hAnsi="Times New Roman"/>
          <w:bCs/>
          <w:sz w:val="24"/>
          <w:lang w:val="en-US"/>
        </w:rPr>
        <w:t xml:space="preserve">Based on Stewart and Sambrook’s research (2012) it is reasonable to conclude that these three ‘players’ of government, professional bodies and academics have shaped the curriculum development and approaches to learning adopted in education </w:t>
      </w:r>
      <w:r w:rsidR="0057188E" w:rsidRPr="00E83315">
        <w:rPr>
          <w:rFonts w:ascii="Times New Roman" w:eastAsia="Times New Roman" w:hAnsi="Times New Roman"/>
          <w:bCs/>
          <w:sz w:val="24"/>
          <w:lang w:val="en-US"/>
        </w:rPr>
        <w:t>programs</w:t>
      </w:r>
      <w:r w:rsidR="00A66E5F" w:rsidRPr="00E83315">
        <w:rPr>
          <w:rFonts w:ascii="Times New Roman" w:eastAsia="Times New Roman" w:hAnsi="Times New Roman"/>
          <w:bCs/>
          <w:sz w:val="24"/>
          <w:lang w:val="en-US"/>
        </w:rPr>
        <w:t xml:space="preserve"> for HRD professionals. So, we can say that the current </w:t>
      </w:r>
      <w:r w:rsidR="0057188E" w:rsidRPr="00E83315">
        <w:rPr>
          <w:rFonts w:ascii="Times New Roman" w:eastAsia="Times New Roman" w:hAnsi="Times New Roman"/>
          <w:bCs/>
          <w:sz w:val="24"/>
          <w:lang w:val="en-US"/>
        </w:rPr>
        <w:t>programs</w:t>
      </w:r>
      <w:r w:rsidR="00A66E5F" w:rsidRPr="00E83315">
        <w:rPr>
          <w:rFonts w:ascii="Times New Roman" w:eastAsia="Times New Roman" w:hAnsi="Times New Roman"/>
          <w:bCs/>
          <w:sz w:val="24"/>
          <w:lang w:val="en-US"/>
        </w:rPr>
        <w:t xml:space="preserve"> have emerged through a </w:t>
      </w:r>
      <w:r w:rsidRPr="00E83315">
        <w:rPr>
          <w:rFonts w:ascii="Times New Roman" w:eastAsia="Times New Roman" w:hAnsi="Times New Roman"/>
          <w:bCs/>
          <w:sz w:val="24"/>
          <w:lang w:val="en-US"/>
        </w:rPr>
        <w:t xml:space="preserve">complex and dynamic </w:t>
      </w:r>
      <w:r w:rsidR="003543A3" w:rsidRPr="00E83315">
        <w:rPr>
          <w:rFonts w:ascii="Times New Roman" w:eastAsia="Times New Roman" w:hAnsi="Times New Roman"/>
          <w:bCs/>
          <w:sz w:val="24"/>
          <w:lang w:val="en-US"/>
        </w:rPr>
        <w:t xml:space="preserve">process of interactions between </w:t>
      </w:r>
      <w:r w:rsidR="000A37AF" w:rsidRPr="00E83315">
        <w:rPr>
          <w:rFonts w:ascii="Times New Roman" w:eastAsia="Times New Roman" w:hAnsi="Times New Roman"/>
          <w:bCs/>
          <w:sz w:val="24"/>
          <w:lang w:val="en-US"/>
        </w:rPr>
        <w:t xml:space="preserve">a tripartite of </w:t>
      </w:r>
      <w:r w:rsidR="003543A3" w:rsidRPr="00E83315">
        <w:rPr>
          <w:rFonts w:ascii="Times New Roman" w:eastAsia="Times New Roman" w:hAnsi="Times New Roman"/>
          <w:bCs/>
          <w:sz w:val="24"/>
          <w:lang w:val="en-US"/>
        </w:rPr>
        <w:t xml:space="preserve">players. The purpose of this paper is </w:t>
      </w:r>
      <w:r w:rsidR="008C1B75" w:rsidRPr="00E83315">
        <w:rPr>
          <w:rFonts w:ascii="Times New Roman" w:eastAsia="Times New Roman" w:hAnsi="Times New Roman"/>
          <w:bCs/>
          <w:sz w:val="24"/>
          <w:lang w:val="en-US"/>
        </w:rPr>
        <w:t xml:space="preserve">threefold: i) </w:t>
      </w:r>
      <w:r w:rsidR="00DD237D" w:rsidRPr="00E83315">
        <w:rPr>
          <w:rFonts w:ascii="Times New Roman" w:eastAsia="Times New Roman" w:hAnsi="Times New Roman"/>
          <w:bCs/>
          <w:sz w:val="24"/>
          <w:lang w:val="en-US"/>
        </w:rPr>
        <w:t xml:space="preserve">to </w:t>
      </w:r>
      <w:r w:rsidR="000A37AF" w:rsidRPr="00E83315">
        <w:rPr>
          <w:rFonts w:ascii="Times New Roman" w:eastAsia="Times New Roman" w:hAnsi="Times New Roman"/>
          <w:bCs/>
          <w:sz w:val="24"/>
          <w:lang w:val="en-US"/>
        </w:rPr>
        <w:t>outline</w:t>
      </w:r>
      <w:r w:rsidR="008C1B75" w:rsidRPr="00E83315">
        <w:rPr>
          <w:rFonts w:ascii="Times New Roman" w:eastAsia="Times New Roman" w:hAnsi="Times New Roman"/>
          <w:bCs/>
          <w:sz w:val="24"/>
          <w:lang w:val="en-US"/>
        </w:rPr>
        <w:t xml:space="preserve"> the </w:t>
      </w:r>
      <w:r w:rsidR="000A37AF" w:rsidRPr="00E83315">
        <w:rPr>
          <w:rFonts w:ascii="Times New Roman" w:eastAsia="Times New Roman" w:hAnsi="Times New Roman"/>
          <w:bCs/>
          <w:sz w:val="24"/>
          <w:lang w:val="en-US"/>
        </w:rPr>
        <w:t xml:space="preserve">historic and ongoing </w:t>
      </w:r>
      <w:r w:rsidR="008C1B75" w:rsidRPr="00E83315">
        <w:rPr>
          <w:rFonts w:ascii="Times New Roman" w:eastAsia="Times New Roman" w:hAnsi="Times New Roman"/>
          <w:bCs/>
          <w:sz w:val="24"/>
          <w:lang w:val="en-US"/>
        </w:rPr>
        <w:t xml:space="preserve">influence of the three players; ii) </w:t>
      </w:r>
      <w:r w:rsidR="003543A3" w:rsidRPr="00E83315">
        <w:rPr>
          <w:rFonts w:ascii="Times New Roman" w:eastAsia="Times New Roman" w:hAnsi="Times New Roman"/>
          <w:bCs/>
          <w:sz w:val="24"/>
          <w:lang w:val="en-US"/>
        </w:rPr>
        <w:t xml:space="preserve">to describe the current </w:t>
      </w:r>
      <w:r w:rsidR="00F20AAB" w:rsidRPr="00E83315">
        <w:rPr>
          <w:rFonts w:ascii="Times New Roman" w:eastAsia="Times New Roman" w:hAnsi="Times New Roman"/>
          <w:bCs/>
          <w:sz w:val="24"/>
          <w:lang w:val="en-US"/>
        </w:rPr>
        <w:t xml:space="preserve">structure of HRD </w:t>
      </w:r>
      <w:r w:rsidR="0057188E" w:rsidRPr="00E83315">
        <w:rPr>
          <w:rFonts w:ascii="Times New Roman" w:eastAsia="Times New Roman" w:hAnsi="Times New Roman"/>
          <w:bCs/>
          <w:sz w:val="24"/>
          <w:lang w:val="en-US"/>
        </w:rPr>
        <w:t>programs</w:t>
      </w:r>
      <w:r w:rsidR="000A37AF" w:rsidRPr="00E83315">
        <w:rPr>
          <w:rFonts w:ascii="Times New Roman" w:eastAsia="Times New Roman" w:hAnsi="Times New Roman"/>
          <w:bCs/>
          <w:sz w:val="24"/>
          <w:lang w:val="en-US"/>
        </w:rPr>
        <w:t xml:space="preserve">, </w:t>
      </w:r>
      <w:r w:rsidR="003543A3" w:rsidRPr="00E83315">
        <w:rPr>
          <w:rFonts w:ascii="Times New Roman" w:eastAsia="Times New Roman" w:hAnsi="Times New Roman"/>
          <w:bCs/>
          <w:sz w:val="24"/>
          <w:lang w:val="en-US"/>
        </w:rPr>
        <w:t>quantify</w:t>
      </w:r>
      <w:r w:rsidR="000A37AF" w:rsidRPr="00E83315">
        <w:rPr>
          <w:rFonts w:ascii="Times New Roman" w:eastAsia="Times New Roman" w:hAnsi="Times New Roman"/>
          <w:bCs/>
          <w:sz w:val="24"/>
          <w:lang w:val="en-US"/>
        </w:rPr>
        <w:t>ing</w:t>
      </w:r>
      <w:r w:rsidR="003543A3" w:rsidRPr="00E83315">
        <w:rPr>
          <w:rFonts w:ascii="Times New Roman" w:eastAsia="Times New Roman" w:hAnsi="Times New Roman"/>
          <w:bCs/>
          <w:sz w:val="24"/>
          <w:lang w:val="en-US"/>
        </w:rPr>
        <w:t xml:space="preserve"> the</w:t>
      </w:r>
      <w:r w:rsidR="000A37AF" w:rsidRPr="00E83315">
        <w:rPr>
          <w:rFonts w:ascii="Times New Roman" w:eastAsia="Times New Roman" w:hAnsi="Times New Roman"/>
          <w:bCs/>
          <w:sz w:val="24"/>
          <w:lang w:val="en-US"/>
        </w:rPr>
        <w:t>ir</w:t>
      </w:r>
      <w:r w:rsidR="003543A3" w:rsidRPr="00E83315">
        <w:rPr>
          <w:rFonts w:ascii="Times New Roman" w:eastAsia="Times New Roman" w:hAnsi="Times New Roman"/>
          <w:bCs/>
          <w:sz w:val="24"/>
          <w:lang w:val="en-US"/>
        </w:rPr>
        <w:t xml:space="preserve"> number, level and form</w:t>
      </w:r>
      <w:r w:rsidR="008C1B75" w:rsidRPr="00E83315">
        <w:rPr>
          <w:rFonts w:ascii="Times New Roman" w:eastAsia="Times New Roman" w:hAnsi="Times New Roman"/>
          <w:bCs/>
          <w:sz w:val="24"/>
          <w:lang w:val="en-US"/>
        </w:rPr>
        <w:t xml:space="preserve">; and iii) to consider the future of HRD education in the UK. </w:t>
      </w:r>
      <w:r w:rsidR="003543A3"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T</w:t>
      </w:r>
      <w:r w:rsidR="008C1B75" w:rsidRPr="00E83315">
        <w:rPr>
          <w:rFonts w:ascii="Times New Roman" w:eastAsia="Times New Roman" w:hAnsi="Times New Roman"/>
          <w:bCs/>
          <w:sz w:val="24"/>
          <w:lang w:val="en-US"/>
        </w:rPr>
        <w:t>ogether, t</w:t>
      </w:r>
      <w:r w:rsidRPr="00E83315">
        <w:rPr>
          <w:rFonts w:ascii="Times New Roman" w:eastAsia="Times New Roman" w:hAnsi="Times New Roman"/>
          <w:bCs/>
          <w:sz w:val="24"/>
          <w:lang w:val="en-US"/>
        </w:rPr>
        <w:t>his provides a comprehensive revie</w:t>
      </w:r>
      <w:r w:rsidR="003264F0" w:rsidRPr="00E83315">
        <w:rPr>
          <w:rFonts w:ascii="Times New Roman" w:eastAsia="Times New Roman" w:hAnsi="Times New Roman"/>
          <w:bCs/>
          <w:sz w:val="24"/>
          <w:lang w:val="en-US"/>
        </w:rPr>
        <w:t>w and explanation of the</w:t>
      </w:r>
      <w:r w:rsidRPr="00E83315">
        <w:rPr>
          <w:rFonts w:ascii="Times New Roman" w:eastAsia="Times New Roman" w:hAnsi="Times New Roman"/>
          <w:bCs/>
          <w:sz w:val="24"/>
          <w:lang w:val="en-US"/>
        </w:rPr>
        <w:t xml:space="preserve"> state of HRD education in the UK</w:t>
      </w:r>
      <w:r w:rsidR="000A37AF" w:rsidRPr="00E83315">
        <w:rPr>
          <w:rFonts w:ascii="Times New Roman" w:eastAsia="Times New Roman" w:hAnsi="Times New Roman"/>
          <w:bCs/>
          <w:sz w:val="24"/>
          <w:lang w:val="en-US"/>
        </w:rPr>
        <w:t xml:space="preserve">. We </w:t>
      </w:r>
      <w:r w:rsidR="000C3E67" w:rsidRPr="00E83315">
        <w:rPr>
          <w:rFonts w:ascii="Times New Roman" w:eastAsia="Times New Roman" w:hAnsi="Times New Roman"/>
          <w:bCs/>
          <w:sz w:val="24"/>
          <w:lang w:val="en-US"/>
        </w:rPr>
        <w:t xml:space="preserve">also </w:t>
      </w:r>
      <w:r w:rsidR="000A37AF" w:rsidRPr="00E83315">
        <w:rPr>
          <w:rFonts w:ascii="Times New Roman" w:eastAsia="Times New Roman" w:hAnsi="Times New Roman"/>
          <w:bCs/>
          <w:sz w:val="24"/>
          <w:lang w:val="en-US"/>
        </w:rPr>
        <w:t>propose this</w:t>
      </w:r>
      <w:r w:rsidR="000C3E67" w:rsidRPr="00E83315">
        <w:rPr>
          <w:rFonts w:ascii="Times New Roman" w:eastAsia="Times New Roman" w:hAnsi="Times New Roman"/>
          <w:bCs/>
          <w:sz w:val="24"/>
          <w:lang w:val="en-US"/>
        </w:rPr>
        <w:t xml:space="preserve"> tri</w:t>
      </w:r>
      <w:r w:rsidRPr="00E83315">
        <w:rPr>
          <w:rFonts w:ascii="Times New Roman" w:eastAsia="Times New Roman" w:hAnsi="Times New Roman"/>
          <w:bCs/>
          <w:sz w:val="24"/>
          <w:lang w:val="en-US"/>
        </w:rPr>
        <w:t>partite model</w:t>
      </w:r>
      <w:r w:rsidR="000A37AF"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can potentially be used to </w:t>
      </w:r>
      <w:r w:rsidR="00E83315" w:rsidRPr="00E83315">
        <w:rPr>
          <w:rFonts w:ascii="Times New Roman" w:eastAsia="Times New Roman" w:hAnsi="Times New Roman"/>
          <w:bCs/>
          <w:sz w:val="24"/>
          <w:lang w:val="en-US"/>
        </w:rPr>
        <w:t>analyze</w:t>
      </w:r>
      <w:r w:rsidRPr="00E83315">
        <w:rPr>
          <w:rFonts w:ascii="Times New Roman" w:eastAsia="Times New Roman" w:hAnsi="Times New Roman"/>
          <w:bCs/>
          <w:sz w:val="24"/>
          <w:lang w:val="en-US"/>
        </w:rPr>
        <w:t xml:space="preserve"> HRD education in other geographic areas. </w:t>
      </w:r>
      <w:r w:rsidR="008C1B75" w:rsidRPr="00E83315">
        <w:rPr>
          <w:rFonts w:ascii="Times New Roman" w:eastAsia="Times New Roman" w:hAnsi="Times New Roman"/>
          <w:bCs/>
          <w:sz w:val="24"/>
          <w:lang w:val="en-US"/>
        </w:rPr>
        <w:t xml:space="preserve">We </w:t>
      </w:r>
      <w:r w:rsidR="003543A3" w:rsidRPr="00E83315">
        <w:rPr>
          <w:rFonts w:ascii="Times New Roman" w:eastAsia="Times New Roman" w:hAnsi="Times New Roman"/>
          <w:bCs/>
          <w:sz w:val="24"/>
          <w:lang w:val="en-US"/>
        </w:rPr>
        <w:t xml:space="preserve">begin with a brief </w:t>
      </w:r>
      <w:r w:rsidR="00DD237D" w:rsidRPr="00E83315">
        <w:rPr>
          <w:rFonts w:ascii="Times New Roman" w:eastAsia="Times New Roman" w:hAnsi="Times New Roman"/>
          <w:bCs/>
          <w:sz w:val="24"/>
          <w:lang w:val="en-US"/>
        </w:rPr>
        <w:t>outline</w:t>
      </w:r>
      <w:r w:rsidR="003543A3" w:rsidRPr="00E83315">
        <w:rPr>
          <w:rFonts w:ascii="Times New Roman" w:eastAsia="Times New Roman" w:hAnsi="Times New Roman"/>
          <w:bCs/>
          <w:sz w:val="24"/>
          <w:lang w:val="en-US"/>
        </w:rPr>
        <w:t xml:space="preserve"> of the role of the key players.  </w:t>
      </w:r>
    </w:p>
    <w:p w:rsidR="00A41370" w:rsidRPr="00E83315" w:rsidRDefault="003543A3" w:rsidP="00226CD2">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HRD education in the UK: Three key players</w:t>
      </w:r>
    </w:p>
    <w:p w:rsidR="00BB00F4" w:rsidRPr="00E83315" w:rsidRDefault="000A37AF" w:rsidP="003521EE">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We contend </w:t>
      </w:r>
      <w:r w:rsidR="003543A3" w:rsidRPr="00E83315">
        <w:rPr>
          <w:rFonts w:ascii="Times New Roman" w:eastAsia="Times New Roman" w:hAnsi="Times New Roman"/>
          <w:bCs/>
          <w:sz w:val="24"/>
          <w:lang w:val="en-US"/>
        </w:rPr>
        <w:t xml:space="preserve">three key </w:t>
      </w:r>
      <w:r w:rsidR="007F1D16" w:rsidRPr="00E83315">
        <w:rPr>
          <w:rFonts w:ascii="Times New Roman" w:eastAsia="Times New Roman" w:hAnsi="Times New Roman"/>
          <w:bCs/>
          <w:sz w:val="24"/>
          <w:lang w:val="en-US"/>
        </w:rPr>
        <w:t xml:space="preserve">‘supply’ </w:t>
      </w:r>
      <w:r w:rsidR="003543A3" w:rsidRPr="00E83315">
        <w:rPr>
          <w:rFonts w:ascii="Times New Roman" w:eastAsia="Times New Roman" w:hAnsi="Times New Roman"/>
          <w:bCs/>
          <w:sz w:val="24"/>
          <w:lang w:val="en-US"/>
        </w:rPr>
        <w:t>stakeholders, individually and through a process of interactions, shape HRD education in the UK</w:t>
      </w:r>
      <w:r w:rsidR="00021B83" w:rsidRPr="00E83315">
        <w:rPr>
          <w:rFonts w:ascii="Times New Roman" w:eastAsia="Times New Roman" w:hAnsi="Times New Roman"/>
          <w:bCs/>
          <w:sz w:val="24"/>
          <w:lang w:val="en-US"/>
        </w:rPr>
        <w:t>, see Figure 1</w:t>
      </w:r>
      <w:r w:rsidR="003543A3" w:rsidRPr="00E83315">
        <w:rPr>
          <w:rFonts w:ascii="Times New Roman" w:eastAsia="Times New Roman" w:hAnsi="Times New Roman"/>
          <w:bCs/>
          <w:sz w:val="24"/>
          <w:lang w:val="en-US"/>
        </w:rPr>
        <w:t xml:space="preserve">.  First, we outline the role of the </w:t>
      </w:r>
      <w:r w:rsidR="003543A3" w:rsidRPr="00E83315">
        <w:rPr>
          <w:rFonts w:ascii="Times New Roman" w:eastAsia="Times New Roman" w:hAnsi="Times New Roman"/>
          <w:bCs/>
          <w:sz w:val="24"/>
          <w:lang w:val="en-US"/>
        </w:rPr>
        <w:lastRenderedPageBreak/>
        <w:t xml:space="preserve">three players: the government, professional bodies and HRD academics. Then we discuss how the complex and dynamic interactions include: the political and philosophical orientation of the prevailing government; which in turn shapes both the presence and influence of professional bodies and the prominence of HRD teaching and research within the UK academy, both of which influence each other and lobby governments for perceived </w:t>
      </w:r>
      <w:r w:rsidR="009121F4" w:rsidRPr="00E83315">
        <w:rPr>
          <w:rFonts w:ascii="Times New Roman" w:eastAsia="Times New Roman" w:hAnsi="Times New Roman"/>
          <w:bCs/>
          <w:sz w:val="24"/>
          <w:lang w:val="en-US"/>
        </w:rPr>
        <w:t xml:space="preserve">required </w:t>
      </w:r>
      <w:r w:rsidR="003543A3" w:rsidRPr="00E83315">
        <w:rPr>
          <w:rFonts w:ascii="Times New Roman" w:eastAsia="Times New Roman" w:hAnsi="Times New Roman"/>
          <w:bCs/>
          <w:sz w:val="24"/>
          <w:lang w:val="en-US"/>
        </w:rPr>
        <w:t xml:space="preserve">changes and direction in HRD policy.  Finally, we suggest </w:t>
      </w:r>
      <w:r w:rsidR="000C3E67" w:rsidRPr="00E83315">
        <w:rPr>
          <w:rFonts w:ascii="Times New Roman" w:eastAsia="Times New Roman" w:hAnsi="Times New Roman"/>
          <w:bCs/>
          <w:sz w:val="24"/>
          <w:lang w:val="en-US"/>
        </w:rPr>
        <w:t>this tri</w:t>
      </w:r>
      <w:r w:rsidR="003543A3" w:rsidRPr="00E83315">
        <w:rPr>
          <w:rFonts w:ascii="Times New Roman" w:eastAsia="Times New Roman" w:hAnsi="Times New Roman"/>
          <w:bCs/>
          <w:sz w:val="24"/>
          <w:lang w:val="en-US"/>
        </w:rPr>
        <w:t xml:space="preserve">partite model of players might have a similar structure and influence on the development of HRD education in other countries, although the precise nature will depend upon the political persuasions and historical legacies of successive governments, the existence or not of </w:t>
      </w:r>
      <w:r w:rsidR="000C3E67" w:rsidRPr="00E83315">
        <w:rPr>
          <w:rFonts w:ascii="Times New Roman" w:eastAsia="Times New Roman" w:hAnsi="Times New Roman"/>
          <w:bCs/>
          <w:sz w:val="24"/>
          <w:lang w:val="en-US"/>
        </w:rPr>
        <w:t xml:space="preserve">(potentially competing) </w:t>
      </w:r>
      <w:r w:rsidR="003543A3" w:rsidRPr="00E83315">
        <w:rPr>
          <w:rFonts w:ascii="Times New Roman" w:eastAsia="Times New Roman" w:hAnsi="Times New Roman"/>
          <w:bCs/>
          <w:sz w:val="24"/>
          <w:lang w:val="en-US"/>
        </w:rPr>
        <w:t>professional practitioner bodies and the status of HRD in universities.  We now outline the role of the three players, beginning with the UK government.</w:t>
      </w:r>
    </w:p>
    <w:p w:rsidR="00A41370" w:rsidRPr="00E83315" w:rsidRDefault="00021B83" w:rsidP="00226CD2">
      <w:pPr>
        <w:spacing w:line="480" w:lineRule="auto"/>
        <w:jc w:val="cente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&lt;&lt;&lt; Figure 1 about here &gt;&gt;&gt;</w:t>
      </w:r>
    </w:p>
    <w:p w:rsidR="00A41370" w:rsidRPr="00E83315" w:rsidRDefault="003543A3" w:rsidP="00C6411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Government</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As well as having an influence on national economic conditions shaping demand and supply in the </w:t>
      </w:r>
      <w:r w:rsidR="00E83315" w:rsidRPr="00E83315">
        <w:rPr>
          <w:rFonts w:ascii="Times New Roman" w:eastAsia="Times New Roman" w:hAnsi="Times New Roman"/>
          <w:bCs/>
          <w:sz w:val="24"/>
          <w:lang w:val="en-US"/>
        </w:rPr>
        <w:t>labor</w:t>
      </w:r>
      <w:r w:rsidRPr="00E83315">
        <w:rPr>
          <w:rFonts w:ascii="Times New Roman" w:eastAsia="Times New Roman" w:hAnsi="Times New Roman"/>
          <w:bCs/>
          <w:sz w:val="24"/>
          <w:lang w:val="en-US"/>
        </w:rPr>
        <w:t xml:space="preserve"> market, governments also implement policies of more direct relevance to education</w:t>
      </w:r>
      <w:r w:rsidR="006B48C7" w:rsidRPr="00E83315">
        <w:rPr>
          <w:rFonts w:ascii="Times New Roman" w:eastAsia="Times New Roman" w:hAnsi="Times New Roman"/>
          <w:bCs/>
          <w:sz w:val="24"/>
          <w:lang w:val="en-US"/>
        </w:rPr>
        <w:t>, depending on their political and philosophical orientation, for example, whether interventionist or not</w:t>
      </w:r>
      <w:r w:rsidR="00B42A16" w:rsidRPr="00E83315">
        <w:rPr>
          <w:rFonts w:ascii="Times New Roman" w:eastAsia="Times New Roman" w:hAnsi="Times New Roman"/>
          <w:bCs/>
          <w:sz w:val="24"/>
          <w:lang w:val="en-US"/>
        </w:rPr>
        <w:t xml:space="preserve"> (see Lee 2004 for a review)</w:t>
      </w:r>
      <w:r w:rsidRPr="00E83315">
        <w:rPr>
          <w:rFonts w:ascii="Times New Roman" w:eastAsia="Times New Roman" w:hAnsi="Times New Roman"/>
          <w:bCs/>
          <w:sz w:val="24"/>
          <w:lang w:val="en-US"/>
        </w:rPr>
        <w:t>. Such policies are variously referred to as National HRD (NHRD) and Vocational Education and Training (VET) (Stewart and Rigg, 2011), although</w:t>
      </w:r>
      <w:r w:rsidR="0002267D" w:rsidRPr="00E83315">
        <w:rPr>
          <w:rFonts w:ascii="Times New Roman" w:eastAsia="Times New Roman" w:hAnsi="Times New Roman"/>
          <w:bCs/>
          <w:sz w:val="24"/>
          <w:lang w:val="en-US"/>
        </w:rPr>
        <w:t xml:space="preserve"> National HRD (McLean &amp; McLean 2001</w:t>
      </w:r>
      <w:r w:rsidR="00B03270" w:rsidRPr="00E83315">
        <w:rPr>
          <w:rFonts w:ascii="Times New Roman" w:eastAsia="Times New Roman" w:hAnsi="Times New Roman"/>
          <w:bCs/>
          <w:sz w:val="24"/>
          <w:lang w:val="en-US"/>
        </w:rPr>
        <w:t>, McLean 2004</w:t>
      </w:r>
      <w:r w:rsidRPr="00E83315">
        <w:rPr>
          <w:rFonts w:ascii="Times New Roman" w:eastAsia="Times New Roman" w:hAnsi="Times New Roman"/>
          <w:bCs/>
          <w:sz w:val="24"/>
          <w:lang w:val="en-US"/>
        </w:rPr>
        <w:t>) as a concept is less conspicuous in the UK</w:t>
      </w:r>
      <w:r w:rsidR="005631F7" w:rsidRPr="00E83315">
        <w:rPr>
          <w:rFonts w:ascii="Times New Roman" w:eastAsia="Times New Roman" w:hAnsi="Times New Roman"/>
          <w:bCs/>
          <w:sz w:val="24"/>
          <w:lang w:val="en-US"/>
        </w:rPr>
        <w:t xml:space="preserve"> (Lee 2004)</w:t>
      </w:r>
      <w:r w:rsidRPr="00E83315">
        <w:rPr>
          <w:rFonts w:ascii="Times New Roman" w:eastAsia="Times New Roman" w:hAnsi="Times New Roman"/>
          <w:bCs/>
          <w:sz w:val="24"/>
          <w:lang w:val="en-US"/>
        </w:rPr>
        <w:t xml:space="preserve"> than, for example, Asia </w:t>
      </w:r>
      <w:r w:rsidR="00B03270" w:rsidRPr="00E83315">
        <w:rPr>
          <w:rFonts w:ascii="Times New Roman" w:eastAsia="Times New Roman" w:hAnsi="Times New Roman"/>
          <w:bCs/>
          <w:sz w:val="24"/>
          <w:lang w:val="en-US"/>
        </w:rPr>
        <w:t>or New Zealand (McLean, Bartlett &amp; Cho 2003).</w:t>
      </w:r>
      <w:r w:rsidRPr="00E83315">
        <w:rPr>
          <w:rFonts w:ascii="Times New Roman" w:eastAsia="Times New Roman" w:hAnsi="Times New Roman"/>
          <w:bCs/>
          <w:sz w:val="24"/>
          <w:lang w:val="en-US"/>
        </w:rPr>
        <w:t xml:space="preserve"> Government policies affect HRD education in three ways. First, </w:t>
      </w:r>
      <w:r w:rsidR="009E545D" w:rsidRPr="00E83315">
        <w:rPr>
          <w:rFonts w:ascii="Times New Roman" w:eastAsia="Times New Roman" w:hAnsi="Times New Roman"/>
          <w:bCs/>
          <w:sz w:val="24"/>
          <w:lang w:val="en-US"/>
        </w:rPr>
        <w:t xml:space="preserve">government </w:t>
      </w:r>
      <w:r w:rsidRPr="00E83315">
        <w:rPr>
          <w:rFonts w:ascii="Times New Roman" w:eastAsia="Times New Roman" w:hAnsi="Times New Roman"/>
          <w:bCs/>
          <w:sz w:val="24"/>
          <w:lang w:val="en-US"/>
        </w:rPr>
        <w:t>direct</w:t>
      </w:r>
      <w:r w:rsidR="009E545D" w:rsidRPr="00E83315">
        <w:rPr>
          <w:rFonts w:ascii="Times New Roman" w:eastAsia="Times New Roman" w:hAnsi="Times New Roman"/>
          <w:bCs/>
          <w:sz w:val="24"/>
          <w:lang w:val="en-US"/>
        </w:rPr>
        <w:t>ly</w:t>
      </w:r>
      <w:r w:rsidRPr="00E83315">
        <w:rPr>
          <w:rFonts w:ascii="Times New Roman" w:eastAsia="Times New Roman" w:hAnsi="Times New Roman"/>
          <w:bCs/>
          <w:sz w:val="24"/>
          <w:lang w:val="en-US"/>
        </w:rPr>
        <w:t xml:space="preserve"> influenc</w:t>
      </w:r>
      <w:r w:rsidR="009E545D" w:rsidRPr="00E83315">
        <w:rPr>
          <w:rFonts w:ascii="Times New Roman" w:eastAsia="Times New Roman" w:hAnsi="Times New Roman"/>
          <w:bCs/>
          <w:sz w:val="24"/>
          <w:lang w:val="en-US"/>
        </w:rPr>
        <w:t>es</w:t>
      </w:r>
      <w:r w:rsidRPr="00E83315">
        <w:rPr>
          <w:rFonts w:ascii="Times New Roman" w:eastAsia="Times New Roman" w:hAnsi="Times New Roman"/>
          <w:bCs/>
          <w:sz w:val="24"/>
          <w:lang w:val="en-US"/>
        </w:rPr>
        <w:t xml:space="preserve"> specific qualifications for HRD professionals </w:t>
      </w:r>
      <w:r w:rsidR="006B48C7" w:rsidRPr="00E83315">
        <w:rPr>
          <w:rFonts w:ascii="Times New Roman" w:eastAsia="Times New Roman" w:hAnsi="Times New Roman"/>
          <w:bCs/>
          <w:sz w:val="24"/>
          <w:lang w:val="en-US"/>
        </w:rPr>
        <w:t xml:space="preserve">and funds academics to explore the relationships between different types of HRD provision </w:t>
      </w:r>
      <w:r w:rsidRPr="00E83315">
        <w:rPr>
          <w:rFonts w:ascii="Times New Roman" w:eastAsia="Times New Roman" w:hAnsi="Times New Roman"/>
          <w:bCs/>
          <w:sz w:val="24"/>
          <w:lang w:val="en-US"/>
        </w:rPr>
        <w:t>(Walton</w:t>
      </w:r>
      <w:r w:rsidR="00492080" w:rsidRPr="00E83315">
        <w:rPr>
          <w:rFonts w:ascii="Times New Roman" w:eastAsia="Times New Roman" w:hAnsi="Times New Roman"/>
          <w:bCs/>
          <w:sz w:val="24"/>
          <w:lang w:val="en-US"/>
        </w:rPr>
        <w:t>, McGoldrick, Moon &amp; Sambrook</w:t>
      </w:r>
      <w:r w:rsidRPr="00E83315">
        <w:rPr>
          <w:rFonts w:ascii="Times New Roman" w:eastAsia="Times New Roman" w:hAnsi="Times New Roman"/>
          <w:bCs/>
          <w:sz w:val="24"/>
          <w:lang w:val="en-US"/>
        </w:rPr>
        <w:t xml:space="preserve"> 1995). Second, policies influence all qualifications and </w:t>
      </w:r>
      <w:r w:rsidR="00492080" w:rsidRPr="00E83315">
        <w:rPr>
          <w:rFonts w:ascii="Times New Roman" w:eastAsia="Times New Roman" w:hAnsi="Times New Roman"/>
          <w:bCs/>
          <w:sz w:val="24"/>
          <w:lang w:val="en-US"/>
        </w:rPr>
        <w:t>thu</w:t>
      </w:r>
      <w:r w:rsidRPr="00E83315">
        <w:rPr>
          <w:rFonts w:ascii="Times New Roman" w:eastAsia="Times New Roman" w:hAnsi="Times New Roman"/>
          <w:bCs/>
          <w:sz w:val="24"/>
          <w:lang w:val="en-US"/>
        </w:rPr>
        <w:t>s includ</w:t>
      </w:r>
      <w:r w:rsidR="00492080" w:rsidRPr="00E83315">
        <w:rPr>
          <w:rFonts w:ascii="Times New Roman" w:eastAsia="Times New Roman" w:hAnsi="Times New Roman"/>
          <w:bCs/>
          <w:sz w:val="24"/>
          <w:lang w:val="en-US"/>
        </w:rPr>
        <w:t>e</w:t>
      </w:r>
      <w:r w:rsidRPr="00E83315">
        <w:rPr>
          <w:rFonts w:ascii="Times New Roman" w:eastAsia="Times New Roman" w:hAnsi="Times New Roman"/>
          <w:bCs/>
          <w:sz w:val="24"/>
          <w:lang w:val="en-US"/>
        </w:rPr>
        <w:t xml:space="preserve"> those </w:t>
      </w:r>
      <w:r w:rsidRPr="00E83315">
        <w:rPr>
          <w:rFonts w:ascii="Times New Roman" w:eastAsia="Times New Roman" w:hAnsi="Times New Roman"/>
          <w:bCs/>
          <w:sz w:val="24"/>
          <w:lang w:val="en-US"/>
        </w:rPr>
        <w:lastRenderedPageBreak/>
        <w:t xml:space="preserve">for HRD professionals, for example the introduction in the UK of the current National Qualification Framework (NQF) and the Framework for Higher Education Qualifications (FHEQ). The </w:t>
      </w:r>
      <w:r w:rsidR="009E545D" w:rsidRPr="00E83315">
        <w:rPr>
          <w:rFonts w:ascii="Times New Roman" w:eastAsia="Times New Roman" w:hAnsi="Times New Roman"/>
          <w:bCs/>
          <w:sz w:val="24"/>
          <w:lang w:val="en-US"/>
        </w:rPr>
        <w:t xml:space="preserve">National Qualification Framework </w:t>
      </w:r>
      <w:r w:rsidR="00E83315" w:rsidRPr="00E83315">
        <w:rPr>
          <w:rFonts w:ascii="Times New Roman" w:eastAsia="Times New Roman" w:hAnsi="Times New Roman"/>
          <w:bCs/>
          <w:sz w:val="24"/>
          <w:lang w:val="en-US"/>
        </w:rPr>
        <w:t>standardizes</w:t>
      </w:r>
      <w:r w:rsidRPr="00E83315">
        <w:rPr>
          <w:rFonts w:ascii="Times New Roman" w:eastAsia="Times New Roman" w:hAnsi="Times New Roman"/>
          <w:bCs/>
          <w:sz w:val="24"/>
          <w:lang w:val="en-US"/>
        </w:rPr>
        <w:t xml:space="preserve"> </w:t>
      </w:r>
      <w:r w:rsidR="009E545D" w:rsidRPr="00E83315">
        <w:rPr>
          <w:rFonts w:ascii="Times New Roman" w:eastAsia="Times New Roman" w:hAnsi="Times New Roman"/>
          <w:bCs/>
          <w:sz w:val="24"/>
          <w:lang w:val="en-US"/>
        </w:rPr>
        <w:t xml:space="preserve">all </w:t>
      </w:r>
      <w:r w:rsidRPr="00E83315">
        <w:rPr>
          <w:rFonts w:ascii="Times New Roman" w:eastAsia="Times New Roman" w:hAnsi="Times New Roman"/>
          <w:bCs/>
          <w:sz w:val="24"/>
          <w:lang w:val="en-US"/>
        </w:rPr>
        <w:t>qualifications into eight levels with Level One being basic school leaving qualifications and Level Eight being Doctorate level</w:t>
      </w:r>
      <w:r w:rsidR="009E545D"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 </w:t>
      </w:r>
      <w:r w:rsidR="009E545D" w:rsidRPr="00E83315">
        <w:rPr>
          <w:rFonts w:ascii="Times New Roman" w:eastAsia="Times New Roman" w:hAnsi="Times New Roman"/>
          <w:bCs/>
          <w:sz w:val="24"/>
          <w:lang w:val="en-US"/>
        </w:rPr>
        <w:t>T</w:t>
      </w:r>
      <w:r w:rsidRPr="00E83315">
        <w:rPr>
          <w:rFonts w:ascii="Times New Roman" w:eastAsia="Times New Roman" w:hAnsi="Times New Roman"/>
          <w:bCs/>
          <w:sz w:val="24"/>
          <w:lang w:val="en-US"/>
        </w:rPr>
        <w:t xml:space="preserve">he </w:t>
      </w:r>
      <w:r w:rsidR="009E545D" w:rsidRPr="00E83315">
        <w:rPr>
          <w:rFonts w:ascii="Times New Roman" w:eastAsia="Times New Roman" w:hAnsi="Times New Roman"/>
          <w:bCs/>
          <w:sz w:val="24"/>
          <w:lang w:val="en-US"/>
        </w:rPr>
        <w:t xml:space="preserve">Framework for Higher Education Qualifications </w:t>
      </w:r>
      <w:r w:rsidRPr="00E83315">
        <w:rPr>
          <w:rFonts w:ascii="Times New Roman" w:eastAsia="Times New Roman" w:hAnsi="Times New Roman"/>
          <w:bCs/>
          <w:sz w:val="24"/>
          <w:lang w:val="en-US"/>
        </w:rPr>
        <w:t xml:space="preserve">is concerned with level four and above. Level four is the defining point of higher education (HE) awards. All qualifications offered in the UK </w:t>
      </w:r>
      <w:r w:rsidR="009D0232" w:rsidRPr="00E83315">
        <w:rPr>
          <w:rFonts w:ascii="Times New Roman" w:eastAsia="Times New Roman" w:hAnsi="Times New Roman"/>
          <w:bCs/>
          <w:sz w:val="24"/>
          <w:lang w:val="en-US"/>
        </w:rPr>
        <w:t xml:space="preserve">can be </w:t>
      </w:r>
      <w:r w:rsidRPr="00E83315">
        <w:rPr>
          <w:rFonts w:ascii="Times New Roman" w:eastAsia="Times New Roman" w:hAnsi="Times New Roman"/>
          <w:bCs/>
          <w:sz w:val="24"/>
          <w:lang w:val="en-US"/>
        </w:rPr>
        <w:t>approved as fitting into one of the eight levels of the NQF. There is some variation in Scotland, Wales and Northern Ireland as constituent countries of the UK because of devolution of some legislative and government powers to those countries</w:t>
      </w:r>
      <w:r w:rsidR="009E545D" w:rsidRPr="00E83315">
        <w:rPr>
          <w:rFonts w:ascii="Times New Roman" w:eastAsia="Times New Roman" w:hAnsi="Times New Roman"/>
          <w:bCs/>
          <w:sz w:val="24"/>
          <w:lang w:val="en-US"/>
        </w:rPr>
        <w:t>, b</w:t>
      </w:r>
      <w:r w:rsidRPr="00E83315">
        <w:rPr>
          <w:rFonts w:ascii="Times New Roman" w:eastAsia="Times New Roman" w:hAnsi="Times New Roman"/>
          <w:bCs/>
          <w:sz w:val="24"/>
          <w:lang w:val="en-US"/>
        </w:rPr>
        <w:t xml:space="preserve">ut the principles are similar (see </w:t>
      </w:r>
      <w:r w:rsidR="009E545D" w:rsidRPr="00E83315">
        <w:rPr>
          <w:rFonts w:ascii="Times New Roman" w:eastAsia="Times New Roman" w:hAnsi="Times New Roman"/>
          <w:bCs/>
          <w:sz w:val="24"/>
          <w:lang w:val="en-US"/>
        </w:rPr>
        <w:t>Ofqual 2014</w:t>
      </w:r>
      <w:r w:rsidRPr="00E83315">
        <w:rPr>
          <w:rFonts w:ascii="Times New Roman" w:eastAsia="Times New Roman" w:hAnsi="Times New Roman"/>
          <w:bCs/>
          <w:sz w:val="24"/>
          <w:lang w:val="en-US"/>
        </w:rPr>
        <w:t>). Third</w:t>
      </w:r>
      <w:r w:rsidR="009E545D"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curriculum content of qualifications for HRD professionals</w:t>
      </w:r>
      <w:r w:rsidR="001D6AAB" w:rsidRPr="00E83315">
        <w:rPr>
          <w:rFonts w:ascii="Times New Roman" w:eastAsia="Times New Roman" w:hAnsi="Times New Roman"/>
          <w:bCs/>
          <w:sz w:val="24"/>
          <w:lang w:val="en-US"/>
        </w:rPr>
        <w:t xml:space="preserve"> includes consideration of</w:t>
      </w:r>
      <w:r w:rsidR="009E545D" w:rsidRPr="00E83315">
        <w:rPr>
          <w:rFonts w:ascii="Times New Roman" w:eastAsia="Times New Roman" w:hAnsi="Times New Roman"/>
          <w:bCs/>
          <w:sz w:val="24"/>
          <w:lang w:val="en-US"/>
        </w:rPr>
        <w:t xml:space="preserve"> government policies</w:t>
      </w:r>
      <w:r w:rsidRPr="00E83315">
        <w:rPr>
          <w:rFonts w:ascii="Times New Roman" w:eastAsia="Times New Roman" w:hAnsi="Times New Roman"/>
          <w:bCs/>
          <w:sz w:val="24"/>
          <w:lang w:val="en-US"/>
        </w:rPr>
        <w:t xml:space="preserve">. As well as understanding the </w:t>
      </w:r>
      <w:r w:rsidR="001D6AAB" w:rsidRPr="00E83315">
        <w:rPr>
          <w:rFonts w:ascii="Times New Roman" w:eastAsia="Times New Roman" w:hAnsi="Times New Roman"/>
          <w:bCs/>
          <w:sz w:val="24"/>
          <w:lang w:val="en-US"/>
        </w:rPr>
        <w:t xml:space="preserve">historical </w:t>
      </w:r>
      <w:r w:rsidRPr="00E83315">
        <w:rPr>
          <w:rFonts w:ascii="Times New Roman" w:eastAsia="Times New Roman" w:hAnsi="Times New Roman"/>
          <w:bCs/>
          <w:sz w:val="24"/>
          <w:lang w:val="en-US"/>
        </w:rPr>
        <w:t>role</w:t>
      </w:r>
      <w:r w:rsidR="006B48C7"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and impact of </w:t>
      </w:r>
      <w:r w:rsidR="001D6AAB" w:rsidRPr="00E83315">
        <w:rPr>
          <w:rFonts w:ascii="Times New Roman" w:eastAsia="Times New Roman" w:hAnsi="Times New Roman"/>
          <w:bCs/>
          <w:sz w:val="24"/>
          <w:lang w:val="en-US"/>
        </w:rPr>
        <w:t xml:space="preserve">national </w:t>
      </w:r>
      <w:r w:rsidRPr="00E83315">
        <w:rPr>
          <w:rFonts w:ascii="Times New Roman" w:eastAsia="Times New Roman" w:hAnsi="Times New Roman"/>
          <w:bCs/>
          <w:sz w:val="24"/>
          <w:lang w:val="en-US"/>
        </w:rPr>
        <w:t xml:space="preserve">HRD/VET policies, </w:t>
      </w:r>
      <w:r w:rsidR="006B48C7" w:rsidRPr="00E83315">
        <w:rPr>
          <w:rFonts w:ascii="Times New Roman" w:eastAsia="Times New Roman" w:hAnsi="Times New Roman"/>
          <w:bCs/>
          <w:sz w:val="24"/>
          <w:lang w:val="en-US"/>
        </w:rPr>
        <w:t xml:space="preserve">awareness of the current </w:t>
      </w:r>
      <w:r w:rsidRPr="00E83315">
        <w:rPr>
          <w:rFonts w:ascii="Times New Roman" w:eastAsia="Times New Roman" w:hAnsi="Times New Roman"/>
          <w:bCs/>
          <w:sz w:val="24"/>
          <w:lang w:val="en-US"/>
        </w:rPr>
        <w:t xml:space="preserve">content of these policies </w:t>
      </w:r>
      <w:r w:rsidR="009E545D" w:rsidRPr="00E83315">
        <w:rPr>
          <w:rFonts w:ascii="Times New Roman" w:eastAsia="Times New Roman" w:hAnsi="Times New Roman"/>
          <w:bCs/>
          <w:sz w:val="24"/>
          <w:lang w:val="en-US"/>
        </w:rPr>
        <w:t>is</w:t>
      </w:r>
      <w:r w:rsidRPr="00E83315">
        <w:rPr>
          <w:rFonts w:ascii="Times New Roman" w:eastAsia="Times New Roman" w:hAnsi="Times New Roman"/>
          <w:bCs/>
          <w:sz w:val="24"/>
          <w:lang w:val="en-US"/>
        </w:rPr>
        <w:t xml:space="preserve"> an important component of the knowledge base of HRD professionals. </w:t>
      </w:r>
      <w:r w:rsidR="001D6AAB" w:rsidRPr="00E83315">
        <w:rPr>
          <w:rFonts w:ascii="Times New Roman" w:eastAsia="Times New Roman" w:hAnsi="Times New Roman"/>
          <w:bCs/>
          <w:sz w:val="24"/>
          <w:lang w:val="en-US"/>
        </w:rPr>
        <w:t xml:space="preserve"> </w:t>
      </w:r>
      <w:r w:rsidR="00E25C88" w:rsidRPr="00E83315">
        <w:rPr>
          <w:rFonts w:ascii="Times New Roman" w:eastAsia="Times New Roman" w:hAnsi="Times New Roman"/>
          <w:bCs/>
          <w:sz w:val="24"/>
          <w:lang w:val="en-US"/>
        </w:rPr>
        <w:t>Comparative analyses of NHRD/VET policies in Europe (Walton 1997) and around the world (Kuchinke 2003, Zachmeier &amp; Cho 2014) are</w:t>
      </w:r>
      <w:r w:rsidR="001D6AAB" w:rsidRPr="00E83315">
        <w:rPr>
          <w:rFonts w:ascii="Times New Roman" w:eastAsia="Times New Roman" w:hAnsi="Times New Roman"/>
          <w:bCs/>
          <w:sz w:val="24"/>
          <w:lang w:val="en-US"/>
        </w:rPr>
        <w:t xml:space="preserve"> an additional important component </w:t>
      </w:r>
      <w:r w:rsidRPr="00E83315">
        <w:rPr>
          <w:rFonts w:ascii="Times New Roman" w:eastAsia="Times New Roman" w:hAnsi="Times New Roman"/>
          <w:bCs/>
          <w:sz w:val="24"/>
          <w:lang w:val="en-US"/>
        </w:rPr>
        <w:t>of the curriculum in educating HRD professionals in the UK.</w:t>
      </w:r>
      <w:r w:rsidR="007464F6" w:rsidRPr="00E83315">
        <w:rPr>
          <w:rFonts w:ascii="Times New Roman" w:eastAsia="Times New Roman" w:hAnsi="Times New Roman"/>
          <w:bCs/>
          <w:sz w:val="24"/>
          <w:lang w:val="en-US"/>
        </w:rPr>
        <w:t xml:space="preserve"> Having consider</w:t>
      </w:r>
      <w:r w:rsidR="00851432" w:rsidRPr="00E83315">
        <w:rPr>
          <w:rFonts w:ascii="Times New Roman" w:eastAsia="Times New Roman" w:hAnsi="Times New Roman"/>
          <w:bCs/>
          <w:sz w:val="24"/>
          <w:lang w:val="en-US"/>
        </w:rPr>
        <w:t>ed</w:t>
      </w:r>
      <w:r w:rsidR="007464F6" w:rsidRPr="00E83315">
        <w:rPr>
          <w:rFonts w:ascii="Times New Roman" w:eastAsia="Times New Roman" w:hAnsi="Times New Roman"/>
          <w:bCs/>
          <w:sz w:val="24"/>
          <w:lang w:val="en-US"/>
        </w:rPr>
        <w:t xml:space="preserve"> the </w:t>
      </w:r>
      <w:r w:rsidR="00851432" w:rsidRPr="00E83315">
        <w:rPr>
          <w:rFonts w:ascii="Times New Roman" w:eastAsia="Times New Roman" w:hAnsi="Times New Roman"/>
          <w:bCs/>
          <w:sz w:val="24"/>
          <w:lang w:val="en-US"/>
        </w:rPr>
        <w:t xml:space="preserve">historical and current </w:t>
      </w:r>
      <w:r w:rsidR="007464F6" w:rsidRPr="00E83315">
        <w:rPr>
          <w:rFonts w:ascii="Times New Roman" w:eastAsia="Times New Roman" w:hAnsi="Times New Roman"/>
          <w:bCs/>
          <w:sz w:val="24"/>
          <w:lang w:val="en-US"/>
        </w:rPr>
        <w:t xml:space="preserve">affect of government, we now turn to professional bodies. </w:t>
      </w:r>
    </w:p>
    <w:p w:rsidR="00A41370" w:rsidRPr="00E83315" w:rsidRDefault="003543A3"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Professional Bodies</w:t>
      </w:r>
    </w:p>
    <w:p w:rsidR="00A41370" w:rsidRPr="00E83315" w:rsidRDefault="008B6BEB"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Cs/>
          <w:sz w:val="24"/>
          <w:lang w:val="en-US"/>
        </w:rPr>
        <w:t>Employers and learners</w:t>
      </w:r>
      <w:r w:rsidR="00B212E5" w:rsidRPr="00E83315">
        <w:rPr>
          <w:rFonts w:ascii="Times New Roman" w:eastAsia="Times New Roman" w:hAnsi="Times New Roman"/>
          <w:bCs/>
          <w:sz w:val="24"/>
          <w:lang w:val="en-US"/>
        </w:rPr>
        <w:t xml:space="preserve"> in the UK and elsewhere</w:t>
      </w:r>
      <w:r w:rsidR="000A0B28" w:rsidRPr="00E83315">
        <w:rPr>
          <w:rFonts w:ascii="Times New Roman" w:eastAsia="Times New Roman" w:hAnsi="Times New Roman"/>
          <w:bCs/>
          <w:sz w:val="24"/>
          <w:lang w:val="en-US"/>
        </w:rPr>
        <w:t xml:space="preserve"> </w:t>
      </w:r>
      <w:r w:rsidR="007464F6" w:rsidRPr="00E83315">
        <w:rPr>
          <w:rFonts w:ascii="Times New Roman" w:eastAsia="Times New Roman" w:hAnsi="Times New Roman"/>
          <w:bCs/>
          <w:sz w:val="24"/>
          <w:lang w:val="en-US"/>
        </w:rPr>
        <w:t>value q</w:t>
      </w:r>
      <w:r w:rsidR="003543A3" w:rsidRPr="00E83315">
        <w:rPr>
          <w:rFonts w:ascii="Times New Roman" w:eastAsia="Times New Roman" w:hAnsi="Times New Roman"/>
          <w:bCs/>
          <w:sz w:val="24"/>
          <w:lang w:val="en-US"/>
        </w:rPr>
        <w:t>ualifications</w:t>
      </w:r>
      <w:r w:rsidRPr="00E83315">
        <w:rPr>
          <w:rFonts w:ascii="Times New Roman" w:eastAsia="Times New Roman" w:hAnsi="Times New Roman"/>
          <w:bCs/>
          <w:sz w:val="24"/>
          <w:lang w:val="en-US"/>
        </w:rPr>
        <w:t xml:space="preserve">, </w:t>
      </w:r>
      <w:r w:rsidR="00B212E5" w:rsidRPr="00E83315">
        <w:rPr>
          <w:rFonts w:ascii="Times New Roman" w:eastAsia="Times New Roman" w:hAnsi="Times New Roman"/>
          <w:bCs/>
          <w:sz w:val="24"/>
          <w:lang w:val="en-US"/>
        </w:rPr>
        <w:t xml:space="preserve">especially those at higher </w:t>
      </w:r>
      <w:r w:rsidR="00E25C88" w:rsidRPr="00E83315">
        <w:rPr>
          <w:rFonts w:ascii="Times New Roman" w:eastAsia="Times New Roman" w:hAnsi="Times New Roman"/>
          <w:bCs/>
          <w:sz w:val="24"/>
          <w:lang w:val="en-US"/>
        </w:rPr>
        <w:t>levels, which</w:t>
      </w:r>
      <w:r w:rsidR="00B212E5" w:rsidRPr="00E83315">
        <w:rPr>
          <w:rFonts w:ascii="Times New Roman" w:eastAsia="Times New Roman" w:hAnsi="Times New Roman"/>
          <w:bCs/>
          <w:sz w:val="24"/>
          <w:lang w:val="en-US"/>
        </w:rPr>
        <w:t xml:space="preserve"> often include</w:t>
      </w:r>
      <w:r w:rsidRPr="00E83315">
        <w:rPr>
          <w:rFonts w:ascii="Times New Roman" w:eastAsia="Times New Roman" w:hAnsi="Times New Roman"/>
          <w:bCs/>
          <w:sz w:val="24"/>
          <w:lang w:val="en-US"/>
        </w:rPr>
        <w:t xml:space="preserve"> those</w:t>
      </w:r>
      <w:r w:rsidR="003543A3" w:rsidRPr="00E83315">
        <w:rPr>
          <w:rFonts w:ascii="Times New Roman" w:eastAsia="Times New Roman" w:hAnsi="Times New Roman"/>
          <w:bCs/>
          <w:sz w:val="24"/>
          <w:lang w:val="en-US"/>
        </w:rPr>
        <w:t xml:space="preserve"> awarded or accredited by professional bodies</w:t>
      </w:r>
      <w:r w:rsidR="000A0B28"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Dearden et al, 2000; Ridoutt et al, 2005).</w:t>
      </w:r>
      <w:r w:rsidR="003543A3" w:rsidRPr="00E83315">
        <w:rPr>
          <w:rFonts w:ascii="Times New Roman" w:eastAsia="Times New Roman" w:hAnsi="Times New Roman"/>
          <w:bCs/>
          <w:sz w:val="24"/>
          <w:lang w:val="en-US"/>
        </w:rPr>
        <w:t xml:space="preserve"> There are</w:t>
      </w:r>
      <w:r w:rsidR="007464F6" w:rsidRPr="00E83315">
        <w:rPr>
          <w:rFonts w:ascii="Times New Roman" w:eastAsia="Times New Roman" w:hAnsi="Times New Roman"/>
          <w:bCs/>
          <w:sz w:val="24"/>
          <w:lang w:val="en-US"/>
        </w:rPr>
        <w:t>,</w:t>
      </w:r>
      <w:r w:rsidR="003543A3" w:rsidRPr="00E83315">
        <w:rPr>
          <w:rFonts w:ascii="Times New Roman" w:eastAsia="Times New Roman" w:hAnsi="Times New Roman"/>
          <w:bCs/>
          <w:sz w:val="24"/>
          <w:lang w:val="en-US"/>
        </w:rPr>
        <w:t xml:space="preserve"> of course</w:t>
      </w:r>
      <w:r w:rsidR="007464F6" w:rsidRPr="00E83315">
        <w:rPr>
          <w:rFonts w:ascii="Times New Roman" w:eastAsia="Times New Roman" w:hAnsi="Times New Roman"/>
          <w:bCs/>
          <w:sz w:val="24"/>
          <w:lang w:val="en-US"/>
        </w:rPr>
        <w:t>,</w:t>
      </w:r>
      <w:r w:rsidR="003543A3" w:rsidRPr="00E83315">
        <w:rPr>
          <w:rFonts w:ascii="Times New Roman" w:eastAsia="Times New Roman" w:hAnsi="Times New Roman"/>
          <w:bCs/>
          <w:sz w:val="24"/>
          <w:lang w:val="en-US"/>
        </w:rPr>
        <w:t xml:space="preserve"> professions where such qualifications are an essential </w:t>
      </w:r>
      <w:r w:rsidR="00E83315" w:rsidRPr="00E83315">
        <w:rPr>
          <w:rFonts w:ascii="Times New Roman" w:eastAsia="Times New Roman" w:hAnsi="Times New Roman"/>
          <w:bCs/>
          <w:sz w:val="24"/>
          <w:lang w:val="en-US"/>
        </w:rPr>
        <w:t>license</w:t>
      </w:r>
      <w:r w:rsidR="003543A3" w:rsidRPr="00E83315">
        <w:rPr>
          <w:rFonts w:ascii="Times New Roman" w:eastAsia="Times New Roman" w:hAnsi="Times New Roman"/>
          <w:bCs/>
          <w:sz w:val="24"/>
          <w:lang w:val="en-US"/>
        </w:rPr>
        <w:t xml:space="preserve"> to practice; </w:t>
      </w:r>
      <w:r w:rsidR="007464F6" w:rsidRPr="00E83315">
        <w:rPr>
          <w:rFonts w:ascii="Times New Roman" w:eastAsia="Times New Roman" w:hAnsi="Times New Roman"/>
          <w:bCs/>
          <w:sz w:val="24"/>
          <w:lang w:val="en-US"/>
        </w:rPr>
        <w:t>for example</w:t>
      </w:r>
      <w:r w:rsidR="00B212E5" w:rsidRPr="00E83315">
        <w:rPr>
          <w:rFonts w:ascii="Times New Roman" w:eastAsia="Times New Roman" w:hAnsi="Times New Roman"/>
          <w:bCs/>
          <w:sz w:val="24"/>
          <w:lang w:val="en-US"/>
        </w:rPr>
        <w:t xml:space="preserve"> and traditionally</w:t>
      </w:r>
      <w:r w:rsidR="007464F6" w:rsidRPr="00E83315">
        <w:rPr>
          <w:rFonts w:ascii="Times New Roman" w:eastAsia="Times New Roman" w:hAnsi="Times New Roman"/>
          <w:bCs/>
          <w:sz w:val="24"/>
          <w:lang w:val="en-US"/>
        </w:rPr>
        <w:t xml:space="preserve">, </w:t>
      </w:r>
      <w:r w:rsidR="003543A3" w:rsidRPr="00E83315">
        <w:rPr>
          <w:rFonts w:ascii="Times New Roman" w:eastAsia="Times New Roman" w:hAnsi="Times New Roman"/>
          <w:bCs/>
          <w:sz w:val="24"/>
          <w:lang w:val="en-US"/>
        </w:rPr>
        <w:t xml:space="preserve">in medicine, law and accountancy. However, and perhaps partly because of this tradition, the value placed on professional accreditation extends to ‘quasi-professions’ such as Human Resources (HR). In the UK, the relevant professional body is the Chartered Institute of Personnel and </w:t>
      </w:r>
      <w:r w:rsidR="003543A3" w:rsidRPr="00E83315">
        <w:rPr>
          <w:rFonts w:ascii="Times New Roman" w:eastAsia="Times New Roman" w:hAnsi="Times New Roman"/>
          <w:bCs/>
          <w:sz w:val="24"/>
          <w:lang w:val="en-US"/>
        </w:rPr>
        <w:lastRenderedPageBreak/>
        <w:t xml:space="preserve">Development (CIPD). This body is the result of a merger of former bodies known as the Institute of Training and Development (ITD) and the Institute of Personnel Management (IPD). The award of a Royal Charter to the merged body of CIPD enhanced the standing of both professions (see Stewart and Sambrook, 2012 for a fuller discussion). </w:t>
      </w:r>
      <w:r w:rsidR="0066758F" w:rsidRPr="00E83315">
        <w:rPr>
          <w:rFonts w:ascii="Times New Roman" w:eastAsia="Times New Roman" w:hAnsi="Times New Roman"/>
          <w:bCs/>
          <w:sz w:val="24"/>
          <w:lang w:val="en-US"/>
        </w:rPr>
        <w:t xml:space="preserve">This arguably </w:t>
      </w:r>
      <w:r w:rsidR="007F1D16" w:rsidRPr="00E83315">
        <w:rPr>
          <w:rFonts w:ascii="Times New Roman" w:eastAsia="Times New Roman" w:hAnsi="Times New Roman"/>
          <w:bCs/>
          <w:sz w:val="24"/>
          <w:lang w:val="en-US"/>
        </w:rPr>
        <w:t>affords</w:t>
      </w:r>
      <w:r w:rsidR="0066758F" w:rsidRPr="00E83315">
        <w:rPr>
          <w:rFonts w:ascii="Times New Roman" w:eastAsia="Times New Roman" w:hAnsi="Times New Roman"/>
          <w:bCs/>
          <w:sz w:val="24"/>
          <w:lang w:val="en-US"/>
        </w:rPr>
        <w:t xml:space="preserve"> the profession a stronger position from which to lobby government on issues relevant to HRD education.  </w:t>
      </w:r>
      <w:r w:rsidR="003543A3" w:rsidRPr="00E83315">
        <w:rPr>
          <w:rFonts w:ascii="Times New Roman" w:eastAsia="Times New Roman" w:hAnsi="Times New Roman"/>
          <w:bCs/>
          <w:sz w:val="24"/>
          <w:lang w:val="en-US"/>
        </w:rPr>
        <w:t xml:space="preserve">Both previous bodies had a history of awarding their own qualifications through </w:t>
      </w:r>
      <w:r w:rsidR="0057188E" w:rsidRPr="00E83315">
        <w:rPr>
          <w:rFonts w:ascii="Times New Roman" w:eastAsia="Times New Roman" w:hAnsi="Times New Roman"/>
          <w:bCs/>
          <w:sz w:val="24"/>
          <w:lang w:val="en-US"/>
        </w:rPr>
        <w:t>programs</w:t>
      </w:r>
      <w:r w:rsidR="003543A3" w:rsidRPr="00E83315">
        <w:rPr>
          <w:rFonts w:ascii="Times New Roman" w:eastAsia="Times New Roman" w:hAnsi="Times New Roman"/>
          <w:bCs/>
          <w:sz w:val="24"/>
          <w:lang w:val="en-US"/>
        </w:rPr>
        <w:t xml:space="preserve"> delivered by education providers and accrediting alternative qualifications meeting their requirements and standards. This dual approach continues with the CIPD. </w:t>
      </w:r>
      <w:r w:rsidR="0066758F" w:rsidRPr="00E83315">
        <w:rPr>
          <w:rFonts w:ascii="Times New Roman" w:eastAsia="Times New Roman" w:hAnsi="Times New Roman"/>
          <w:bCs/>
          <w:sz w:val="24"/>
          <w:lang w:val="en-US"/>
        </w:rPr>
        <w:t>Therefore, the CIPD directly influences HRD education in the UK in, at least, three ways.  First, it provides specific HRD qualifications.  Second, it offers accreditation of other qualifications, delivered in universities, further education colleges and private providers</w:t>
      </w:r>
      <w:r w:rsidR="00B42A16" w:rsidRPr="00E83315">
        <w:rPr>
          <w:rFonts w:ascii="Times New Roman" w:eastAsia="Times New Roman" w:hAnsi="Times New Roman"/>
          <w:bCs/>
          <w:sz w:val="24"/>
          <w:lang w:val="en-US"/>
        </w:rPr>
        <w:t>, as long as they comply with the body’</w:t>
      </w:r>
      <w:r w:rsidR="00B212E5" w:rsidRPr="00E83315">
        <w:rPr>
          <w:rFonts w:ascii="Times New Roman" w:eastAsia="Times New Roman" w:hAnsi="Times New Roman"/>
          <w:bCs/>
          <w:sz w:val="24"/>
          <w:lang w:val="en-US"/>
        </w:rPr>
        <w:t xml:space="preserve">s professional standards. These standards </w:t>
      </w:r>
      <w:r w:rsidR="00B42A16" w:rsidRPr="00E83315">
        <w:rPr>
          <w:rFonts w:ascii="Times New Roman" w:eastAsia="Times New Roman" w:hAnsi="Times New Roman"/>
          <w:bCs/>
          <w:sz w:val="24"/>
          <w:lang w:val="en-US"/>
        </w:rPr>
        <w:t xml:space="preserve">do change </w:t>
      </w:r>
      <w:r w:rsidR="00B212E5" w:rsidRPr="00E83315">
        <w:rPr>
          <w:rFonts w:ascii="Times New Roman" w:eastAsia="Times New Roman" w:hAnsi="Times New Roman"/>
          <w:bCs/>
          <w:sz w:val="24"/>
          <w:lang w:val="en-US"/>
        </w:rPr>
        <w:t xml:space="preserve">over time </w:t>
      </w:r>
      <w:r w:rsidR="00B42A16" w:rsidRPr="00E83315">
        <w:rPr>
          <w:rFonts w:ascii="Times New Roman" w:eastAsia="Times New Roman" w:hAnsi="Times New Roman"/>
          <w:bCs/>
          <w:sz w:val="24"/>
          <w:lang w:val="en-US"/>
        </w:rPr>
        <w:t xml:space="preserve">and thus require </w:t>
      </w:r>
      <w:r w:rsidR="0057188E" w:rsidRPr="00E83315">
        <w:rPr>
          <w:rFonts w:ascii="Times New Roman" w:eastAsia="Times New Roman" w:hAnsi="Times New Roman"/>
          <w:bCs/>
          <w:sz w:val="24"/>
          <w:lang w:val="en-US"/>
        </w:rPr>
        <w:t>program</w:t>
      </w:r>
      <w:r w:rsidR="00B42A16" w:rsidRPr="00E83315">
        <w:rPr>
          <w:rFonts w:ascii="Times New Roman" w:eastAsia="Times New Roman" w:hAnsi="Times New Roman"/>
          <w:bCs/>
          <w:sz w:val="24"/>
          <w:lang w:val="en-US"/>
        </w:rPr>
        <w:t xml:space="preserve"> re-design</w:t>
      </w:r>
      <w:r w:rsidR="0066758F" w:rsidRPr="00E83315">
        <w:rPr>
          <w:rFonts w:ascii="Times New Roman" w:eastAsia="Times New Roman" w:hAnsi="Times New Roman"/>
          <w:bCs/>
          <w:sz w:val="24"/>
          <w:lang w:val="en-US"/>
        </w:rPr>
        <w:t xml:space="preserve">.  Third, its research, policies and publications influence and are often </w:t>
      </w:r>
      <w:r w:rsidR="000A0B28" w:rsidRPr="00E83315">
        <w:rPr>
          <w:rFonts w:ascii="Times New Roman" w:eastAsia="Times New Roman" w:hAnsi="Times New Roman"/>
          <w:bCs/>
          <w:sz w:val="24"/>
          <w:lang w:val="en-US"/>
        </w:rPr>
        <w:t xml:space="preserve">main </w:t>
      </w:r>
      <w:r w:rsidR="0066758F" w:rsidRPr="00E83315">
        <w:rPr>
          <w:rFonts w:ascii="Times New Roman" w:eastAsia="Times New Roman" w:hAnsi="Times New Roman"/>
          <w:bCs/>
          <w:sz w:val="24"/>
          <w:lang w:val="en-US"/>
        </w:rPr>
        <w:t>components of HRD curriculum. Additionally, the CIPD comments on and attempts t</w:t>
      </w:r>
      <w:r w:rsidR="00B212E5" w:rsidRPr="00E83315">
        <w:rPr>
          <w:rFonts w:ascii="Times New Roman" w:eastAsia="Times New Roman" w:hAnsi="Times New Roman"/>
          <w:bCs/>
          <w:sz w:val="24"/>
          <w:lang w:val="en-US"/>
        </w:rPr>
        <w:t>o influence government policy</w:t>
      </w:r>
      <w:r w:rsidR="0066758F" w:rsidRPr="00E83315">
        <w:rPr>
          <w:rFonts w:ascii="Times New Roman" w:eastAsia="Times New Roman" w:hAnsi="Times New Roman"/>
          <w:bCs/>
          <w:sz w:val="24"/>
          <w:lang w:val="en-US"/>
        </w:rPr>
        <w:t xml:space="preserve"> </w:t>
      </w:r>
      <w:r w:rsidR="00C331B1" w:rsidRPr="00E83315">
        <w:rPr>
          <w:rFonts w:ascii="Times New Roman" w:eastAsia="Times New Roman" w:hAnsi="Times New Roman"/>
          <w:bCs/>
          <w:sz w:val="24"/>
          <w:lang w:val="en-US"/>
        </w:rPr>
        <w:t>and, s</w:t>
      </w:r>
      <w:r w:rsidR="0066758F" w:rsidRPr="00E83315">
        <w:rPr>
          <w:rFonts w:ascii="Times New Roman" w:eastAsia="Times New Roman" w:hAnsi="Times New Roman"/>
          <w:bCs/>
          <w:sz w:val="24"/>
          <w:lang w:val="en-US"/>
        </w:rPr>
        <w:t>imilarly, the government invites the CIPD to represent the</w:t>
      </w:r>
      <w:r w:rsidR="00B212E5" w:rsidRPr="00E83315">
        <w:rPr>
          <w:rFonts w:ascii="Times New Roman" w:eastAsia="Times New Roman" w:hAnsi="Times New Roman"/>
          <w:bCs/>
          <w:sz w:val="24"/>
          <w:lang w:val="en-US"/>
        </w:rPr>
        <w:t xml:space="preserve"> profession on working parties </w:t>
      </w:r>
      <w:r w:rsidR="00C331B1" w:rsidRPr="00E83315">
        <w:rPr>
          <w:rFonts w:ascii="Times New Roman" w:eastAsia="Times New Roman" w:hAnsi="Times New Roman"/>
          <w:bCs/>
          <w:sz w:val="24"/>
          <w:lang w:val="en-US"/>
        </w:rPr>
        <w:t>thus demonstrating some of the complex interactions between these stakeholders</w:t>
      </w:r>
      <w:r w:rsidR="00B212E5" w:rsidRPr="00E83315">
        <w:rPr>
          <w:rFonts w:ascii="Times New Roman" w:eastAsia="Times New Roman" w:hAnsi="Times New Roman"/>
          <w:bCs/>
          <w:sz w:val="24"/>
          <w:lang w:val="en-US"/>
        </w:rPr>
        <w:t xml:space="preserve"> (see </w:t>
      </w:r>
      <w:r w:rsidR="002C029F" w:rsidRPr="00E83315">
        <w:rPr>
          <w:rFonts w:ascii="Times New Roman" w:eastAsia="Times New Roman" w:hAnsi="Times New Roman"/>
          <w:bCs/>
          <w:sz w:val="24"/>
          <w:lang w:val="en-US"/>
        </w:rPr>
        <w:t xml:space="preserve">CIPD </w:t>
      </w:r>
      <w:r w:rsidR="00E83315" w:rsidRPr="00E83315">
        <w:rPr>
          <w:rFonts w:ascii="Times New Roman" w:eastAsia="Times New Roman" w:hAnsi="Times New Roman"/>
          <w:bCs/>
          <w:sz w:val="24"/>
          <w:lang w:val="en-US"/>
        </w:rPr>
        <w:t>2014 for</w:t>
      </w:r>
      <w:r w:rsidR="00B212E5" w:rsidRPr="00E83315">
        <w:rPr>
          <w:rFonts w:ascii="Times New Roman" w:eastAsia="Times New Roman" w:hAnsi="Times New Roman"/>
          <w:bCs/>
          <w:sz w:val="24"/>
          <w:lang w:val="en-US"/>
        </w:rPr>
        <w:t xml:space="preserve"> recent and current examples)</w:t>
      </w:r>
      <w:r w:rsidR="00C331B1" w:rsidRPr="00E83315">
        <w:rPr>
          <w:rFonts w:ascii="Times New Roman" w:eastAsia="Times New Roman" w:hAnsi="Times New Roman"/>
          <w:bCs/>
          <w:sz w:val="24"/>
          <w:lang w:val="en-US"/>
        </w:rPr>
        <w:t xml:space="preserve">. </w:t>
      </w:r>
      <w:r w:rsidR="00C64112" w:rsidRPr="00E83315">
        <w:rPr>
          <w:rFonts w:ascii="Times New Roman" w:eastAsia="Times New Roman" w:hAnsi="Times New Roman"/>
          <w:bCs/>
          <w:sz w:val="24"/>
          <w:lang w:val="en-US"/>
        </w:rPr>
        <w:t xml:space="preserve"> </w:t>
      </w:r>
      <w:r w:rsidR="00C331B1" w:rsidRPr="00E83315">
        <w:rPr>
          <w:rFonts w:ascii="Times New Roman" w:eastAsia="Times New Roman" w:hAnsi="Times New Roman"/>
          <w:bCs/>
          <w:sz w:val="24"/>
          <w:lang w:val="en-US"/>
        </w:rPr>
        <w:t>The CIPD also has a complex and dynamic relationship with academic</w:t>
      </w:r>
      <w:r w:rsidR="00CE1897" w:rsidRPr="00E83315">
        <w:rPr>
          <w:rFonts w:ascii="Times New Roman" w:eastAsia="Times New Roman" w:hAnsi="Times New Roman"/>
          <w:bCs/>
          <w:sz w:val="24"/>
          <w:lang w:val="en-US"/>
        </w:rPr>
        <w:t>s</w:t>
      </w:r>
      <w:r w:rsidR="00C331B1" w:rsidRPr="00E83315">
        <w:rPr>
          <w:rFonts w:ascii="Times New Roman" w:eastAsia="Times New Roman" w:hAnsi="Times New Roman"/>
          <w:bCs/>
          <w:sz w:val="24"/>
          <w:lang w:val="en-US"/>
        </w:rPr>
        <w:t xml:space="preserve"> and </w:t>
      </w:r>
      <w:r w:rsidR="00CE1897" w:rsidRPr="00E83315">
        <w:rPr>
          <w:rFonts w:ascii="Times New Roman" w:eastAsia="Times New Roman" w:hAnsi="Times New Roman"/>
          <w:bCs/>
          <w:sz w:val="24"/>
          <w:lang w:val="en-US"/>
        </w:rPr>
        <w:t xml:space="preserve">academic </w:t>
      </w:r>
      <w:r w:rsidR="00E25C88" w:rsidRPr="00E83315">
        <w:rPr>
          <w:rFonts w:ascii="Times New Roman" w:eastAsia="Times New Roman" w:hAnsi="Times New Roman"/>
          <w:bCs/>
          <w:sz w:val="24"/>
          <w:lang w:val="en-US"/>
        </w:rPr>
        <w:t>institutions, which</w:t>
      </w:r>
      <w:r w:rsidR="00CE1897" w:rsidRPr="00E83315">
        <w:rPr>
          <w:rFonts w:ascii="Times New Roman" w:eastAsia="Times New Roman" w:hAnsi="Times New Roman"/>
          <w:bCs/>
          <w:sz w:val="24"/>
          <w:lang w:val="en-US"/>
        </w:rPr>
        <w:t xml:space="preserve"> we discuss</w:t>
      </w:r>
      <w:r w:rsidR="00C331B1" w:rsidRPr="00E83315">
        <w:rPr>
          <w:rFonts w:ascii="Times New Roman" w:eastAsia="Times New Roman" w:hAnsi="Times New Roman"/>
          <w:bCs/>
          <w:sz w:val="24"/>
          <w:lang w:val="en-US"/>
        </w:rPr>
        <w:t xml:space="preserve"> next.</w:t>
      </w:r>
    </w:p>
    <w:p w:rsidR="00A41370" w:rsidRPr="00E83315" w:rsidRDefault="003543A3"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Academics and Academic Institutions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Academics working in UK universities influence curriculum content and approaches to learning for HRD professionals in three main ways. First, they design and provide a significant number of associated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In the UK, the majority of HRD education in universities is encompassed in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with titles and content focused on Human Resource Management (HRM) provided within business schools (Sambrook and Stewart, 2010</w:t>
      </w:r>
      <w:r w:rsidR="00B42A16" w:rsidRPr="00E83315">
        <w:rPr>
          <w:rFonts w:ascii="Times New Roman" w:eastAsia="Times New Roman" w:hAnsi="Times New Roman"/>
          <w:bCs/>
          <w:sz w:val="24"/>
          <w:lang w:val="en-US"/>
        </w:rPr>
        <w:t xml:space="preserve">, </w:t>
      </w:r>
      <w:r w:rsidR="00B42A16" w:rsidRPr="00E83315">
        <w:rPr>
          <w:rFonts w:ascii="Times New Roman" w:eastAsia="Times New Roman" w:hAnsi="Times New Roman"/>
          <w:bCs/>
          <w:sz w:val="24"/>
          <w:lang w:val="en-US"/>
        </w:rPr>
        <w:lastRenderedPageBreak/>
        <w:t xml:space="preserve">Sambrook </w:t>
      </w:r>
      <w:r w:rsidR="006A455C" w:rsidRPr="00E83315">
        <w:rPr>
          <w:rFonts w:ascii="Times New Roman" w:eastAsia="Times New Roman" w:hAnsi="Times New Roman"/>
          <w:bCs/>
          <w:sz w:val="24"/>
          <w:lang w:val="en-US"/>
        </w:rPr>
        <w:t>2014)</w:t>
      </w:r>
      <w:r w:rsidRPr="00E83315">
        <w:rPr>
          <w:rFonts w:ascii="Times New Roman" w:eastAsia="Times New Roman" w:hAnsi="Times New Roman"/>
          <w:bCs/>
          <w:sz w:val="24"/>
          <w:lang w:val="en-US"/>
        </w:rPr>
        <w:t>. This is in contrast to most of mainland Europe and the USA where HRD education tends to be in schools of education, or similar</w:t>
      </w:r>
      <w:r w:rsidR="00C331B1" w:rsidRPr="00E83315">
        <w:rPr>
          <w:rFonts w:ascii="Times New Roman" w:eastAsia="Times New Roman" w:hAnsi="Times New Roman"/>
          <w:bCs/>
          <w:sz w:val="24"/>
          <w:lang w:val="en-US"/>
        </w:rPr>
        <w:t xml:space="preserve"> (Kuchinke 2004, 2007)</w:t>
      </w:r>
      <w:r w:rsidRPr="00E83315">
        <w:rPr>
          <w:rFonts w:ascii="Times New Roman" w:eastAsia="Times New Roman" w:hAnsi="Times New Roman"/>
          <w:bCs/>
          <w:sz w:val="24"/>
          <w:lang w:val="en-US"/>
        </w:rPr>
        <w:t xml:space="preserve">. The location of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in business schools is probably one reason for the incorporation of HRD within HRM. An additional reason is the merger of the professional bodies to create the CIPD. The former ITD is commonly seen as the junior partner to the former IPM in that merger (Stewart and Sambrook, 2012). The ITD was certainly junior in numbers of members at the time of the merger</w:t>
      </w:r>
      <w:r w:rsidR="0040745B" w:rsidRPr="00E83315">
        <w:rPr>
          <w:rFonts w:ascii="Times New Roman" w:eastAsia="Times New Roman" w:hAnsi="Times New Roman"/>
          <w:bCs/>
          <w:sz w:val="24"/>
          <w:lang w:val="en-US"/>
        </w:rPr>
        <w:t xml:space="preserve">, and this might reflect the apparent dominance of HRM in both the </w:t>
      </w:r>
      <w:r w:rsidR="00474A5F" w:rsidRPr="00E83315">
        <w:rPr>
          <w:rFonts w:ascii="Times New Roman" w:eastAsia="Times New Roman" w:hAnsi="Times New Roman"/>
          <w:bCs/>
          <w:sz w:val="24"/>
          <w:lang w:val="en-US"/>
        </w:rPr>
        <w:t xml:space="preserve">curriculum (Sambrook and Stewart, 2010).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t>A second way academics influence HRD education is in roles performed by them for the CIPD</w:t>
      </w:r>
      <w:r w:rsidR="0026551E" w:rsidRPr="00E83315">
        <w:rPr>
          <w:rFonts w:ascii="Times New Roman" w:eastAsia="Times New Roman" w:hAnsi="Times New Roman"/>
          <w:bCs/>
          <w:sz w:val="24"/>
          <w:lang w:val="en-US"/>
        </w:rPr>
        <w:t>, revealing another complex stakeholder interaction</w:t>
      </w:r>
      <w:r w:rsidRPr="00E83315">
        <w:rPr>
          <w:rFonts w:ascii="Times New Roman" w:eastAsia="Times New Roman" w:hAnsi="Times New Roman"/>
          <w:bCs/>
          <w:sz w:val="24"/>
          <w:lang w:val="en-US"/>
        </w:rPr>
        <w:t xml:space="preserve">. For example, one of the present authors is the CIPD appointed Chief Examiner for Learning and Development. In that role, he authored much of the detailed curriculum content and assessment vehicles of many HRD related modules making up current CIPD qualifications. Other academics contributed to the qualifications in their roles of CIPD Chief or Associate Examiners by authoring other modules in both HRD and HRM related subjects. So, the CIPD rely on academics to provide research informed consultancy on qualification design. The third influence of academics is more indirect. Academics conduct research into HRD. This wider academic research is also used by those academics authoring CIPD modules. It is therefore reasonable to argue that academics have more influence on HRD education in the UK than any other constituency.   </w:t>
      </w:r>
      <w:r w:rsidR="0040745B" w:rsidRPr="00E83315">
        <w:rPr>
          <w:rFonts w:ascii="Times New Roman" w:eastAsia="Times New Roman" w:hAnsi="Times New Roman"/>
          <w:bCs/>
          <w:sz w:val="24"/>
          <w:lang w:val="en-US"/>
        </w:rPr>
        <w:t xml:space="preserve">However, </w:t>
      </w:r>
      <w:r w:rsidR="00C83F69" w:rsidRPr="00E83315">
        <w:rPr>
          <w:rFonts w:ascii="Times New Roman" w:eastAsia="Times New Roman" w:hAnsi="Times New Roman"/>
          <w:bCs/>
          <w:sz w:val="24"/>
          <w:lang w:val="en-US"/>
        </w:rPr>
        <w:t xml:space="preserve">this influence is shaped by complex interaction with the other two stakeholders.  For example, </w:t>
      </w:r>
      <w:r w:rsidR="0040745B" w:rsidRPr="00E83315">
        <w:rPr>
          <w:rFonts w:ascii="Times New Roman" w:eastAsia="Times New Roman" w:hAnsi="Times New Roman"/>
          <w:bCs/>
          <w:sz w:val="24"/>
          <w:lang w:val="en-US"/>
        </w:rPr>
        <w:t xml:space="preserve">there are tensions between academics not wishing to </w:t>
      </w:r>
      <w:r w:rsidR="00C83F69" w:rsidRPr="00E83315">
        <w:rPr>
          <w:rFonts w:ascii="Times New Roman" w:eastAsia="Times New Roman" w:hAnsi="Times New Roman"/>
          <w:bCs/>
          <w:sz w:val="24"/>
          <w:lang w:val="en-US"/>
        </w:rPr>
        <w:t xml:space="preserve">reinforce </w:t>
      </w:r>
      <w:r w:rsidR="0040745B" w:rsidRPr="00E83315">
        <w:rPr>
          <w:rFonts w:ascii="Times New Roman" w:eastAsia="Times New Roman" w:hAnsi="Times New Roman"/>
          <w:bCs/>
          <w:sz w:val="24"/>
          <w:lang w:val="en-US"/>
        </w:rPr>
        <w:t>what many critical scholars perceive to</w:t>
      </w:r>
      <w:r w:rsidR="00C83F69" w:rsidRPr="00E83315">
        <w:rPr>
          <w:rFonts w:ascii="Times New Roman" w:eastAsia="Times New Roman" w:hAnsi="Times New Roman"/>
          <w:bCs/>
          <w:sz w:val="24"/>
          <w:lang w:val="en-US"/>
        </w:rPr>
        <w:t xml:space="preserve"> be an overly managerialist</w:t>
      </w:r>
      <w:r w:rsidR="0040745B" w:rsidRPr="00E83315">
        <w:rPr>
          <w:rFonts w:ascii="Times New Roman" w:eastAsia="Times New Roman" w:hAnsi="Times New Roman"/>
          <w:bCs/>
          <w:sz w:val="24"/>
          <w:lang w:val="en-US"/>
        </w:rPr>
        <w:t xml:space="preserve"> orientation within the </w:t>
      </w:r>
      <w:r w:rsidR="00C83F69" w:rsidRPr="00E83315">
        <w:rPr>
          <w:rFonts w:ascii="Times New Roman" w:eastAsia="Times New Roman" w:hAnsi="Times New Roman"/>
          <w:bCs/>
          <w:sz w:val="24"/>
          <w:lang w:val="en-US"/>
        </w:rPr>
        <w:t xml:space="preserve">CIPD </w:t>
      </w:r>
      <w:r w:rsidR="0040745B" w:rsidRPr="00E83315">
        <w:rPr>
          <w:rFonts w:ascii="Times New Roman" w:eastAsia="Times New Roman" w:hAnsi="Times New Roman"/>
          <w:bCs/>
          <w:sz w:val="24"/>
          <w:lang w:val="en-US"/>
        </w:rPr>
        <w:t>curriculum</w:t>
      </w:r>
      <w:r w:rsidR="00C83F69" w:rsidRPr="00E83315">
        <w:rPr>
          <w:rFonts w:ascii="Times New Roman" w:eastAsia="Times New Roman" w:hAnsi="Times New Roman"/>
          <w:bCs/>
          <w:sz w:val="24"/>
          <w:lang w:val="en-US"/>
        </w:rPr>
        <w:t>, policies and publications</w:t>
      </w:r>
      <w:r w:rsidR="00D55325" w:rsidRPr="00E83315">
        <w:rPr>
          <w:rFonts w:ascii="Times New Roman" w:eastAsia="Times New Roman" w:hAnsi="Times New Roman"/>
          <w:bCs/>
          <w:sz w:val="24"/>
          <w:lang w:val="en-US"/>
        </w:rPr>
        <w:t xml:space="preserve"> (Lawless, Sambrook, Garavan &amp; Valentin 2001, Lawless, Sambrook &amp; Ste</w:t>
      </w:r>
      <w:r w:rsidR="007F1D16" w:rsidRPr="00E83315">
        <w:rPr>
          <w:rFonts w:ascii="Times New Roman" w:eastAsia="Times New Roman" w:hAnsi="Times New Roman"/>
          <w:bCs/>
          <w:sz w:val="24"/>
          <w:lang w:val="en-US"/>
        </w:rPr>
        <w:t>wart 2012)</w:t>
      </w:r>
      <w:r w:rsidR="0040745B" w:rsidRPr="00E83315">
        <w:rPr>
          <w:rFonts w:ascii="Times New Roman" w:eastAsia="Times New Roman" w:hAnsi="Times New Roman"/>
          <w:bCs/>
          <w:sz w:val="24"/>
          <w:lang w:val="en-US"/>
        </w:rPr>
        <w:t>.  In addition, government commissioned</w:t>
      </w:r>
      <w:r w:rsidR="00C83F69" w:rsidRPr="00E83315">
        <w:rPr>
          <w:rFonts w:ascii="Times New Roman" w:eastAsia="Times New Roman" w:hAnsi="Times New Roman"/>
          <w:bCs/>
          <w:sz w:val="24"/>
          <w:lang w:val="en-US"/>
        </w:rPr>
        <w:t xml:space="preserve"> research tends to perpetuate th</w:t>
      </w:r>
      <w:r w:rsidR="00D95EBC" w:rsidRPr="00E83315">
        <w:rPr>
          <w:rFonts w:ascii="Times New Roman" w:eastAsia="Times New Roman" w:hAnsi="Times New Roman"/>
          <w:bCs/>
          <w:sz w:val="24"/>
          <w:lang w:val="en-US"/>
        </w:rPr>
        <w:t>is managerialist agenda (see</w:t>
      </w:r>
      <w:r w:rsidR="00800A38" w:rsidRPr="00E83315">
        <w:rPr>
          <w:rFonts w:ascii="Times New Roman" w:eastAsia="Times New Roman" w:hAnsi="Times New Roman"/>
          <w:bCs/>
          <w:sz w:val="24"/>
          <w:lang w:val="en-US"/>
        </w:rPr>
        <w:t>,</w:t>
      </w:r>
      <w:r w:rsidR="00D95EBC" w:rsidRPr="00E83315">
        <w:rPr>
          <w:rFonts w:ascii="Times New Roman" w:eastAsia="Times New Roman" w:hAnsi="Times New Roman"/>
          <w:bCs/>
          <w:sz w:val="24"/>
          <w:lang w:val="en-US"/>
        </w:rPr>
        <w:t xml:space="preserve"> for</w:t>
      </w:r>
      <w:r w:rsidR="00C83F69" w:rsidRPr="00E83315">
        <w:rPr>
          <w:rFonts w:ascii="Times New Roman" w:eastAsia="Times New Roman" w:hAnsi="Times New Roman"/>
          <w:bCs/>
          <w:sz w:val="24"/>
          <w:lang w:val="en-US"/>
        </w:rPr>
        <w:t xml:space="preserve"> examples</w:t>
      </w:r>
      <w:r w:rsidR="00800A38" w:rsidRPr="00E83315">
        <w:rPr>
          <w:rFonts w:ascii="Times New Roman" w:eastAsia="Times New Roman" w:hAnsi="Times New Roman"/>
          <w:bCs/>
          <w:sz w:val="24"/>
          <w:lang w:val="en-US"/>
        </w:rPr>
        <w:t>,</w:t>
      </w:r>
      <w:r w:rsidR="00C83F69" w:rsidRPr="00E83315">
        <w:rPr>
          <w:rFonts w:ascii="Times New Roman" w:eastAsia="Times New Roman" w:hAnsi="Times New Roman"/>
          <w:bCs/>
          <w:sz w:val="24"/>
          <w:lang w:val="en-US"/>
        </w:rPr>
        <w:t xml:space="preserve"> </w:t>
      </w:r>
      <w:r w:rsidR="00474A5F" w:rsidRPr="00E83315">
        <w:rPr>
          <w:rFonts w:ascii="Times New Roman" w:eastAsia="Times New Roman" w:hAnsi="Times New Roman"/>
          <w:bCs/>
          <w:sz w:val="24"/>
          <w:lang w:val="en-US"/>
        </w:rPr>
        <w:t xml:space="preserve">UK Government, 2011 and </w:t>
      </w:r>
      <w:r w:rsidR="00474A5F" w:rsidRPr="00E83315">
        <w:rPr>
          <w:rFonts w:ascii="Times New Roman" w:eastAsia="Times New Roman" w:hAnsi="Times New Roman"/>
          <w:bCs/>
          <w:sz w:val="24"/>
          <w:lang w:val="en-US"/>
        </w:rPr>
        <w:lastRenderedPageBreak/>
        <w:t xml:space="preserve">Engage for Success, </w:t>
      </w:r>
      <w:r w:rsidR="00D95EBC" w:rsidRPr="00E83315">
        <w:rPr>
          <w:rFonts w:ascii="Times New Roman" w:eastAsia="Times New Roman" w:hAnsi="Times New Roman"/>
          <w:bCs/>
          <w:sz w:val="24"/>
          <w:lang w:val="en-US"/>
        </w:rPr>
        <w:t>2014</w:t>
      </w:r>
      <w:r w:rsidR="00474A5F" w:rsidRPr="00E83315">
        <w:rPr>
          <w:rFonts w:ascii="Times New Roman" w:eastAsia="Times New Roman" w:hAnsi="Times New Roman"/>
          <w:bCs/>
          <w:sz w:val="24"/>
          <w:lang w:val="en-US"/>
        </w:rPr>
        <w:t>)</w:t>
      </w:r>
      <w:r w:rsidR="00C83F69" w:rsidRPr="00E83315">
        <w:rPr>
          <w:rFonts w:ascii="Times New Roman" w:eastAsia="Times New Roman" w:hAnsi="Times New Roman"/>
          <w:bCs/>
          <w:sz w:val="24"/>
          <w:lang w:val="en-US"/>
        </w:rPr>
        <w:t xml:space="preserve">.  Having reviewed the influence of the three key stakeholders, we now </w:t>
      </w:r>
      <w:r w:rsidR="00E83315" w:rsidRPr="00E83315">
        <w:rPr>
          <w:rFonts w:ascii="Times New Roman" w:eastAsia="Times New Roman" w:hAnsi="Times New Roman"/>
          <w:bCs/>
          <w:sz w:val="24"/>
          <w:lang w:val="en-US"/>
        </w:rPr>
        <w:t>analyze</w:t>
      </w:r>
      <w:r w:rsidR="00C83F69" w:rsidRPr="00E83315">
        <w:rPr>
          <w:rFonts w:ascii="Times New Roman" w:eastAsia="Times New Roman" w:hAnsi="Times New Roman"/>
          <w:bCs/>
          <w:sz w:val="24"/>
          <w:lang w:val="en-US"/>
        </w:rPr>
        <w:t xml:space="preserve"> the current structure of HRD qualifications in the UK.</w:t>
      </w:r>
    </w:p>
    <w:p w:rsidR="00053A0A" w:rsidRPr="00E83315" w:rsidRDefault="003543A3">
      <w:pPr>
        <w:spacing w:line="480" w:lineRule="auto"/>
        <w:jc w:val="cente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HRD qualifications in the UK</w:t>
      </w:r>
      <w:r w:rsidR="00F20AAB" w:rsidRPr="00E83315">
        <w:rPr>
          <w:rFonts w:ascii="Times New Roman" w:eastAsia="Times New Roman" w:hAnsi="Times New Roman"/>
          <w:b/>
          <w:bCs/>
          <w:sz w:val="24"/>
          <w:lang w:val="en-US"/>
        </w:rPr>
        <w:t>: the current situation</w:t>
      </w:r>
    </w:p>
    <w:p w:rsidR="00A41370" w:rsidRPr="00E83315" w:rsidRDefault="00F20AAB"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In this section, </w:t>
      </w:r>
      <w:r w:rsidR="00C83F69" w:rsidRPr="00E83315">
        <w:rPr>
          <w:rFonts w:ascii="Times New Roman" w:eastAsia="Times New Roman" w:hAnsi="Times New Roman"/>
          <w:bCs/>
          <w:sz w:val="24"/>
          <w:lang w:val="en-US"/>
        </w:rPr>
        <w:t>we explain the categories of qualifications</w:t>
      </w:r>
      <w:r w:rsidRPr="00E83315">
        <w:rPr>
          <w:rFonts w:ascii="Times New Roman" w:eastAsia="Times New Roman" w:hAnsi="Times New Roman"/>
          <w:bCs/>
          <w:sz w:val="24"/>
          <w:lang w:val="en-US"/>
        </w:rPr>
        <w:t xml:space="preserve">, </w:t>
      </w:r>
      <w:r w:rsidR="00C83F69" w:rsidRPr="00E83315">
        <w:rPr>
          <w:rFonts w:ascii="Times New Roman" w:eastAsia="Times New Roman" w:hAnsi="Times New Roman"/>
          <w:bCs/>
          <w:sz w:val="24"/>
          <w:lang w:val="en-US"/>
        </w:rPr>
        <w:t>consider the levels of qualifications</w:t>
      </w:r>
      <w:r w:rsidRPr="00E83315">
        <w:rPr>
          <w:rFonts w:ascii="Times New Roman" w:eastAsia="Times New Roman" w:hAnsi="Times New Roman"/>
          <w:bCs/>
          <w:sz w:val="24"/>
          <w:lang w:val="en-US"/>
        </w:rPr>
        <w:t xml:space="preserve">, and describe the current content of HRD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w:t>
      </w:r>
      <w:r w:rsidR="00C83F69" w:rsidRPr="00E83315">
        <w:rPr>
          <w:rFonts w:ascii="Times New Roman" w:eastAsia="Times New Roman" w:hAnsi="Times New Roman"/>
          <w:bCs/>
          <w:sz w:val="24"/>
          <w:lang w:val="en-US"/>
        </w:rPr>
        <w:t>This analysis reveals the important influence of both government policies and the CIPD</w:t>
      </w:r>
      <w:r w:rsidR="000819A1" w:rsidRPr="00E83315">
        <w:rPr>
          <w:rFonts w:ascii="Times New Roman" w:eastAsia="Times New Roman" w:hAnsi="Times New Roman"/>
          <w:bCs/>
          <w:sz w:val="24"/>
          <w:lang w:val="en-US"/>
        </w:rPr>
        <w:t xml:space="preserve"> and </w:t>
      </w:r>
      <w:r w:rsidR="00C83F69" w:rsidRPr="00E83315">
        <w:rPr>
          <w:rFonts w:ascii="Times New Roman" w:eastAsia="Times New Roman" w:hAnsi="Times New Roman"/>
          <w:bCs/>
          <w:sz w:val="24"/>
          <w:lang w:val="en-US"/>
        </w:rPr>
        <w:t>provides a comprehensive insight into the current structure of HRD qualifications in the UK.</w:t>
      </w:r>
    </w:p>
    <w:p w:rsidR="00A41370" w:rsidRPr="00E83315" w:rsidRDefault="003543A3"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Categories of Qualifications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There are a number of ways of </w:t>
      </w:r>
      <w:r w:rsidR="00E83315" w:rsidRPr="00E83315">
        <w:rPr>
          <w:rFonts w:ascii="Times New Roman" w:eastAsia="Times New Roman" w:hAnsi="Times New Roman"/>
          <w:bCs/>
          <w:sz w:val="24"/>
          <w:lang w:val="en-US"/>
        </w:rPr>
        <w:t>categorizing</w:t>
      </w:r>
      <w:r w:rsidRPr="00E83315">
        <w:rPr>
          <w:rFonts w:ascii="Times New Roman" w:eastAsia="Times New Roman" w:hAnsi="Times New Roman"/>
          <w:bCs/>
          <w:sz w:val="24"/>
          <w:lang w:val="en-US"/>
        </w:rPr>
        <w:t xml:space="preserve"> HRD qualifications in the UK. One way is to define them as associated with the CIPD or to be independent of the professional body. Given the high status and influence of the CIPD in the UK, this is a significant </w:t>
      </w:r>
      <w:r w:rsidR="00E83315" w:rsidRPr="00E83315">
        <w:rPr>
          <w:rFonts w:ascii="Times New Roman" w:eastAsia="Times New Roman" w:hAnsi="Times New Roman"/>
          <w:bCs/>
          <w:sz w:val="24"/>
          <w:lang w:val="en-US"/>
        </w:rPr>
        <w:t>categorization</w:t>
      </w:r>
      <w:r w:rsidR="000A0B28" w:rsidRPr="00E83315">
        <w:rPr>
          <w:rFonts w:ascii="Times New Roman" w:eastAsia="Times New Roman" w:hAnsi="Times New Roman"/>
          <w:bCs/>
          <w:sz w:val="24"/>
          <w:lang w:val="en-US"/>
        </w:rPr>
        <w:t xml:space="preserve"> and w</w:t>
      </w:r>
      <w:r w:rsidRPr="00E83315">
        <w:rPr>
          <w:rFonts w:ascii="Times New Roman" w:eastAsia="Times New Roman" w:hAnsi="Times New Roman"/>
          <w:bCs/>
          <w:sz w:val="24"/>
          <w:lang w:val="en-US"/>
        </w:rPr>
        <w:t xml:space="preserve">e examine the </w:t>
      </w:r>
      <w:r w:rsidR="000A0B28" w:rsidRPr="00E83315">
        <w:rPr>
          <w:rFonts w:ascii="Times New Roman" w:eastAsia="Times New Roman" w:hAnsi="Times New Roman"/>
          <w:bCs/>
          <w:sz w:val="24"/>
          <w:lang w:val="en-US"/>
        </w:rPr>
        <w:t xml:space="preserve">associated qualifications </w:t>
      </w:r>
      <w:r w:rsidRPr="00E83315">
        <w:rPr>
          <w:rFonts w:ascii="Times New Roman" w:eastAsia="Times New Roman" w:hAnsi="Times New Roman"/>
          <w:bCs/>
          <w:sz w:val="24"/>
          <w:lang w:val="en-US"/>
        </w:rPr>
        <w:t xml:space="preserve">first.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t xml:space="preserve">There </w:t>
      </w:r>
      <w:r w:rsidR="003F3FF6" w:rsidRPr="00E83315">
        <w:rPr>
          <w:rFonts w:ascii="Times New Roman" w:eastAsia="Times New Roman" w:hAnsi="Times New Roman"/>
          <w:bCs/>
          <w:sz w:val="24"/>
          <w:lang w:val="en-US"/>
        </w:rPr>
        <w:t xml:space="preserve">are </w:t>
      </w:r>
      <w:r w:rsidRPr="00E83315">
        <w:rPr>
          <w:rFonts w:ascii="Times New Roman" w:eastAsia="Times New Roman" w:hAnsi="Times New Roman"/>
          <w:bCs/>
          <w:sz w:val="24"/>
          <w:lang w:val="en-US"/>
        </w:rPr>
        <w:t xml:space="preserve">two ways of </w:t>
      </w:r>
      <w:r w:rsidR="00E83315" w:rsidRPr="00E83315">
        <w:rPr>
          <w:rFonts w:ascii="Times New Roman" w:eastAsia="Times New Roman" w:hAnsi="Times New Roman"/>
          <w:bCs/>
          <w:sz w:val="24"/>
          <w:lang w:val="en-US"/>
        </w:rPr>
        <w:t>categorizing</w:t>
      </w:r>
      <w:r w:rsidRPr="00E83315">
        <w:rPr>
          <w:rFonts w:ascii="Times New Roman" w:eastAsia="Times New Roman" w:hAnsi="Times New Roman"/>
          <w:bCs/>
          <w:sz w:val="24"/>
          <w:lang w:val="en-US"/>
        </w:rPr>
        <w:t xml:space="preserve"> qualifications associated with the CIPD. The first are named by the CIPD as </w:t>
      </w:r>
      <w:r w:rsidRPr="00E83315">
        <w:rPr>
          <w:rFonts w:ascii="Times New Roman" w:eastAsia="Times New Roman" w:hAnsi="Times New Roman"/>
          <w:b/>
          <w:bCs/>
          <w:i/>
          <w:sz w:val="24"/>
          <w:lang w:val="en-US"/>
        </w:rPr>
        <w:t>CIPD awarded</w:t>
      </w:r>
      <w:r w:rsidRPr="00E83315">
        <w:rPr>
          <w:rFonts w:ascii="Times New Roman" w:eastAsia="Times New Roman" w:hAnsi="Times New Roman"/>
          <w:bCs/>
          <w:sz w:val="24"/>
          <w:lang w:val="en-US"/>
        </w:rPr>
        <w:t xml:space="preserve"> qualifications. This means that individuals successfully completing a </w:t>
      </w:r>
      <w:r w:rsidR="0057188E" w:rsidRPr="00E83315">
        <w:rPr>
          <w:rFonts w:ascii="Times New Roman" w:eastAsia="Times New Roman" w:hAnsi="Times New Roman"/>
          <w:bCs/>
          <w:sz w:val="24"/>
          <w:lang w:val="en-US"/>
        </w:rPr>
        <w:t>program</w:t>
      </w:r>
      <w:r w:rsidRPr="00E83315">
        <w:rPr>
          <w:rFonts w:ascii="Times New Roman" w:eastAsia="Times New Roman" w:hAnsi="Times New Roman"/>
          <w:bCs/>
          <w:sz w:val="24"/>
          <w:lang w:val="en-US"/>
        </w:rPr>
        <w:t xml:space="preserve"> are awarded the CIPD’s own qualification which has national and European recognition through the UK NQF and the European Qualifications Framework (EQF). Providing institutions will have been approved by the CIPD to deliver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leading to CIPD qualifications. These institutions can be education providers in the UK national system or private companies. The second category is named by the CIPD as </w:t>
      </w:r>
      <w:r w:rsidRPr="00E83315">
        <w:rPr>
          <w:rFonts w:ascii="Times New Roman" w:eastAsia="Times New Roman" w:hAnsi="Times New Roman"/>
          <w:b/>
          <w:bCs/>
          <w:i/>
          <w:sz w:val="24"/>
          <w:lang w:val="en-US"/>
        </w:rPr>
        <w:t>CIPD approved</w:t>
      </w:r>
      <w:r w:rsidRPr="00E83315">
        <w:rPr>
          <w:rFonts w:ascii="Times New Roman" w:eastAsia="Times New Roman" w:hAnsi="Times New Roman"/>
          <w:bCs/>
          <w:sz w:val="24"/>
          <w:lang w:val="en-US"/>
        </w:rPr>
        <w:t xml:space="preserve"> qualifications. This means that individuals successfully completing a </w:t>
      </w:r>
      <w:r w:rsidR="0057188E" w:rsidRPr="00E83315">
        <w:rPr>
          <w:rFonts w:ascii="Times New Roman" w:eastAsia="Times New Roman" w:hAnsi="Times New Roman"/>
          <w:bCs/>
          <w:sz w:val="24"/>
          <w:lang w:val="en-US"/>
        </w:rPr>
        <w:t>program</w:t>
      </w:r>
      <w:r w:rsidRPr="00E83315">
        <w:rPr>
          <w:rFonts w:ascii="Times New Roman" w:eastAsia="Times New Roman" w:hAnsi="Times New Roman"/>
          <w:bCs/>
          <w:sz w:val="24"/>
          <w:lang w:val="en-US"/>
        </w:rPr>
        <w:t xml:space="preserve"> are awarded the qualification of the institution where they studied. CIPD approved qualification status is only available to institutions that can award their own qualifications. To understand this requires a little explanation of the UK further and higher education system. There are three levels of institution in the system</w:t>
      </w:r>
      <w:r w:rsidR="003F3FF6" w:rsidRPr="00E83315">
        <w:rPr>
          <w:rFonts w:ascii="Times New Roman" w:eastAsia="Times New Roman" w:hAnsi="Times New Roman"/>
          <w:bCs/>
          <w:sz w:val="24"/>
          <w:lang w:val="en-US"/>
        </w:rPr>
        <w:t xml:space="preserve">: first, </w:t>
      </w:r>
      <w:r w:rsidRPr="00E83315">
        <w:rPr>
          <w:rFonts w:ascii="Times New Roman" w:eastAsia="Times New Roman" w:hAnsi="Times New Roman"/>
          <w:bCs/>
          <w:sz w:val="24"/>
          <w:lang w:val="en-US"/>
        </w:rPr>
        <w:t xml:space="preserve">Further Education (FE) </w:t>
      </w:r>
      <w:r w:rsidR="003F3FF6" w:rsidRPr="00E83315">
        <w:rPr>
          <w:rFonts w:ascii="Times New Roman" w:eastAsia="Times New Roman" w:hAnsi="Times New Roman"/>
          <w:bCs/>
          <w:sz w:val="24"/>
          <w:lang w:val="en-US"/>
        </w:rPr>
        <w:t>c</w:t>
      </w:r>
      <w:r w:rsidRPr="00E83315">
        <w:rPr>
          <w:rFonts w:ascii="Times New Roman" w:eastAsia="Times New Roman" w:hAnsi="Times New Roman"/>
          <w:bCs/>
          <w:sz w:val="24"/>
          <w:lang w:val="en-US"/>
        </w:rPr>
        <w:t xml:space="preserve">olleges, </w:t>
      </w:r>
      <w:r w:rsidR="003F3FF6" w:rsidRPr="00E83315">
        <w:rPr>
          <w:rFonts w:ascii="Times New Roman" w:eastAsia="Times New Roman" w:hAnsi="Times New Roman"/>
          <w:bCs/>
          <w:sz w:val="24"/>
          <w:lang w:val="en-US"/>
        </w:rPr>
        <w:t xml:space="preserve">and </w:t>
      </w:r>
      <w:r w:rsidR="003F3FF6" w:rsidRPr="00E83315">
        <w:rPr>
          <w:rFonts w:ascii="Times New Roman" w:eastAsia="Times New Roman" w:hAnsi="Times New Roman"/>
          <w:bCs/>
          <w:sz w:val="24"/>
          <w:lang w:val="en-US"/>
        </w:rPr>
        <w:lastRenderedPageBreak/>
        <w:t xml:space="preserve">then </w:t>
      </w:r>
      <w:r w:rsidRPr="00E83315">
        <w:rPr>
          <w:rFonts w:ascii="Times New Roman" w:eastAsia="Times New Roman" w:hAnsi="Times New Roman"/>
          <w:bCs/>
          <w:sz w:val="24"/>
          <w:lang w:val="en-US"/>
        </w:rPr>
        <w:t xml:space="preserve">Colleges of Higher Education and </w:t>
      </w:r>
      <w:r w:rsidR="00474A5F" w:rsidRPr="00E83315">
        <w:rPr>
          <w:rFonts w:ascii="Times New Roman" w:eastAsia="Times New Roman" w:hAnsi="Times New Roman"/>
          <w:bCs/>
          <w:sz w:val="24"/>
          <w:lang w:val="en-US"/>
        </w:rPr>
        <w:t xml:space="preserve">third </w:t>
      </w:r>
      <w:r w:rsidRPr="00E83315">
        <w:rPr>
          <w:rFonts w:ascii="Times New Roman" w:eastAsia="Times New Roman" w:hAnsi="Times New Roman"/>
          <w:bCs/>
          <w:sz w:val="24"/>
          <w:lang w:val="en-US"/>
        </w:rPr>
        <w:t>Universities (</w:t>
      </w:r>
      <w:r w:rsidR="0026551E" w:rsidRPr="00E83315">
        <w:rPr>
          <w:rFonts w:ascii="Times New Roman" w:eastAsia="Times New Roman" w:hAnsi="Times New Roman"/>
          <w:bCs/>
          <w:sz w:val="24"/>
          <w:lang w:val="en-US"/>
        </w:rPr>
        <w:t xml:space="preserve">both </w:t>
      </w:r>
      <w:r w:rsidR="00457459" w:rsidRPr="00E83315">
        <w:rPr>
          <w:rFonts w:ascii="Times New Roman" w:eastAsia="Times New Roman" w:hAnsi="Times New Roman"/>
          <w:bCs/>
          <w:sz w:val="24"/>
          <w:lang w:val="en-US"/>
        </w:rPr>
        <w:t xml:space="preserve">the </w:t>
      </w:r>
      <w:r w:rsidR="00E25C88" w:rsidRPr="00E83315">
        <w:rPr>
          <w:rFonts w:ascii="Times New Roman" w:eastAsia="Times New Roman" w:hAnsi="Times New Roman"/>
          <w:bCs/>
          <w:sz w:val="24"/>
          <w:lang w:val="en-US"/>
        </w:rPr>
        <w:t>latter</w:t>
      </w:r>
      <w:r w:rsidR="00457459" w:rsidRPr="00E83315">
        <w:rPr>
          <w:rFonts w:ascii="Times New Roman" w:eastAsia="Times New Roman" w:hAnsi="Times New Roman"/>
          <w:bCs/>
          <w:sz w:val="24"/>
          <w:lang w:val="en-US"/>
        </w:rPr>
        <w:t xml:space="preserve"> two </w:t>
      </w:r>
      <w:r w:rsidRPr="00E83315">
        <w:rPr>
          <w:rFonts w:ascii="Times New Roman" w:eastAsia="Times New Roman" w:hAnsi="Times New Roman"/>
          <w:bCs/>
          <w:sz w:val="24"/>
          <w:lang w:val="en-US"/>
        </w:rPr>
        <w:t>known as Higher Education Institutions or HEIs). F</w:t>
      </w:r>
      <w:r w:rsidR="003F3FF6" w:rsidRPr="00E83315">
        <w:rPr>
          <w:rFonts w:ascii="Times New Roman" w:eastAsia="Times New Roman" w:hAnsi="Times New Roman"/>
          <w:bCs/>
          <w:sz w:val="24"/>
          <w:lang w:val="en-US"/>
        </w:rPr>
        <w:t xml:space="preserve">urther </w:t>
      </w:r>
      <w:r w:rsidRPr="00E83315">
        <w:rPr>
          <w:rFonts w:ascii="Times New Roman" w:eastAsia="Times New Roman" w:hAnsi="Times New Roman"/>
          <w:bCs/>
          <w:sz w:val="24"/>
          <w:lang w:val="en-US"/>
        </w:rPr>
        <w:t>E</w:t>
      </w:r>
      <w:r w:rsidR="003F3FF6" w:rsidRPr="00E83315">
        <w:rPr>
          <w:rFonts w:ascii="Times New Roman" w:eastAsia="Times New Roman" w:hAnsi="Times New Roman"/>
          <w:bCs/>
          <w:sz w:val="24"/>
          <w:lang w:val="en-US"/>
        </w:rPr>
        <w:t>ducation</w:t>
      </w:r>
      <w:r w:rsidRPr="00E83315">
        <w:rPr>
          <w:rFonts w:ascii="Times New Roman" w:eastAsia="Times New Roman" w:hAnsi="Times New Roman"/>
          <w:bCs/>
          <w:sz w:val="24"/>
          <w:lang w:val="en-US"/>
        </w:rPr>
        <w:t xml:space="preserve"> </w:t>
      </w:r>
      <w:r w:rsidR="003F3FF6" w:rsidRPr="00E83315">
        <w:rPr>
          <w:rFonts w:ascii="Times New Roman" w:eastAsia="Times New Roman" w:hAnsi="Times New Roman"/>
          <w:bCs/>
          <w:sz w:val="24"/>
          <w:lang w:val="en-US"/>
        </w:rPr>
        <w:t>c</w:t>
      </w:r>
      <w:r w:rsidRPr="00E83315">
        <w:rPr>
          <w:rFonts w:ascii="Times New Roman" w:eastAsia="Times New Roman" w:hAnsi="Times New Roman"/>
          <w:bCs/>
          <w:sz w:val="24"/>
          <w:lang w:val="en-US"/>
        </w:rPr>
        <w:t xml:space="preserve">olleges focus on post compulsory but sub-degree vocational qualifications and generally do not have their own qualification awarding powers at or above the NQF Level Four. Some do have partnerships with HEIs and so some FE colleges can and do award qualifications of an HEI. The </w:t>
      </w:r>
      <w:r w:rsidR="003F3FF6" w:rsidRPr="00E83315">
        <w:rPr>
          <w:rFonts w:ascii="Times New Roman" w:eastAsia="Times New Roman" w:hAnsi="Times New Roman"/>
          <w:bCs/>
          <w:sz w:val="24"/>
          <w:lang w:val="en-US"/>
        </w:rPr>
        <w:t>Higher Education I</w:t>
      </w:r>
      <w:r w:rsidRPr="00E83315">
        <w:rPr>
          <w:rFonts w:ascii="Times New Roman" w:eastAsia="Times New Roman" w:hAnsi="Times New Roman"/>
          <w:bCs/>
          <w:sz w:val="24"/>
          <w:lang w:val="en-US"/>
        </w:rPr>
        <w:t xml:space="preserve">nstitutions provide first degree and above education and qualifications. CIPD consider submissions from institutions for approval of their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and their qualification as meeting the CIPD requirements to support learners and the standards</w:t>
      </w:r>
      <w:r w:rsidR="00457459" w:rsidRPr="00E83315">
        <w:rPr>
          <w:rFonts w:ascii="Times New Roman" w:eastAsia="Times New Roman" w:hAnsi="Times New Roman"/>
          <w:bCs/>
          <w:sz w:val="24"/>
          <w:lang w:val="en-US"/>
        </w:rPr>
        <w:t xml:space="preserve"> and content</w:t>
      </w:r>
      <w:r w:rsidRPr="00E83315">
        <w:rPr>
          <w:rFonts w:ascii="Times New Roman" w:eastAsia="Times New Roman" w:hAnsi="Times New Roman"/>
          <w:bCs/>
          <w:sz w:val="24"/>
          <w:lang w:val="en-US"/>
        </w:rPr>
        <w:t xml:space="preserve"> of the CIPD qualification. If approved, an institution then offers and provides their </w:t>
      </w:r>
      <w:r w:rsidR="0057188E" w:rsidRPr="00E83315">
        <w:rPr>
          <w:rFonts w:ascii="Times New Roman" w:eastAsia="Times New Roman" w:hAnsi="Times New Roman"/>
          <w:bCs/>
          <w:sz w:val="24"/>
          <w:lang w:val="en-US"/>
        </w:rPr>
        <w:t>program</w:t>
      </w:r>
      <w:r w:rsidRPr="00E83315">
        <w:rPr>
          <w:rFonts w:ascii="Times New Roman" w:eastAsia="Times New Roman" w:hAnsi="Times New Roman"/>
          <w:bCs/>
          <w:sz w:val="24"/>
          <w:lang w:val="en-US"/>
        </w:rPr>
        <w:t xml:space="preserve"> leading to their own qualification but with the stamp of approval of the CIPD and recognition for individuals completing the </w:t>
      </w:r>
      <w:r w:rsidR="0057188E" w:rsidRPr="00E83315">
        <w:rPr>
          <w:rFonts w:ascii="Times New Roman" w:eastAsia="Times New Roman" w:hAnsi="Times New Roman"/>
          <w:bCs/>
          <w:sz w:val="24"/>
          <w:lang w:val="en-US"/>
        </w:rPr>
        <w:t>program</w:t>
      </w:r>
      <w:r w:rsidRPr="00E83315">
        <w:rPr>
          <w:rFonts w:ascii="Times New Roman" w:eastAsia="Times New Roman" w:hAnsi="Times New Roman"/>
          <w:bCs/>
          <w:sz w:val="24"/>
          <w:lang w:val="en-US"/>
        </w:rPr>
        <w:t xml:space="preserve"> that they have met the requirements specified in the CIPD’s own qualifications.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t>The second category specified above; i.e. CIPD independent; is a qualification which is neither CIPD awarded nor CIPD approved</w:t>
      </w:r>
      <w:r w:rsidR="000819A1" w:rsidRPr="00E83315">
        <w:rPr>
          <w:rFonts w:ascii="Times New Roman" w:eastAsia="Times New Roman" w:hAnsi="Times New Roman"/>
          <w:bCs/>
          <w:sz w:val="24"/>
          <w:lang w:val="en-US"/>
        </w:rPr>
        <w:t xml:space="preserve">, and </w:t>
      </w:r>
      <w:r w:rsidRPr="00E83315">
        <w:rPr>
          <w:rFonts w:ascii="Times New Roman" w:eastAsia="Times New Roman" w:hAnsi="Times New Roman"/>
          <w:bCs/>
          <w:sz w:val="24"/>
          <w:lang w:val="en-US"/>
        </w:rPr>
        <w:t xml:space="preserve">can be of two main types. The first is a National Vocational Qualification (NVQ) in HRD or related subject. This type of qualification has had a chequered history in UK NHRD/VET and is less commonly provided now than in the past (see Stewart and Sambrook, 2012). The main CIPD independent qualification provided now is a degree awarded by a HEI (mostly universities) or a partner FE College. The number of providers of CIPD independent qualifications appears to be much higher than those with CIPD associated qualifications (see Tables </w:t>
      </w:r>
      <w:r w:rsidR="003B6BFA" w:rsidRPr="00E83315">
        <w:rPr>
          <w:rFonts w:ascii="Times New Roman" w:eastAsia="Times New Roman" w:hAnsi="Times New Roman"/>
          <w:bCs/>
          <w:sz w:val="24"/>
          <w:lang w:val="en-US"/>
        </w:rPr>
        <w:t>4</w:t>
      </w:r>
      <w:r w:rsidRPr="00E83315">
        <w:rPr>
          <w:rFonts w:ascii="Times New Roman" w:eastAsia="Times New Roman" w:hAnsi="Times New Roman"/>
          <w:bCs/>
          <w:sz w:val="24"/>
          <w:lang w:val="en-US"/>
        </w:rPr>
        <w:t xml:space="preserve"> and </w:t>
      </w:r>
      <w:r w:rsidR="003B6BFA" w:rsidRPr="00E83315">
        <w:rPr>
          <w:rFonts w:ascii="Times New Roman" w:eastAsia="Times New Roman" w:hAnsi="Times New Roman"/>
          <w:bCs/>
          <w:sz w:val="24"/>
          <w:lang w:val="en-US"/>
        </w:rPr>
        <w:t>5</w:t>
      </w:r>
      <w:r w:rsidRPr="00E83315">
        <w:rPr>
          <w:rFonts w:ascii="Times New Roman" w:eastAsia="Times New Roman" w:hAnsi="Times New Roman"/>
          <w:bCs/>
          <w:sz w:val="24"/>
          <w:lang w:val="en-US"/>
        </w:rPr>
        <w:t xml:space="preserve"> later). However, the data in Table </w:t>
      </w:r>
      <w:r w:rsidR="003B6BFA" w:rsidRPr="00E83315">
        <w:rPr>
          <w:rFonts w:ascii="Times New Roman" w:eastAsia="Times New Roman" w:hAnsi="Times New Roman"/>
          <w:bCs/>
          <w:sz w:val="24"/>
          <w:lang w:val="en-US"/>
        </w:rPr>
        <w:t>4</w:t>
      </w:r>
      <w:r w:rsidRPr="00E83315">
        <w:rPr>
          <w:rFonts w:ascii="Times New Roman" w:eastAsia="Times New Roman" w:hAnsi="Times New Roman"/>
          <w:bCs/>
          <w:sz w:val="24"/>
          <w:lang w:val="en-US"/>
        </w:rPr>
        <w:t xml:space="preserve"> refers to HRM related qualifications and so the position in relation to HRD may be different (see later section). </w:t>
      </w:r>
      <w:r w:rsidR="00457459" w:rsidRPr="00E83315">
        <w:rPr>
          <w:rFonts w:ascii="Times New Roman" w:eastAsia="Times New Roman" w:hAnsi="Times New Roman"/>
          <w:bCs/>
          <w:sz w:val="24"/>
          <w:lang w:val="en-US"/>
        </w:rPr>
        <w:t xml:space="preserve">In addition, many </w:t>
      </w:r>
      <w:r w:rsidR="0057188E" w:rsidRPr="00E83315">
        <w:rPr>
          <w:rFonts w:ascii="Times New Roman" w:eastAsia="Times New Roman" w:hAnsi="Times New Roman"/>
          <w:bCs/>
          <w:sz w:val="24"/>
          <w:lang w:val="en-US"/>
        </w:rPr>
        <w:t>programs</w:t>
      </w:r>
      <w:r w:rsidR="00457459" w:rsidRPr="00E83315">
        <w:rPr>
          <w:rFonts w:ascii="Times New Roman" w:eastAsia="Times New Roman" w:hAnsi="Times New Roman"/>
          <w:bCs/>
          <w:sz w:val="24"/>
          <w:lang w:val="en-US"/>
        </w:rPr>
        <w:t xml:space="preserve"> in the UK, especially at postgraduate level, are aimed at overseas markets such as China and India where the CIPD ‘stamp’ has little or no meaning or value. Thus, providers of these </w:t>
      </w:r>
      <w:r w:rsidR="0057188E" w:rsidRPr="00E83315">
        <w:rPr>
          <w:rFonts w:ascii="Times New Roman" w:eastAsia="Times New Roman" w:hAnsi="Times New Roman"/>
          <w:bCs/>
          <w:sz w:val="24"/>
          <w:lang w:val="en-US"/>
        </w:rPr>
        <w:t>programs</w:t>
      </w:r>
      <w:r w:rsidR="00457459" w:rsidRPr="00E83315">
        <w:rPr>
          <w:rFonts w:ascii="Times New Roman" w:eastAsia="Times New Roman" w:hAnsi="Times New Roman"/>
          <w:bCs/>
          <w:sz w:val="24"/>
          <w:lang w:val="en-US"/>
        </w:rPr>
        <w:t xml:space="preserve"> have no material interest in gaining CIPD approved status. </w:t>
      </w:r>
    </w:p>
    <w:p w:rsidR="00A41370" w:rsidRPr="00E83315" w:rsidRDefault="003543A3"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lastRenderedPageBreak/>
        <w:t xml:space="preserve">Levels of Qualifications </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An additional way of </w:t>
      </w:r>
      <w:r w:rsidR="00E83315" w:rsidRPr="00E83315">
        <w:rPr>
          <w:rFonts w:ascii="Times New Roman" w:eastAsia="Times New Roman" w:hAnsi="Times New Roman"/>
          <w:bCs/>
          <w:sz w:val="24"/>
          <w:lang w:val="en-US"/>
        </w:rPr>
        <w:t>categorizing</w:t>
      </w:r>
      <w:r w:rsidRPr="00E83315">
        <w:rPr>
          <w:rFonts w:ascii="Times New Roman" w:eastAsia="Times New Roman" w:hAnsi="Times New Roman"/>
          <w:bCs/>
          <w:sz w:val="24"/>
          <w:lang w:val="en-US"/>
        </w:rPr>
        <w:t xml:space="preserve"> HRD qualifications in the UK is by educational level. This </w:t>
      </w:r>
      <w:r w:rsidR="00E83315" w:rsidRPr="00E83315">
        <w:rPr>
          <w:rFonts w:ascii="Times New Roman" w:eastAsia="Times New Roman" w:hAnsi="Times New Roman"/>
          <w:bCs/>
          <w:sz w:val="24"/>
          <w:lang w:val="en-US"/>
        </w:rPr>
        <w:t>utilizes</w:t>
      </w:r>
      <w:r w:rsidRPr="00E83315">
        <w:rPr>
          <w:rFonts w:ascii="Times New Roman" w:eastAsia="Times New Roman" w:hAnsi="Times New Roman"/>
          <w:bCs/>
          <w:sz w:val="24"/>
          <w:lang w:val="en-US"/>
        </w:rPr>
        <w:t xml:space="preserve"> the N</w:t>
      </w:r>
      <w:r w:rsidR="000819A1" w:rsidRPr="00E83315">
        <w:rPr>
          <w:rFonts w:ascii="Times New Roman" w:eastAsia="Times New Roman" w:hAnsi="Times New Roman"/>
          <w:bCs/>
          <w:sz w:val="24"/>
          <w:lang w:val="en-US"/>
        </w:rPr>
        <w:t xml:space="preserve">ational </w:t>
      </w:r>
      <w:r w:rsidR="002D7A34" w:rsidRPr="00E83315">
        <w:rPr>
          <w:rFonts w:ascii="Times New Roman" w:eastAsia="Times New Roman" w:hAnsi="Times New Roman"/>
          <w:bCs/>
          <w:sz w:val="24"/>
          <w:lang w:val="en-US"/>
        </w:rPr>
        <w:t>Q</w:t>
      </w:r>
      <w:r w:rsidR="000819A1" w:rsidRPr="00E83315">
        <w:rPr>
          <w:rFonts w:ascii="Times New Roman" w:eastAsia="Times New Roman" w:hAnsi="Times New Roman"/>
          <w:bCs/>
          <w:sz w:val="24"/>
          <w:lang w:val="en-US"/>
        </w:rPr>
        <w:t xml:space="preserve">ualifications </w:t>
      </w:r>
      <w:r w:rsidR="002D7A34" w:rsidRPr="00E83315">
        <w:rPr>
          <w:rFonts w:ascii="Times New Roman" w:eastAsia="Times New Roman" w:hAnsi="Times New Roman"/>
          <w:bCs/>
          <w:sz w:val="24"/>
          <w:lang w:val="en-US"/>
        </w:rPr>
        <w:t>F</w:t>
      </w:r>
      <w:r w:rsidR="000819A1" w:rsidRPr="00E83315">
        <w:rPr>
          <w:rFonts w:ascii="Times New Roman" w:eastAsia="Times New Roman" w:hAnsi="Times New Roman"/>
          <w:bCs/>
          <w:sz w:val="24"/>
          <w:lang w:val="en-US"/>
        </w:rPr>
        <w:t>ramework (NQF)</w:t>
      </w:r>
      <w:r w:rsidR="002D7A34" w:rsidRPr="00E83315">
        <w:rPr>
          <w:rFonts w:ascii="Times New Roman" w:eastAsia="Times New Roman" w:hAnsi="Times New Roman"/>
          <w:bCs/>
          <w:sz w:val="24"/>
          <w:lang w:val="en-US"/>
        </w:rPr>
        <w:t xml:space="preserve"> and F</w:t>
      </w:r>
      <w:r w:rsidR="000819A1" w:rsidRPr="00E83315">
        <w:rPr>
          <w:rFonts w:ascii="Times New Roman" w:eastAsia="Times New Roman" w:hAnsi="Times New Roman"/>
          <w:bCs/>
          <w:sz w:val="24"/>
          <w:lang w:val="en-US"/>
        </w:rPr>
        <w:t xml:space="preserve">ramework for </w:t>
      </w:r>
      <w:r w:rsidR="002D7A34" w:rsidRPr="00E83315">
        <w:rPr>
          <w:rFonts w:ascii="Times New Roman" w:eastAsia="Times New Roman" w:hAnsi="Times New Roman"/>
          <w:bCs/>
          <w:sz w:val="24"/>
          <w:lang w:val="en-US"/>
        </w:rPr>
        <w:t>H</w:t>
      </w:r>
      <w:r w:rsidR="000819A1" w:rsidRPr="00E83315">
        <w:rPr>
          <w:rFonts w:ascii="Times New Roman" w:eastAsia="Times New Roman" w:hAnsi="Times New Roman"/>
          <w:bCs/>
          <w:sz w:val="24"/>
          <w:lang w:val="en-US"/>
        </w:rPr>
        <w:t xml:space="preserve">igher </w:t>
      </w:r>
      <w:r w:rsidR="002D7A34" w:rsidRPr="00E83315">
        <w:rPr>
          <w:rFonts w:ascii="Times New Roman" w:eastAsia="Times New Roman" w:hAnsi="Times New Roman"/>
          <w:bCs/>
          <w:sz w:val="24"/>
          <w:lang w:val="en-US"/>
        </w:rPr>
        <w:t>E</w:t>
      </w:r>
      <w:r w:rsidR="000819A1" w:rsidRPr="00E83315">
        <w:rPr>
          <w:rFonts w:ascii="Times New Roman" w:eastAsia="Times New Roman" w:hAnsi="Times New Roman"/>
          <w:bCs/>
          <w:sz w:val="24"/>
          <w:lang w:val="en-US"/>
        </w:rPr>
        <w:t xml:space="preserve">ducation </w:t>
      </w:r>
      <w:r w:rsidR="002D7A34" w:rsidRPr="00E83315">
        <w:rPr>
          <w:rFonts w:ascii="Times New Roman" w:eastAsia="Times New Roman" w:hAnsi="Times New Roman"/>
          <w:bCs/>
          <w:sz w:val="24"/>
          <w:lang w:val="en-US"/>
        </w:rPr>
        <w:t>Q</w:t>
      </w:r>
      <w:r w:rsidR="000819A1" w:rsidRPr="00E83315">
        <w:rPr>
          <w:rFonts w:ascii="Times New Roman" w:eastAsia="Times New Roman" w:hAnsi="Times New Roman"/>
          <w:bCs/>
          <w:sz w:val="24"/>
          <w:lang w:val="en-US"/>
        </w:rPr>
        <w:t>ualifications (FHEQ)</w:t>
      </w:r>
      <w:r w:rsidR="002D7A34" w:rsidRPr="00E83315">
        <w:rPr>
          <w:rFonts w:ascii="Times New Roman" w:eastAsia="Times New Roman" w:hAnsi="Times New Roman"/>
          <w:bCs/>
          <w:sz w:val="24"/>
          <w:lang w:val="en-US"/>
        </w:rPr>
        <w:t xml:space="preserve">. As with the previous section, we will begin with CIPD associated qualifications. </w:t>
      </w:r>
    </w:p>
    <w:p w:rsidR="00053A0A" w:rsidRPr="00E83315" w:rsidRDefault="00990B90">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r>
      <w:r w:rsidR="002D7A34" w:rsidRPr="00E83315">
        <w:rPr>
          <w:rFonts w:ascii="Times New Roman" w:eastAsia="Times New Roman" w:hAnsi="Times New Roman"/>
          <w:bCs/>
          <w:sz w:val="24"/>
          <w:lang w:val="en-US"/>
        </w:rPr>
        <w:t>CIPD offer qualifications a</w:t>
      </w:r>
      <w:r w:rsidR="00CC3176" w:rsidRPr="00E83315">
        <w:rPr>
          <w:rFonts w:ascii="Times New Roman" w:eastAsia="Times New Roman" w:hAnsi="Times New Roman"/>
          <w:bCs/>
          <w:sz w:val="24"/>
          <w:lang w:val="en-US"/>
        </w:rPr>
        <w:t>t three levels</w:t>
      </w:r>
      <w:r w:rsidR="000819A1" w:rsidRPr="00E83315">
        <w:rPr>
          <w:rFonts w:ascii="Times New Roman" w:eastAsia="Times New Roman" w:hAnsi="Times New Roman"/>
          <w:bCs/>
          <w:sz w:val="24"/>
          <w:lang w:val="en-US"/>
        </w:rPr>
        <w:t>,</w:t>
      </w:r>
      <w:r w:rsidR="00CC3176" w:rsidRPr="00E83315">
        <w:rPr>
          <w:rFonts w:ascii="Times New Roman" w:eastAsia="Times New Roman" w:hAnsi="Times New Roman"/>
          <w:bCs/>
          <w:sz w:val="24"/>
          <w:lang w:val="en-US"/>
        </w:rPr>
        <w:t xml:space="preserve"> which they name</w:t>
      </w:r>
      <w:r w:rsidR="002D7A34" w:rsidRPr="00E83315">
        <w:rPr>
          <w:rFonts w:ascii="Times New Roman" w:eastAsia="Times New Roman" w:hAnsi="Times New Roman"/>
          <w:bCs/>
          <w:sz w:val="24"/>
          <w:lang w:val="en-US"/>
        </w:rPr>
        <w:t xml:space="preserve"> as Foundation, Intermediate and Advanced Levels. Foundation level equates to </w:t>
      </w:r>
      <w:r w:rsidR="00EA4E18" w:rsidRPr="00E83315">
        <w:rPr>
          <w:rFonts w:ascii="Times New Roman" w:eastAsia="Times New Roman" w:hAnsi="Times New Roman"/>
          <w:bCs/>
          <w:sz w:val="24"/>
          <w:lang w:val="en-US"/>
        </w:rPr>
        <w:t>Level Three on the NQF</w:t>
      </w:r>
      <w:r w:rsidR="000819A1" w:rsidRPr="00E83315">
        <w:rPr>
          <w:rFonts w:ascii="Times New Roman" w:eastAsia="Times New Roman" w:hAnsi="Times New Roman"/>
          <w:bCs/>
          <w:sz w:val="24"/>
          <w:lang w:val="en-US"/>
        </w:rPr>
        <w:t>,</w:t>
      </w:r>
      <w:r w:rsidR="00EA4E18" w:rsidRPr="00E83315">
        <w:rPr>
          <w:rFonts w:ascii="Times New Roman" w:eastAsia="Times New Roman" w:hAnsi="Times New Roman"/>
          <w:bCs/>
          <w:sz w:val="24"/>
          <w:lang w:val="en-US"/>
        </w:rPr>
        <w:t xml:space="preserve"> which is the same level as what are known as ‘A Levels’ in the UK. ‘A Levels’ are advanced qualifications for school leavers which require two additional years of schooling post the compulsory earliest leaving age </w:t>
      </w:r>
      <w:r w:rsidR="00B93A3D" w:rsidRPr="00E83315">
        <w:rPr>
          <w:rFonts w:ascii="Times New Roman" w:eastAsia="Times New Roman" w:hAnsi="Times New Roman"/>
          <w:bCs/>
          <w:sz w:val="24"/>
          <w:lang w:val="en-US"/>
        </w:rPr>
        <w:t xml:space="preserve">(currently 16 years) </w:t>
      </w:r>
      <w:r w:rsidR="00EA4E18" w:rsidRPr="00E83315">
        <w:rPr>
          <w:rFonts w:ascii="Times New Roman" w:eastAsia="Times New Roman" w:hAnsi="Times New Roman"/>
          <w:bCs/>
          <w:sz w:val="24"/>
          <w:lang w:val="en-US"/>
        </w:rPr>
        <w:t>and are the main entry requirement for university study. Intermediate level equates to t</w:t>
      </w:r>
      <w:r w:rsidR="009D533E" w:rsidRPr="00E83315">
        <w:rPr>
          <w:rFonts w:ascii="Times New Roman" w:eastAsia="Times New Roman" w:hAnsi="Times New Roman"/>
          <w:bCs/>
          <w:sz w:val="24"/>
          <w:lang w:val="en-US"/>
        </w:rPr>
        <w:t>he second year of a first</w:t>
      </w:r>
      <w:r w:rsidR="00EA4E18" w:rsidRPr="00E83315">
        <w:rPr>
          <w:rFonts w:ascii="Times New Roman" w:eastAsia="Times New Roman" w:hAnsi="Times New Roman"/>
          <w:bCs/>
          <w:sz w:val="24"/>
          <w:lang w:val="en-US"/>
        </w:rPr>
        <w:t xml:space="preserve">/bachelors degree. </w:t>
      </w:r>
      <w:r w:rsidR="00E25C88" w:rsidRPr="00E83315">
        <w:rPr>
          <w:rFonts w:ascii="Times New Roman" w:eastAsia="Times New Roman" w:hAnsi="Times New Roman"/>
          <w:bCs/>
          <w:sz w:val="24"/>
          <w:lang w:val="en-US"/>
        </w:rPr>
        <w:t>Bachelor’s</w:t>
      </w:r>
      <w:r w:rsidR="00EA4E18" w:rsidRPr="00E83315">
        <w:rPr>
          <w:rFonts w:ascii="Times New Roman" w:eastAsia="Times New Roman" w:hAnsi="Times New Roman"/>
          <w:bCs/>
          <w:sz w:val="24"/>
          <w:lang w:val="en-US"/>
        </w:rPr>
        <w:t xml:space="preserve"> degree</w:t>
      </w:r>
      <w:r w:rsidR="009D533E" w:rsidRPr="00E83315">
        <w:rPr>
          <w:rFonts w:ascii="Times New Roman" w:eastAsia="Times New Roman" w:hAnsi="Times New Roman"/>
          <w:bCs/>
          <w:sz w:val="24"/>
          <w:lang w:val="en-US"/>
        </w:rPr>
        <w:t>s</w:t>
      </w:r>
      <w:r w:rsidR="00EA4E18" w:rsidRPr="00E83315">
        <w:rPr>
          <w:rFonts w:ascii="Times New Roman" w:eastAsia="Times New Roman" w:hAnsi="Times New Roman"/>
          <w:bCs/>
          <w:sz w:val="24"/>
          <w:lang w:val="en-US"/>
        </w:rPr>
        <w:t xml:space="preserve"> in the UK are commonly three years in length and study in the first year equates to Level Four on the NQF and FHEQ, the second year to Level Five and the final year to Level Six. So, the CIPD intermediate qualifications are comparable to the level studied by second year undergraduates.</w:t>
      </w:r>
      <w:r w:rsidR="009D533E" w:rsidRPr="00E83315">
        <w:rPr>
          <w:rFonts w:ascii="Times New Roman" w:eastAsia="Times New Roman" w:hAnsi="Times New Roman"/>
          <w:bCs/>
          <w:sz w:val="24"/>
          <w:lang w:val="en-US"/>
        </w:rPr>
        <w:t xml:space="preserve"> CIPD Advanced qualifications are placed at Level Seven on the NQF/FHEQ. This equates to postgraduate level. In UK universities this implies a first degree as an entry requirement and a final award of a </w:t>
      </w:r>
      <w:r w:rsidR="00B22E93" w:rsidRPr="00E83315">
        <w:rPr>
          <w:rFonts w:ascii="Times New Roman" w:eastAsia="Times New Roman" w:hAnsi="Times New Roman"/>
          <w:bCs/>
          <w:sz w:val="24"/>
          <w:lang w:val="en-US"/>
        </w:rPr>
        <w:t>master’s</w:t>
      </w:r>
      <w:r w:rsidR="009D533E" w:rsidRPr="00E83315">
        <w:rPr>
          <w:rFonts w:ascii="Times New Roman" w:eastAsia="Times New Roman" w:hAnsi="Times New Roman"/>
          <w:bCs/>
          <w:sz w:val="24"/>
          <w:lang w:val="en-US"/>
        </w:rPr>
        <w:t xml:space="preserve"> degree. There are though exceptions in most cases since many universities accept alternatives to a first degree for entry, including work experience. This is an important factor for professionally orientated awards. </w:t>
      </w:r>
      <w:r w:rsidR="00B22E93" w:rsidRPr="00E83315">
        <w:rPr>
          <w:rFonts w:ascii="Times New Roman" w:eastAsia="Times New Roman" w:hAnsi="Times New Roman"/>
          <w:bCs/>
          <w:sz w:val="24"/>
          <w:lang w:val="en-US"/>
        </w:rPr>
        <w:t>Master’s</w:t>
      </w:r>
      <w:r w:rsidR="009D533E" w:rsidRPr="00E83315">
        <w:rPr>
          <w:rFonts w:ascii="Times New Roman" w:eastAsia="Times New Roman" w:hAnsi="Times New Roman"/>
          <w:bCs/>
          <w:sz w:val="24"/>
          <w:lang w:val="en-US"/>
        </w:rPr>
        <w:t xml:space="preserve"> degrees are also commonly </w:t>
      </w:r>
      <w:r w:rsidR="00E83315" w:rsidRPr="00E83315">
        <w:rPr>
          <w:rFonts w:ascii="Times New Roman" w:eastAsia="Times New Roman" w:hAnsi="Times New Roman"/>
          <w:bCs/>
          <w:sz w:val="24"/>
          <w:lang w:val="en-US"/>
        </w:rPr>
        <w:t>organized</w:t>
      </w:r>
      <w:r w:rsidR="009D533E" w:rsidRPr="00E83315">
        <w:rPr>
          <w:rFonts w:ascii="Times New Roman" w:eastAsia="Times New Roman" w:hAnsi="Times New Roman"/>
          <w:bCs/>
          <w:sz w:val="24"/>
          <w:lang w:val="en-US"/>
        </w:rPr>
        <w:t xml:space="preserve"> into three phases</w:t>
      </w:r>
      <w:r w:rsidR="00CC3176" w:rsidRPr="00E83315">
        <w:rPr>
          <w:rFonts w:ascii="Times New Roman" w:eastAsia="Times New Roman" w:hAnsi="Times New Roman"/>
          <w:bCs/>
          <w:sz w:val="24"/>
          <w:lang w:val="en-US"/>
        </w:rPr>
        <w:t xml:space="preserve"> in the </w:t>
      </w:r>
      <w:r w:rsidR="00E25C88" w:rsidRPr="00E83315">
        <w:rPr>
          <w:rFonts w:ascii="Times New Roman" w:eastAsia="Times New Roman" w:hAnsi="Times New Roman"/>
          <w:bCs/>
          <w:sz w:val="24"/>
          <w:lang w:val="en-US"/>
        </w:rPr>
        <w:t>UK, which</w:t>
      </w:r>
      <w:r w:rsidR="009D533E" w:rsidRPr="00E83315">
        <w:rPr>
          <w:rFonts w:ascii="Times New Roman" w:eastAsia="Times New Roman" w:hAnsi="Times New Roman"/>
          <w:bCs/>
          <w:sz w:val="24"/>
          <w:lang w:val="en-US"/>
        </w:rPr>
        <w:t xml:space="preserve"> allow exit with either a postgraduate certificate or postgraduate diploma</w:t>
      </w:r>
      <w:r w:rsidR="00F30099" w:rsidRPr="00E83315">
        <w:rPr>
          <w:rFonts w:ascii="Times New Roman" w:eastAsia="Times New Roman" w:hAnsi="Times New Roman"/>
          <w:bCs/>
          <w:sz w:val="24"/>
          <w:lang w:val="en-US"/>
        </w:rPr>
        <w:t xml:space="preserve">, depending on the number of credits achieved. Many professionally associated </w:t>
      </w:r>
      <w:r w:rsidR="0057188E" w:rsidRPr="00E83315">
        <w:rPr>
          <w:rFonts w:ascii="Times New Roman" w:eastAsia="Times New Roman" w:hAnsi="Times New Roman"/>
          <w:bCs/>
          <w:sz w:val="24"/>
          <w:lang w:val="en-US"/>
        </w:rPr>
        <w:t>programs</w:t>
      </w:r>
      <w:r w:rsidR="00F30099" w:rsidRPr="00E83315">
        <w:rPr>
          <w:rFonts w:ascii="Times New Roman" w:eastAsia="Times New Roman" w:hAnsi="Times New Roman"/>
          <w:bCs/>
          <w:sz w:val="24"/>
          <w:lang w:val="en-US"/>
        </w:rPr>
        <w:t xml:space="preserve"> are </w:t>
      </w:r>
      <w:r w:rsidR="00E83315" w:rsidRPr="00E83315">
        <w:rPr>
          <w:rFonts w:ascii="Times New Roman" w:eastAsia="Times New Roman" w:hAnsi="Times New Roman"/>
          <w:bCs/>
          <w:sz w:val="24"/>
          <w:lang w:val="en-US"/>
        </w:rPr>
        <w:t>organized</w:t>
      </w:r>
      <w:r w:rsidR="00F30099" w:rsidRPr="00E83315">
        <w:rPr>
          <w:rFonts w:ascii="Times New Roman" w:eastAsia="Times New Roman" w:hAnsi="Times New Roman"/>
          <w:bCs/>
          <w:sz w:val="24"/>
          <w:lang w:val="en-US"/>
        </w:rPr>
        <w:t xml:space="preserve"> for</w:t>
      </w:r>
      <w:r w:rsidR="00166784" w:rsidRPr="00E83315">
        <w:rPr>
          <w:rFonts w:ascii="Times New Roman" w:eastAsia="Times New Roman" w:hAnsi="Times New Roman"/>
          <w:bCs/>
          <w:sz w:val="24"/>
          <w:lang w:val="en-US"/>
        </w:rPr>
        <w:t xml:space="preserve"> CIPD</w:t>
      </w:r>
      <w:r w:rsidR="00F30099" w:rsidRPr="00E83315">
        <w:rPr>
          <w:rFonts w:ascii="Times New Roman" w:eastAsia="Times New Roman" w:hAnsi="Times New Roman"/>
          <w:bCs/>
          <w:sz w:val="24"/>
          <w:lang w:val="en-US"/>
        </w:rPr>
        <w:t xml:space="preserve"> professional recognition to be achieved at </w:t>
      </w:r>
      <w:r w:rsidR="0042779C" w:rsidRPr="00E83315">
        <w:rPr>
          <w:rFonts w:ascii="Times New Roman" w:eastAsia="Times New Roman" w:hAnsi="Times New Roman"/>
          <w:bCs/>
          <w:sz w:val="24"/>
          <w:lang w:val="en-US"/>
        </w:rPr>
        <w:t xml:space="preserve">postgraduate </w:t>
      </w:r>
      <w:r w:rsidR="00F30099" w:rsidRPr="00E83315">
        <w:rPr>
          <w:rFonts w:ascii="Times New Roman" w:eastAsia="Times New Roman" w:hAnsi="Times New Roman"/>
          <w:bCs/>
          <w:sz w:val="24"/>
          <w:lang w:val="en-US"/>
        </w:rPr>
        <w:t xml:space="preserve">diploma rather than full </w:t>
      </w:r>
      <w:r w:rsidR="00B22E93" w:rsidRPr="00E83315">
        <w:rPr>
          <w:rFonts w:ascii="Times New Roman" w:eastAsia="Times New Roman" w:hAnsi="Times New Roman"/>
          <w:bCs/>
          <w:sz w:val="24"/>
          <w:lang w:val="en-US"/>
        </w:rPr>
        <w:t>master’s</w:t>
      </w:r>
      <w:r w:rsidR="00F30099" w:rsidRPr="00E83315">
        <w:rPr>
          <w:rFonts w:ascii="Times New Roman" w:eastAsia="Times New Roman" w:hAnsi="Times New Roman"/>
          <w:bCs/>
          <w:sz w:val="24"/>
          <w:lang w:val="en-US"/>
        </w:rPr>
        <w:t xml:space="preserve"> degree award. </w:t>
      </w:r>
      <w:r w:rsidR="009D533E" w:rsidRPr="00E83315">
        <w:rPr>
          <w:rFonts w:ascii="Times New Roman" w:eastAsia="Times New Roman" w:hAnsi="Times New Roman"/>
          <w:bCs/>
          <w:sz w:val="24"/>
          <w:lang w:val="en-US"/>
        </w:rPr>
        <w:t xml:space="preserve">    </w:t>
      </w:r>
      <w:r w:rsidR="00EA4E18" w:rsidRPr="00E83315">
        <w:rPr>
          <w:rFonts w:ascii="Times New Roman" w:eastAsia="Times New Roman" w:hAnsi="Times New Roman"/>
          <w:bCs/>
          <w:sz w:val="24"/>
          <w:lang w:val="en-US"/>
        </w:rPr>
        <w:t xml:space="preserve">   </w:t>
      </w:r>
    </w:p>
    <w:p w:rsidR="000819A1" w:rsidRPr="00E83315" w:rsidRDefault="000819A1" w:rsidP="002C029F">
      <w:pPr>
        <w:spacing w:line="480" w:lineRule="auto"/>
        <w:jc w:val="cente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lastRenderedPageBreak/>
        <w:t>&lt;&lt;&lt; Insert Table 1 about here &gt;&gt;&gt;</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t>Three qualifications are available at each level for CIPD qualifications</w:t>
      </w:r>
      <w:r w:rsidR="00E25C88"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an Award for achievement of a single module/unit; a Certificate for a specified minimum number of module/units making up a specified number of credits, and a </w:t>
      </w:r>
      <w:r w:rsidR="00E25C88" w:rsidRPr="00E83315">
        <w:rPr>
          <w:rFonts w:ascii="Times New Roman" w:eastAsia="Times New Roman" w:hAnsi="Times New Roman"/>
          <w:bCs/>
          <w:sz w:val="24"/>
          <w:lang w:val="en-US"/>
        </w:rPr>
        <w:t>Diploma, which is the highest qualification,</w:t>
      </w:r>
      <w:r w:rsidRPr="00E83315">
        <w:rPr>
          <w:rFonts w:ascii="Times New Roman" w:eastAsia="Times New Roman" w:hAnsi="Times New Roman"/>
          <w:bCs/>
          <w:sz w:val="24"/>
          <w:lang w:val="en-US"/>
        </w:rPr>
        <w:t xml:space="preserve"> awarded for the maximum number of modules/units and associated credits. CIPD awarded qualifications are named as either HRM or HRD depending on which modules/units are achieved. We are concerned from this point with only Intermediate and Advanced Level qualifications. In CIPD awarded qualifications each of those levels have a number of core modules/</w:t>
      </w:r>
      <w:r w:rsidR="00E25C88" w:rsidRPr="00E83315">
        <w:rPr>
          <w:rFonts w:ascii="Times New Roman" w:eastAsia="Times New Roman" w:hAnsi="Times New Roman"/>
          <w:bCs/>
          <w:sz w:val="24"/>
          <w:lang w:val="en-US"/>
        </w:rPr>
        <w:t>units that must be studied</w:t>
      </w:r>
      <w:r w:rsidRPr="00E83315">
        <w:rPr>
          <w:rFonts w:ascii="Times New Roman" w:eastAsia="Times New Roman" w:hAnsi="Times New Roman"/>
          <w:bCs/>
          <w:sz w:val="24"/>
          <w:lang w:val="en-US"/>
        </w:rPr>
        <w:t xml:space="preserve"> and a number of optional modules/units from which a combination is selected to make up the required number of credits. Each of those levels also has a Rules of Combination specification (ROC</w:t>
      </w:r>
      <w:r w:rsidR="00E25C88" w:rsidRPr="00E83315">
        <w:rPr>
          <w:rFonts w:ascii="Times New Roman" w:eastAsia="Times New Roman" w:hAnsi="Times New Roman"/>
          <w:bCs/>
          <w:sz w:val="24"/>
          <w:lang w:val="en-US"/>
        </w:rPr>
        <w:t>) that</w:t>
      </w:r>
      <w:r w:rsidRPr="00E83315">
        <w:rPr>
          <w:rFonts w:ascii="Times New Roman" w:eastAsia="Times New Roman" w:hAnsi="Times New Roman"/>
          <w:bCs/>
          <w:sz w:val="24"/>
          <w:lang w:val="en-US"/>
        </w:rPr>
        <w:t xml:space="preserve"> determines whether the qualification will be named HRM or HRD.</w:t>
      </w:r>
      <w:r w:rsidR="003A5DE5" w:rsidRPr="00E83315">
        <w:rPr>
          <w:rFonts w:ascii="Times New Roman" w:eastAsia="Times New Roman" w:hAnsi="Times New Roman"/>
          <w:bCs/>
          <w:sz w:val="24"/>
          <w:lang w:val="en-US"/>
        </w:rPr>
        <w:t xml:space="preserve"> As mentioned before,</w:t>
      </w:r>
      <w:r w:rsidRPr="00E83315">
        <w:rPr>
          <w:rFonts w:ascii="Times New Roman" w:eastAsia="Times New Roman" w:hAnsi="Times New Roman"/>
          <w:bCs/>
          <w:sz w:val="24"/>
          <w:lang w:val="en-US"/>
        </w:rPr>
        <w:t xml:space="preserve"> CIPD approved qualifications are those awarded by institutions with awarding powers</w:t>
      </w:r>
      <w:r w:rsidR="00800A38" w:rsidRPr="00E83315">
        <w:rPr>
          <w:rFonts w:ascii="Times New Roman" w:eastAsia="Times New Roman" w:hAnsi="Times New Roman"/>
          <w:bCs/>
          <w:sz w:val="24"/>
          <w:lang w:val="en-US"/>
        </w:rPr>
        <w:t xml:space="preserve">, where </w:t>
      </w:r>
      <w:r w:rsidRPr="00E83315">
        <w:rPr>
          <w:rFonts w:ascii="Times New Roman" w:eastAsia="Times New Roman" w:hAnsi="Times New Roman"/>
          <w:bCs/>
          <w:sz w:val="24"/>
          <w:lang w:val="en-US"/>
        </w:rPr>
        <w:t>the institutions themselves name the award. For CIPD approval they cannot name a CIPD approved qualification with HRD in the title unless it meets the requirements of the CIPD R</w:t>
      </w:r>
      <w:r w:rsidR="006B48C7" w:rsidRPr="00E83315">
        <w:rPr>
          <w:rFonts w:ascii="Times New Roman" w:eastAsia="Times New Roman" w:hAnsi="Times New Roman"/>
          <w:bCs/>
          <w:sz w:val="24"/>
          <w:lang w:val="en-US"/>
        </w:rPr>
        <w:t xml:space="preserve">ules of </w:t>
      </w:r>
      <w:r w:rsidRPr="00E83315">
        <w:rPr>
          <w:rFonts w:ascii="Times New Roman" w:eastAsia="Times New Roman" w:hAnsi="Times New Roman"/>
          <w:bCs/>
          <w:sz w:val="24"/>
          <w:lang w:val="en-US"/>
        </w:rPr>
        <w:t>C</w:t>
      </w:r>
      <w:r w:rsidR="006B48C7" w:rsidRPr="00E83315">
        <w:rPr>
          <w:rFonts w:ascii="Times New Roman" w:eastAsia="Times New Roman" w:hAnsi="Times New Roman"/>
          <w:bCs/>
          <w:sz w:val="24"/>
          <w:lang w:val="en-US"/>
        </w:rPr>
        <w:t>ombination</w:t>
      </w:r>
      <w:r w:rsidRPr="00E83315">
        <w:rPr>
          <w:rFonts w:ascii="Times New Roman" w:eastAsia="Times New Roman" w:hAnsi="Times New Roman"/>
          <w:bCs/>
          <w:sz w:val="24"/>
          <w:lang w:val="en-US"/>
        </w:rPr>
        <w:t xml:space="preserve">. CIPD approved qualifications are commonly a postgraduate diploma or </w:t>
      </w:r>
      <w:r w:rsidR="00B22E93" w:rsidRPr="00E83315">
        <w:rPr>
          <w:rFonts w:ascii="Times New Roman" w:eastAsia="Times New Roman" w:hAnsi="Times New Roman"/>
          <w:bCs/>
          <w:sz w:val="24"/>
          <w:lang w:val="en-US"/>
        </w:rPr>
        <w:t>master’s</w:t>
      </w:r>
      <w:r w:rsidRPr="00E83315">
        <w:rPr>
          <w:rFonts w:ascii="Times New Roman" w:eastAsia="Times New Roman" w:hAnsi="Times New Roman"/>
          <w:bCs/>
          <w:sz w:val="24"/>
          <w:lang w:val="en-US"/>
        </w:rPr>
        <w:t xml:space="preserve"> Degree. </w:t>
      </w:r>
      <w:r w:rsidR="00E83315" w:rsidRPr="00E83315">
        <w:rPr>
          <w:rFonts w:ascii="Times New Roman" w:eastAsia="Times New Roman" w:hAnsi="Times New Roman"/>
          <w:bCs/>
          <w:sz w:val="24"/>
          <w:lang w:val="en-US"/>
        </w:rPr>
        <w:t>CIPD independent qualifications are almost exclusively master’s d</w:t>
      </w:r>
      <w:r w:rsidR="00E83315">
        <w:rPr>
          <w:rFonts w:ascii="Times New Roman" w:eastAsia="Times New Roman" w:hAnsi="Times New Roman"/>
          <w:bCs/>
          <w:sz w:val="24"/>
          <w:lang w:val="en-US"/>
        </w:rPr>
        <w:t>egrees,</w:t>
      </w:r>
      <w:r w:rsidR="00E83315" w:rsidRPr="00E83315">
        <w:rPr>
          <w:rFonts w:ascii="Times New Roman" w:eastAsia="Times New Roman" w:hAnsi="Times New Roman"/>
          <w:bCs/>
          <w:sz w:val="24"/>
          <w:lang w:val="en-US"/>
        </w:rPr>
        <w:t xml:space="preserve"> usually with a name including HRM rather than HRD (see Sambrook and Stewart, 2010).  </w:t>
      </w:r>
      <w:r w:rsidR="003A5DE5" w:rsidRPr="00E83315">
        <w:rPr>
          <w:rFonts w:ascii="Times New Roman" w:eastAsia="Times New Roman" w:hAnsi="Times New Roman"/>
          <w:bCs/>
          <w:sz w:val="24"/>
          <w:lang w:val="en-US"/>
        </w:rPr>
        <w:t>Although rather complex,</w:t>
      </w:r>
      <w:r w:rsidR="00C358BD" w:rsidRPr="00E83315">
        <w:rPr>
          <w:rFonts w:ascii="Times New Roman" w:eastAsia="Times New Roman" w:hAnsi="Times New Roman"/>
          <w:bCs/>
          <w:sz w:val="24"/>
          <w:lang w:val="en-US"/>
        </w:rPr>
        <w:t xml:space="preserve"> we believe it is essential to provide this</w:t>
      </w:r>
      <w:r w:rsidR="003A5DE5" w:rsidRPr="00E83315">
        <w:rPr>
          <w:rFonts w:ascii="Times New Roman" w:eastAsia="Times New Roman" w:hAnsi="Times New Roman"/>
          <w:bCs/>
          <w:sz w:val="24"/>
          <w:lang w:val="en-US"/>
        </w:rPr>
        <w:t xml:space="preserve"> cont</w:t>
      </w:r>
      <w:r w:rsidR="00800A38" w:rsidRPr="00E83315">
        <w:rPr>
          <w:rFonts w:ascii="Times New Roman" w:eastAsia="Times New Roman" w:hAnsi="Times New Roman"/>
          <w:bCs/>
          <w:sz w:val="24"/>
          <w:lang w:val="en-US"/>
        </w:rPr>
        <w:t>ext information to understand</w:t>
      </w:r>
      <w:r w:rsidR="003A5DE5" w:rsidRPr="00E83315">
        <w:rPr>
          <w:rFonts w:ascii="Times New Roman" w:eastAsia="Times New Roman" w:hAnsi="Times New Roman"/>
          <w:bCs/>
          <w:sz w:val="24"/>
          <w:lang w:val="en-US"/>
        </w:rPr>
        <w:t xml:space="preserve"> the current situation in relation to HRD </w:t>
      </w:r>
      <w:r w:rsidR="0057188E" w:rsidRPr="00E83315">
        <w:rPr>
          <w:rFonts w:ascii="Times New Roman" w:eastAsia="Times New Roman" w:hAnsi="Times New Roman"/>
          <w:bCs/>
          <w:sz w:val="24"/>
          <w:lang w:val="en-US"/>
        </w:rPr>
        <w:t>programs</w:t>
      </w:r>
      <w:r w:rsidR="003A5DE5" w:rsidRPr="00E83315">
        <w:rPr>
          <w:rFonts w:ascii="Times New Roman" w:eastAsia="Times New Roman" w:hAnsi="Times New Roman"/>
          <w:bCs/>
          <w:sz w:val="24"/>
          <w:lang w:val="en-US"/>
        </w:rPr>
        <w:t xml:space="preserve"> in the UK. </w:t>
      </w:r>
    </w:p>
    <w:p w:rsidR="00053A0A" w:rsidRPr="00E83315" w:rsidRDefault="00DA30E5">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 xml:space="preserve">Curriculum Content </w:t>
      </w:r>
      <w:r w:rsidR="00232C75" w:rsidRPr="00E83315">
        <w:rPr>
          <w:rFonts w:ascii="Times New Roman" w:eastAsia="Times New Roman" w:hAnsi="Times New Roman"/>
          <w:b/>
          <w:bCs/>
          <w:sz w:val="24"/>
          <w:lang w:val="en-US"/>
        </w:rPr>
        <w:t xml:space="preserve"> </w:t>
      </w:r>
    </w:p>
    <w:p w:rsidR="00A41370" w:rsidRPr="00E83315" w:rsidRDefault="004209A7" w:rsidP="00226CD2">
      <w:pPr>
        <w:spacing w:after="0"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We now examine the current situation in the UK regarding curriculum content, the quantity of HRD education provision and prominent teaching and learning methods. </w:t>
      </w:r>
      <w:r w:rsidR="00DA30E5" w:rsidRPr="00E83315">
        <w:rPr>
          <w:rFonts w:ascii="Times New Roman" w:eastAsia="Times New Roman" w:hAnsi="Times New Roman"/>
          <w:bCs/>
          <w:sz w:val="24"/>
          <w:lang w:val="en-US"/>
        </w:rPr>
        <w:t xml:space="preserve">We begin </w:t>
      </w:r>
      <w:r w:rsidR="00C358BD" w:rsidRPr="00E83315">
        <w:rPr>
          <w:rFonts w:ascii="Times New Roman" w:eastAsia="Times New Roman" w:hAnsi="Times New Roman"/>
          <w:bCs/>
          <w:sz w:val="24"/>
          <w:lang w:val="en-US"/>
        </w:rPr>
        <w:t xml:space="preserve">our review </w:t>
      </w:r>
      <w:r w:rsidR="00DA30E5" w:rsidRPr="00E83315">
        <w:rPr>
          <w:rFonts w:ascii="Times New Roman" w:eastAsia="Times New Roman" w:hAnsi="Times New Roman"/>
          <w:bCs/>
          <w:sz w:val="24"/>
          <w:lang w:val="en-US"/>
        </w:rPr>
        <w:t xml:space="preserve">of the main curriculum content of </w:t>
      </w:r>
      <w:r w:rsidR="00C358BD" w:rsidRPr="00E83315">
        <w:rPr>
          <w:rFonts w:ascii="Times New Roman" w:eastAsia="Times New Roman" w:hAnsi="Times New Roman"/>
          <w:bCs/>
          <w:sz w:val="24"/>
          <w:lang w:val="en-US"/>
        </w:rPr>
        <w:t xml:space="preserve">UK HRD </w:t>
      </w:r>
      <w:r w:rsidR="0057188E" w:rsidRPr="00E83315">
        <w:rPr>
          <w:rFonts w:ascii="Times New Roman" w:eastAsia="Times New Roman" w:hAnsi="Times New Roman"/>
          <w:bCs/>
          <w:sz w:val="24"/>
          <w:lang w:val="en-US"/>
        </w:rPr>
        <w:t>programs</w:t>
      </w:r>
      <w:r w:rsidR="00C358BD" w:rsidRPr="00E83315">
        <w:rPr>
          <w:rFonts w:ascii="Times New Roman" w:eastAsia="Times New Roman" w:hAnsi="Times New Roman"/>
          <w:bCs/>
          <w:sz w:val="24"/>
          <w:lang w:val="en-US"/>
        </w:rPr>
        <w:t xml:space="preserve"> </w:t>
      </w:r>
      <w:r w:rsidR="00DA30E5" w:rsidRPr="00E83315">
        <w:rPr>
          <w:rFonts w:ascii="Times New Roman" w:eastAsia="Times New Roman" w:hAnsi="Times New Roman"/>
          <w:bCs/>
          <w:sz w:val="24"/>
          <w:lang w:val="en-US"/>
        </w:rPr>
        <w:t xml:space="preserve">by detailing the CIPD </w:t>
      </w:r>
      <w:r w:rsidR="00DA30E5" w:rsidRPr="00E83315">
        <w:rPr>
          <w:rFonts w:ascii="Times New Roman" w:eastAsia="Times New Roman" w:hAnsi="Times New Roman"/>
          <w:bCs/>
          <w:sz w:val="24"/>
          <w:lang w:val="en-US"/>
        </w:rPr>
        <w:lastRenderedPageBreak/>
        <w:t xml:space="preserve">specifications for their awarded qualifications. Given the influence of UK academics on those specifications and the fact that institutions providing CIPD approved qualifications have to demonstrate that their own </w:t>
      </w:r>
      <w:r w:rsidR="0057188E" w:rsidRPr="00E83315">
        <w:rPr>
          <w:rFonts w:ascii="Times New Roman" w:eastAsia="Times New Roman" w:hAnsi="Times New Roman"/>
          <w:bCs/>
          <w:sz w:val="24"/>
          <w:lang w:val="en-US"/>
        </w:rPr>
        <w:t>programs</w:t>
      </w:r>
      <w:r w:rsidR="00DA30E5" w:rsidRPr="00E83315">
        <w:rPr>
          <w:rFonts w:ascii="Times New Roman" w:eastAsia="Times New Roman" w:hAnsi="Times New Roman"/>
          <w:bCs/>
          <w:sz w:val="24"/>
          <w:lang w:val="en-US"/>
        </w:rPr>
        <w:t xml:space="preserve"> and qualifications match the</w:t>
      </w:r>
      <w:r w:rsidR="001A7394" w:rsidRPr="00E83315">
        <w:rPr>
          <w:rFonts w:ascii="Times New Roman" w:eastAsia="Times New Roman" w:hAnsi="Times New Roman"/>
          <w:bCs/>
          <w:sz w:val="24"/>
          <w:lang w:val="en-US"/>
        </w:rPr>
        <w:t>se</w:t>
      </w:r>
      <w:r w:rsidR="00DA30E5" w:rsidRPr="00E83315">
        <w:rPr>
          <w:rFonts w:ascii="Times New Roman" w:eastAsia="Times New Roman" w:hAnsi="Times New Roman"/>
          <w:bCs/>
          <w:sz w:val="24"/>
          <w:lang w:val="en-US"/>
        </w:rPr>
        <w:t xml:space="preserve"> specifications, </w:t>
      </w:r>
      <w:r w:rsidR="00C358BD" w:rsidRPr="00E83315">
        <w:rPr>
          <w:rFonts w:ascii="Times New Roman" w:eastAsia="Times New Roman" w:hAnsi="Times New Roman"/>
          <w:bCs/>
          <w:sz w:val="24"/>
          <w:lang w:val="en-US"/>
        </w:rPr>
        <w:t xml:space="preserve">we </w:t>
      </w:r>
      <w:r w:rsidR="00DA30E5" w:rsidRPr="00E83315">
        <w:rPr>
          <w:rFonts w:ascii="Times New Roman" w:eastAsia="Times New Roman" w:hAnsi="Times New Roman"/>
          <w:bCs/>
          <w:sz w:val="24"/>
          <w:lang w:val="en-US"/>
        </w:rPr>
        <w:t>argue that the CIPD specifications represent the main content studied by HRD professionals in the UK.</w:t>
      </w:r>
      <w:r w:rsidR="00902427" w:rsidRPr="00E83315">
        <w:rPr>
          <w:rFonts w:ascii="Times New Roman" w:eastAsia="Times New Roman" w:hAnsi="Times New Roman"/>
          <w:bCs/>
          <w:sz w:val="24"/>
          <w:lang w:val="en-US"/>
        </w:rPr>
        <w:t xml:space="preserve"> Therefore,</w:t>
      </w:r>
      <w:r w:rsidR="00DA30E5" w:rsidRPr="00E83315">
        <w:rPr>
          <w:rFonts w:ascii="Times New Roman" w:eastAsia="Times New Roman" w:hAnsi="Times New Roman"/>
          <w:bCs/>
          <w:sz w:val="24"/>
          <w:lang w:val="en-US"/>
        </w:rPr>
        <w:t xml:space="preserve"> Table </w:t>
      </w:r>
      <w:r w:rsidR="003A5DE5" w:rsidRPr="00E83315">
        <w:rPr>
          <w:rFonts w:ascii="Times New Roman" w:eastAsia="Times New Roman" w:hAnsi="Times New Roman"/>
          <w:bCs/>
          <w:sz w:val="24"/>
          <w:lang w:val="en-US"/>
        </w:rPr>
        <w:t>2</w:t>
      </w:r>
      <w:r w:rsidR="00DA30E5" w:rsidRPr="00E83315">
        <w:rPr>
          <w:rFonts w:ascii="Times New Roman" w:eastAsia="Times New Roman" w:hAnsi="Times New Roman"/>
          <w:bCs/>
          <w:sz w:val="24"/>
          <w:lang w:val="en-US"/>
        </w:rPr>
        <w:t xml:space="preserve"> </w:t>
      </w:r>
      <w:r w:rsidR="00902427" w:rsidRPr="00E83315">
        <w:rPr>
          <w:rFonts w:ascii="Times New Roman" w:eastAsia="Times New Roman" w:hAnsi="Times New Roman"/>
          <w:bCs/>
          <w:sz w:val="24"/>
          <w:lang w:val="en-US"/>
        </w:rPr>
        <w:t xml:space="preserve">details </w:t>
      </w:r>
      <w:r w:rsidR="00DA30E5" w:rsidRPr="00E83315">
        <w:rPr>
          <w:rFonts w:ascii="Times New Roman" w:eastAsia="Times New Roman" w:hAnsi="Times New Roman"/>
          <w:bCs/>
          <w:sz w:val="24"/>
          <w:lang w:val="en-US"/>
        </w:rPr>
        <w:t>the specificat</w:t>
      </w:r>
      <w:r w:rsidR="00DD4916" w:rsidRPr="00E83315">
        <w:rPr>
          <w:rFonts w:ascii="Times New Roman" w:eastAsia="Times New Roman" w:hAnsi="Times New Roman"/>
          <w:bCs/>
          <w:sz w:val="24"/>
          <w:lang w:val="en-US"/>
        </w:rPr>
        <w:t xml:space="preserve">ions for CIPD Intermediate </w:t>
      </w:r>
      <w:r w:rsidR="00797812" w:rsidRPr="00E83315">
        <w:rPr>
          <w:rFonts w:ascii="Times New Roman" w:eastAsia="Times New Roman" w:hAnsi="Times New Roman"/>
          <w:bCs/>
          <w:sz w:val="24"/>
          <w:lang w:val="en-US"/>
        </w:rPr>
        <w:t xml:space="preserve">and Advanced </w:t>
      </w:r>
      <w:r w:rsidR="00DD4916" w:rsidRPr="00E83315">
        <w:rPr>
          <w:rFonts w:ascii="Times New Roman" w:eastAsia="Times New Roman" w:hAnsi="Times New Roman"/>
          <w:bCs/>
          <w:sz w:val="24"/>
          <w:lang w:val="en-US"/>
        </w:rPr>
        <w:t>Level</w:t>
      </w:r>
      <w:r w:rsidR="00797812" w:rsidRPr="00E83315">
        <w:rPr>
          <w:rFonts w:ascii="Times New Roman" w:eastAsia="Times New Roman" w:hAnsi="Times New Roman"/>
          <w:bCs/>
          <w:sz w:val="24"/>
          <w:lang w:val="en-US"/>
        </w:rPr>
        <w:t>s</w:t>
      </w:r>
      <w:r w:rsidR="00902427" w:rsidRPr="00E83315">
        <w:rPr>
          <w:rFonts w:ascii="Times New Roman" w:eastAsia="Times New Roman" w:hAnsi="Times New Roman"/>
          <w:bCs/>
          <w:sz w:val="24"/>
          <w:lang w:val="en-US"/>
        </w:rPr>
        <w:t xml:space="preserve"> in HRD</w:t>
      </w:r>
      <w:r w:rsidR="00DD4916" w:rsidRPr="00E83315">
        <w:rPr>
          <w:rFonts w:ascii="Times New Roman" w:eastAsia="Times New Roman" w:hAnsi="Times New Roman"/>
          <w:bCs/>
          <w:sz w:val="24"/>
          <w:lang w:val="en-US"/>
        </w:rPr>
        <w:t>. In UK HEIs</w:t>
      </w:r>
      <w:r w:rsidR="00797812" w:rsidRPr="00E83315">
        <w:rPr>
          <w:rFonts w:ascii="Times New Roman" w:eastAsia="Times New Roman" w:hAnsi="Times New Roman"/>
          <w:bCs/>
          <w:sz w:val="24"/>
          <w:lang w:val="en-US"/>
        </w:rPr>
        <w:t xml:space="preserve">, the Intermediate Level </w:t>
      </w:r>
      <w:r w:rsidR="00DD4916" w:rsidRPr="00E83315">
        <w:rPr>
          <w:rFonts w:ascii="Times New Roman" w:eastAsia="Times New Roman" w:hAnsi="Times New Roman"/>
          <w:bCs/>
          <w:sz w:val="24"/>
          <w:lang w:val="en-US"/>
        </w:rPr>
        <w:t>form</w:t>
      </w:r>
      <w:r w:rsidR="00797812" w:rsidRPr="00E83315">
        <w:rPr>
          <w:rFonts w:ascii="Times New Roman" w:eastAsia="Times New Roman" w:hAnsi="Times New Roman"/>
          <w:bCs/>
          <w:sz w:val="24"/>
          <w:lang w:val="en-US"/>
        </w:rPr>
        <w:t>s</w:t>
      </w:r>
      <w:r w:rsidR="00DD4916" w:rsidRPr="00E83315">
        <w:rPr>
          <w:rFonts w:ascii="Times New Roman" w:eastAsia="Times New Roman" w:hAnsi="Times New Roman"/>
          <w:bCs/>
          <w:sz w:val="24"/>
          <w:lang w:val="en-US"/>
        </w:rPr>
        <w:t xml:space="preserve"> part of a bachelor degree</w:t>
      </w:r>
      <w:r w:rsidR="0026551E" w:rsidRPr="00E83315">
        <w:rPr>
          <w:rFonts w:ascii="Times New Roman" w:eastAsia="Times New Roman" w:hAnsi="Times New Roman"/>
          <w:bCs/>
          <w:sz w:val="24"/>
          <w:lang w:val="en-US"/>
        </w:rPr>
        <w:t xml:space="preserve"> and t</w:t>
      </w:r>
      <w:r w:rsidR="00797812" w:rsidRPr="00E83315">
        <w:rPr>
          <w:rFonts w:ascii="Times New Roman" w:eastAsia="Times New Roman" w:hAnsi="Times New Roman"/>
          <w:bCs/>
          <w:sz w:val="24"/>
          <w:lang w:val="en-US"/>
        </w:rPr>
        <w:t xml:space="preserve">he </w:t>
      </w:r>
      <w:r w:rsidR="00DD4916" w:rsidRPr="00E83315">
        <w:rPr>
          <w:rFonts w:ascii="Times New Roman" w:eastAsia="Times New Roman" w:hAnsi="Times New Roman"/>
          <w:bCs/>
          <w:sz w:val="24"/>
          <w:lang w:val="en-US"/>
        </w:rPr>
        <w:t>Advanced Level</w:t>
      </w:r>
      <w:r w:rsidR="00797812" w:rsidRPr="00E83315">
        <w:rPr>
          <w:rFonts w:ascii="Times New Roman" w:eastAsia="Times New Roman" w:hAnsi="Times New Roman"/>
          <w:bCs/>
          <w:sz w:val="24"/>
          <w:lang w:val="en-US"/>
        </w:rPr>
        <w:t xml:space="preserve"> </w:t>
      </w:r>
      <w:r w:rsidR="00DD4916" w:rsidRPr="00E83315">
        <w:rPr>
          <w:rFonts w:ascii="Times New Roman" w:eastAsia="Times New Roman" w:hAnsi="Times New Roman"/>
          <w:bCs/>
          <w:sz w:val="24"/>
          <w:lang w:val="en-US"/>
        </w:rPr>
        <w:t>form</w:t>
      </w:r>
      <w:r w:rsidR="00797812" w:rsidRPr="00E83315">
        <w:rPr>
          <w:rFonts w:ascii="Times New Roman" w:eastAsia="Times New Roman" w:hAnsi="Times New Roman"/>
          <w:bCs/>
          <w:sz w:val="24"/>
          <w:lang w:val="en-US"/>
        </w:rPr>
        <w:t>s</w:t>
      </w:r>
      <w:r w:rsidR="00DD4916" w:rsidRPr="00E83315">
        <w:rPr>
          <w:rFonts w:ascii="Times New Roman" w:eastAsia="Times New Roman" w:hAnsi="Times New Roman"/>
          <w:bCs/>
          <w:sz w:val="24"/>
          <w:lang w:val="en-US"/>
        </w:rPr>
        <w:t xml:space="preserve"> part or the whole of postgraduate diplomas or full </w:t>
      </w:r>
      <w:r w:rsidR="00B22E93" w:rsidRPr="00E83315">
        <w:rPr>
          <w:rFonts w:ascii="Times New Roman" w:eastAsia="Times New Roman" w:hAnsi="Times New Roman"/>
          <w:bCs/>
          <w:sz w:val="24"/>
          <w:lang w:val="en-US"/>
        </w:rPr>
        <w:t>master’s</w:t>
      </w:r>
      <w:r w:rsidR="00DD4916" w:rsidRPr="00E83315">
        <w:rPr>
          <w:rFonts w:ascii="Times New Roman" w:eastAsia="Times New Roman" w:hAnsi="Times New Roman"/>
          <w:bCs/>
          <w:sz w:val="24"/>
          <w:lang w:val="en-US"/>
        </w:rPr>
        <w:t xml:space="preserve"> degrees. It can be usefully noted that the R</w:t>
      </w:r>
      <w:r w:rsidR="00797812" w:rsidRPr="00E83315">
        <w:rPr>
          <w:rFonts w:ascii="Times New Roman" w:eastAsia="Times New Roman" w:hAnsi="Times New Roman"/>
          <w:bCs/>
          <w:sz w:val="24"/>
          <w:lang w:val="en-US"/>
        </w:rPr>
        <w:t xml:space="preserve">ules of </w:t>
      </w:r>
      <w:r w:rsidR="00DD4916" w:rsidRPr="00E83315">
        <w:rPr>
          <w:rFonts w:ascii="Times New Roman" w:eastAsia="Times New Roman" w:hAnsi="Times New Roman"/>
          <w:bCs/>
          <w:sz w:val="24"/>
          <w:lang w:val="en-US"/>
        </w:rPr>
        <w:t>C</w:t>
      </w:r>
      <w:r w:rsidR="00797812" w:rsidRPr="00E83315">
        <w:rPr>
          <w:rFonts w:ascii="Times New Roman" w:eastAsia="Times New Roman" w:hAnsi="Times New Roman"/>
          <w:bCs/>
          <w:sz w:val="24"/>
          <w:lang w:val="en-US"/>
        </w:rPr>
        <w:t>ombination</w:t>
      </w:r>
      <w:r w:rsidR="00DD4916" w:rsidRPr="00E83315">
        <w:rPr>
          <w:rFonts w:ascii="Times New Roman" w:eastAsia="Times New Roman" w:hAnsi="Times New Roman"/>
          <w:bCs/>
          <w:sz w:val="24"/>
          <w:lang w:val="en-US"/>
        </w:rPr>
        <w:t xml:space="preserve"> applied by the CIPD mean that qualifications named HRM must contain some modules/units based on HRD subjects</w:t>
      </w:r>
      <w:r w:rsidR="00797812" w:rsidRPr="00E83315">
        <w:rPr>
          <w:rFonts w:ascii="Times New Roman" w:eastAsia="Times New Roman" w:hAnsi="Times New Roman"/>
          <w:bCs/>
          <w:sz w:val="24"/>
          <w:lang w:val="en-US"/>
        </w:rPr>
        <w:t>, such as ‘</w:t>
      </w:r>
      <w:r w:rsidR="003543A3" w:rsidRPr="00E83315">
        <w:rPr>
          <w:rFonts w:ascii="Times New Roman" w:eastAsia="Times New Roman" w:hAnsi="Times New Roman"/>
          <w:bCs/>
          <w:sz w:val="24"/>
          <w:lang w:val="en-US"/>
        </w:rPr>
        <w:t>Contemporary Developments in H</w:t>
      </w:r>
      <w:r w:rsidR="00C64112" w:rsidRPr="00E83315">
        <w:rPr>
          <w:rFonts w:ascii="Times New Roman" w:eastAsia="Times New Roman" w:hAnsi="Times New Roman"/>
          <w:bCs/>
          <w:sz w:val="24"/>
          <w:lang w:val="en-US"/>
        </w:rPr>
        <w:t>uman Resource Development’</w:t>
      </w:r>
      <w:r w:rsidR="003543A3" w:rsidRPr="00E83315">
        <w:rPr>
          <w:rFonts w:ascii="Times New Roman" w:eastAsia="Times New Roman" w:hAnsi="Times New Roman"/>
          <w:bCs/>
          <w:sz w:val="24"/>
          <w:lang w:val="en-US"/>
        </w:rPr>
        <w:t xml:space="preserve"> at level 5, and ‘Leadership and Management Development’ at level 7.</w:t>
      </w:r>
      <w:r w:rsidR="00797812" w:rsidRPr="00E83315">
        <w:rPr>
          <w:rFonts w:ascii="Times New Roman" w:eastAsia="Times New Roman" w:hAnsi="Times New Roman"/>
          <w:bCs/>
          <w:sz w:val="24"/>
          <w:lang w:val="en-US"/>
        </w:rPr>
        <w:t xml:space="preserve"> </w:t>
      </w:r>
      <w:r w:rsidR="00DD4916" w:rsidRPr="00E83315">
        <w:rPr>
          <w:rFonts w:ascii="Times New Roman" w:eastAsia="Times New Roman" w:hAnsi="Times New Roman"/>
          <w:bCs/>
          <w:sz w:val="24"/>
          <w:lang w:val="en-US"/>
        </w:rPr>
        <w:t xml:space="preserve"> This means that HR professionals in the UK graduating with HRM qualifications have to study elements of HRD theory and practice. Thus, the number of qualifications named as HRD is not the sole or exclusive indicator of HRD education provision.  </w:t>
      </w:r>
      <w:r w:rsidR="001A7394" w:rsidRPr="00E83315">
        <w:rPr>
          <w:rFonts w:ascii="Times New Roman" w:eastAsia="Times New Roman" w:hAnsi="Times New Roman"/>
          <w:bCs/>
          <w:sz w:val="24"/>
          <w:lang w:val="en-US"/>
        </w:rPr>
        <w:t xml:space="preserve">The converse is also worth noting; individuals graduating with named awards in HRD have also studied elements of HRM. </w:t>
      </w:r>
      <w:r w:rsidR="00DD4916" w:rsidRPr="00E83315">
        <w:rPr>
          <w:rFonts w:ascii="Times New Roman" w:eastAsia="Times New Roman" w:hAnsi="Times New Roman"/>
          <w:bCs/>
          <w:sz w:val="24"/>
          <w:lang w:val="en-US"/>
        </w:rPr>
        <w:t xml:space="preserve"> </w:t>
      </w:r>
      <w:r w:rsidR="001A7394" w:rsidRPr="00E83315">
        <w:rPr>
          <w:rFonts w:ascii="Times New Roman" w:eastAsia="Times New Roman" w:hAnsi="Times New Roman"/>
          <w:bCs/>
          <w:sz w:val="24"/>
          <w:lang w:val="en-US"/>
        </w:rPr>
        <w:t>While qualifications at CIPD certificate level are available we ha</w:t>
      </w:r>
      <w:r w:rsidR="00166784" w:rsidRPr="00E83315">
        <w:rPr>
          <w:rFonts w:ascii="Times New Roman" w:eastAsia="Times New Roman" w:hAnsi="Times New Roman"/>
          <w:bCs/>
          <w:sz w:val="24"/>
          <w:lang w:val="en-US"/>
        </w:rPr>
        <w:t>ve excluded those</w:t>
      </w:r>
      <w:r w:rsidR="001A7394" w:rsidRPr="00E83315">
        <w:rPr>
          <w:rFonts w:ascii="Times New Roman" w:eastAsia="Times New Roman" w:hAnsi="Times New Roman"/>
          <w:bCs/>
          <w:sz w:val="24"/>
          <w:lang w:val="en-US"/>
        </w:rPr>
        <w:t xml:space="preserve"> specifications for two reasons. First, they are comprised of the same modules/units and the difference between certificate and diploma is a simple one of quantity of credits achieved. Second, while both certificate and diploma qualifications at both intermediate and advanced levels achieve Associate membership of the CIPD, it is only diploma level at advanced level that provides evidence of the required knowledge which forms part of the criteria for full Chartered membership of the CIPD. For that reason, most </w:t>
      </w:r>
      <w:r w:rsidR="0057188E" w:rsidRPr="00E83315">
        <w:rPr>
          <w:rFonts w:ascii="Times New Roman" w:eastAsia="Times New Roman" w:hAnsi="Times New Roman"/>
          <w:bCs/>
          <w:sz w:val="24"/>
          <w:lang w:val="en-US"/>
        </w:rPr>
        <w:t>programs</w:t>
      </w:r>
      <w:r w:rsidR="001A7394" w:rsidRPr="00E83315">
        <w:rPr>
          <w:rFonts w:ascii="Times New Roman" w:eastAsia="Times New Roman" w:hAnsi="Times New Roman"/>
          <w:bCs/>
          <w:sz w:val="24"/>
          <w:lang w:val="en-US"/>
        </w:rPr>
        <w:t xml:space="preserve"> are offered as diploma rather than certificate.  </w:t>
      </w:r>
    </w:p>
    <w:p w:rsidR="002C029F" w:rsidRPr="00E83315" w:rsidRDefault="00990B90" w:rsidP="002C029F">
      <w:pPr>
        <w:spacing w:line="480" w:lineRule="auto"/>
        <w:jc w:val="cente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&lt;&lt;&lt; Insert </w:t>
      </w:r>
      <w:r w:rsidR="00797812" w:rsidRPr="00E83315">
        <w:rPr>
          <w:rFonts w:ascii="Times New Roman" w:eastAsia="Times New Roman" w:hAnsi="Times New Roman"/>
          <w:bCs/>
          <w:sz w:val="24"/>
          <w:lang w:val="en-US"/>
        </w:rPr>
        <w:t>Table</w:t>
      </w:r>
      <w:r w:rsidR="003A5DE5" w:rsidRPr="00E83315">
        <w:rPr>
          <w:rFonts w:ascii="Times New Roman" w:eastAsia="Times New Roman" w:hAnsi="Times New Roman"/>
          <w:bCs/>
          <w:sz w:val="24"/>
          <w:lang w:val="en-US"/>
        </w:rPr>
        <w:t xml:space="preserve"> 2</w:t>
      </w:r>
      <w:r w:rsidR="003543A3" w:rsidRPr="00E83315">
        <w:rPr>
          <w:rFonts w:ascii="Times New Roman" w:eastAsia="Times New Roman" w:hAnsi="Times New Roman"/>
          <w:bCs/>
          <w:sz w:val="24"/>
          <w:lang w:val="en-US"/>
        </w:rPr>
        <w:t xml:space="preserve"> about here &gt;&gt;&gt; </w:t>
      </w:r>
    </w:p>
    <w:p w:rsidR="005D0FDA" w:rsidRPr="00E83315" w:rsidRDefault="003543A3" w:rsidP="002C029F">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Cs/>
          <w:sz w:val="24"/>
          <w:lang w:val="en-US"/>
        </w:rPr>
        <w:tab/>
        <w:t>A</w:t>
      </w:r>
      <w:r w:rsidR="00902427" w:rsidRPr="00E83315">
        <w:rPr>
          <w:rFonts w:ascii="Times New Roman" w:eastAsia="Times New Roman" w:hAnsi="Times New Roman"/>
          <w:bCs/>
          <w:sz w:val="24"/>
          <w:lang w:val="en-US"/>
        </w:rPr>
        <w:t xml:space="preserve">s well as clearly defining the content of CIPD linked qualifications, </w:t>
      </w:r>
      <w:r w:rsidR="003D1964" w:rsidRPr="00E83315">
        <w:rPr>
          <w:rFonts w:ascii="Times New Roman" w:eastAsia="Times New Roman" w:hAnsi="Times New Roman"/>
          <w:bCs/>
          <w:sz w:val="24"/>
          <w:lang w:val="en-US"/>
        </w:rPr>
        <w:t xml:space="preserve">representing </w:t>
      </w:r>
      <w:r w:rsidR="00902427" w:rsidRPr="00E83315">
        <w:rPr>
          <w:rFonts w:ascii="Times New Roman" w:eastAsia="Times New Roman" w:hAnsi="Times New Roman"/>
          <w:bCs/>
          <w:sz w:val="24"/>
          <w:lang w:val="en-US"/>
        </w:rPr>
        <w:t>a substantial proportion of HRD education in the UK, a</w:t>
      </w:r>
      <w:r w:rsidRPr="00E83315">
        <w:rPr>
          <w:rFonts w:ascii="Times New Roman" w:eastAsia="Times New Roman" w:hAnsi="Times New Roman"/>
          <w:bCs/>
          <w:sz w:val="24"/>
          <w:lang w:val="en-US"/>
        </w:rPr>
        <w:t xml:space="preserve"> number of additional points of interest </w:t>
      </w:r>
      <w:r w:rsidRPr="00E83315">
        <w:rPr>
          <w:rFonts w:ascii="Times New Roman" w:eastAsia="Times New Roman" w:hAnsi="Times New Roman"/>
          <w:bCs/>
          <w:sz w:val="24"/>
          <w:lang w:val="en-US"/>
        </w:rPr>
        <w:lastRenderedPageBreak/>
        <w:t xml:space="preserve">emerge from Table </w:t>
      </w:r>
      <w:r w:rsidR="003A5DE5" w:rsidRPr="00E83315">
        <w:rPr>
          <w:rFonts w:ascii="Times New Roman" w:eastAsia="Times New Roman" w:hAnsi="Times New Roman"/>
          <w:bCs/>
          <w:sz w:val="24"/>
          <w:lang w:val="en-US"/>
        </w:rPr>
        <w:t>2</w:t>
      </w:r>
      <w:r w:rsidR="00797812"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 xml:space="preserve"> First, there is a common core of modules irrespective of the qualification being named HRM or HRD. </w:t>
      </w:r>
      <w:r w:rsidR="00E83315" w:rsidRPr="00E83315">
        <w:rPr>
          <w:rFonts w:ascii="Times New Roman" w:eastAsia="Times New Roman" w:hAnsi="Times New Roman"/>
          <w:bCs/>
          <w:sz w:val="24"/>
          <w:lang w:val="en-US"/>
        </w:rPr>
        <w:t xml:space="preserve">Second, Organization Development </w:t>
      </w:r>
      <w:r w:rsidR="00E83315">
        <w:rPr>
          <w:rFonts w:ascii="Times New Roman" w:eastAsia="Times New Roman" w:hAnsi="Times New Roman"/>
          <w:bCs/>
          <w:sz w:val="24"/>
          <w:lang w:val="en-US"/>
        </w:rPr>
        <w:t>(OD) is included at both levels,</w:t>
      </w:r>
      <w:r w:rsidR="00E83315" w:rsidRPr="00E83315">
        <w:rPr>
          <w:rFonts w:ascii="Times New Roman" w:eastAsia="Times New Roman" w:hAnsi="Times New Roman"/>
          <w:bCs/>
          <w:sz w:val="24"/>
          <w:lang w:val="en-US"/>
        </w:rPr>
        <w:t xml:space="preserve"> as a separate module/unit at intermediate level and in combination with organization design at advanced level. </w:t>
      </w:r>
      <w:r w:rsidRPr="00E83315">
        <w:rPr>
          <w:rFonts w:ascii="Times New Roman" w:eastAsia="Times New Roman" w:hAnsi="Times New Roman"/>
          <w:bCs/>
          <w:sz w:val="24"/>
          <w:lang w:val="en-US"/>
        </w:rPr>
        <w:t>Third, both coaching and mentoring feature as content at both levels and, as with OD, will form part of many HRD named qualifications. Finally, employee engagement is a further common topic of interest. This in part is probably the result of the recent and growing academic interest in the concept and an indication of the influence of both academics and government. The UK government has commissioned research into the topic and invested resources in promoting engagement strategies among employers</w:t>
      </w:r>
      <w:r w:rsidR="00D95EBC" w:rsidRPr="00E83315">
        <w:rPr>
          <w:rFonts w:ascii="Times New Roman" w:eastAsia="Times New Roman" w:hAnsi="Times New Roman"/>
          <w:bCs/>
          <w:sz w:val="24"/>
          <w:lang w:val="en-US"/>
        </w:rPr>
        <w:t xml:space="preserve">, </w:t>
      </w:r>
      <w:r w:rsidR="005D0FDA"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see</w:t>
      </w:r>
      <w:r w:rsidR="005D0FDA" w:rsidRPr="00E83315">
        <w:rPr>
          <w:rFonts w:ascii="Times New Roman" w:eastAsia="Times New Roman" w:hAnsi="Times New Roman"/>
          <w:bCs/>
          <w:sz w:val="24"/>
          <w:lang w:val="en-US"/>
        </w:rPr>
        <w:t xml:space="preserve"> for example, UK Government, 2011 and Engage for Success, </w:t>
      </w:r>
      <w:r w:rsidR="00D95EBC" w:rsidRPr="00E83315">
        <w:rPr>
          <w:rFonts w:ascii="Times New Roman" w:eastAsia="Times New Roman" w:hAnsi="Times New Roman"/>
          <w:bCs/>
          <w:sz w:val="24"/>
          <w:lang w:val="en-US"/>
        </w:rPr>
        <w:t>2014)</w:t>
      </w:r>
      <w:r w:rsidR="00E73E02" w:rsidRPr="00E83315">
        <w:rPr>
          <w:rFonts w:ascii="Times New Roman" w:eastAsia="Times New Roman" w:hAnsi="Times New Roman"/>
          <w:bCs/>
          <w:sz w:val="24"/>
          <w:lang w:val="en-US"/>
        </w:rPr>
        <w:t>, illustrating again one of the complex interactions between the key players in HRD education</w:t>
      </w:r>
      <w:r w:rsidR="00D95EBC" w:rsidRPr="00E83315">
        <w:rPr>
          <w:rFonts w:ascii="Times New Roman" w:eastAsia="Times New Roman" w:hAnsi="Times New Roman"/>
          <w:bCs/>
          <w:sz w:val="24"/>
          <w:lang w:val="en-US"/>
        </w:rPr>
        <w:t>.</w:t>
      </w:r>
      <w:r w:rsidR="008933BD" w:rsidRPr="00E83315">
        <w:rPr>
          <w:rFonts w:ascii="Times New Roman" w:eastAsia="Times New Roman" w:hAnsi="Times New Roman"/>
          <w:bCs/>
          <w:sz w:val="24"/>
          <w:lang w:val="en-US"/>
        </w:rPr>
        <w:t xml:space="preserve"> Having reviewed the curriculum content, we next examine the quantity of current provision. </w:t>
      </w:r>
      <w:r w:rsidR="00D95EBC"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 </w:t>
      </w:r>
    </w:p>
    <w:p w:rsidR="00A41370" w:rsidRPr="00E83315" w:rsidRDefault="003543A3" w:rsidP="00226CD2">
      <w:pPr>
        <w:spacing w:line="480" w:lineRule="auto"/>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Quantity of Current Provision</w:t>
      </w:r>
    </w:p>
    <w:p w:rsidR="00A41370"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Anecdotal evidence available to the authors through personal experience, professional networks and work for CIPD indicates both decline and growth in demand for HRD qualifications. Decline is and has been experienced at advanced/postgraduate level in the part time mode of study market. This market serves professionals in work in HR departments of employers and who wish to gain professional qualifications, and are supported in doing so by their employers. Part</w:t>
      </w:r>
      <w:r w:rsidR="004209A7"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time study financed by employers is a long established tradition in the UK, especially in relation to professions and quasi professions. The continuing effects of the 2008 global economic crisis and the current austerity measures of the UK government have seen a significant decline in the number of employers willing and able to fund their employees’ professional ed</w:t>
      </w:r>
      <w:r w:rsidR="005D0FDA" w:rsidRPr="00E83315">
        <w:rPr>
          <w:rFonts w:ascii="Times New Roman" w:eastAsia="Times New Roman" w:hAnsi="Times New Roman"/>
          <w:bCs/>
          <w:sz w:val="24"/>
          <w:lang w:val="en-US"/>
        </w:rPr>
        <w:t>ucation</w:t>
      </w:r>
      <w:r w:rsidR="00834221" w:rsidRPr="00E83315">
        <w:rPr>
          <w:rFonts w:ascii="Times New Roman" w:eastAsia="Times New Roman" w:hAnsi="Times New Roman"/>
          <w:bCs/>
          <w:sz w:val="24"/>
          <w:lang w:val="en-US"/>
        </w:rPr>
        <w:t xml:space="preserve"> (CIPD, 2012</w:t>
      </w:r>
      <w:r w:rsidR="00C64112" w:rsidRPr="00E83315">
        <w:rPr>
          <w:rFonts w:ascii="Times New Roman" w:eastAsia="Times New Roman" w:hAnsi="Times New Roman"/>
          <w:bCs/>
          <w:sz w:val="24"/>
          <w:lang w:val="en-US"/>
        </w:rPr>
        <w:t>a</w:t>
      </w:r>
      <w:r w:rsidR="00834221" w:rsidRPr="00E83315">
        <w:rPr>
          <w:rFonts w:ascii="Times New Roman" w:eastAsia="Times New Roman" w:hAnsi="Times New Roman"/>
          <w:bCs/>
          <w:sz w:val="24"/>
          <w:lang w:val="en-US"/>
        </w:rPr>
        <w:t>, 2013)</w:t>
      </w:r>
      <w:r w:rsidR="005D0FDA"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This is particularly the case in UK public sector </w:t>
      </w:r>
      <w:r w:rsidR="00E25C88" w:rsidRPr="00E83315">
        <w:rPr>
          <w:rFonts w:ascii="Times New Roman" w:eastAsia="Times New Roman" w:hAnsi="Times New Roman"/>
          <w:bCs/>
          <w:sz w:val="24"/>
          <w:lang w:val="en-US"/>
        </w:rPr>
        <w:t>organizations, which</w:t>
      </w:r>
      <w:r w:rsidRPr="00E83315">
        <w:rPr>
          <w:rFonts w:ascii="Times New Roman" w:eastAsia="Times New Roman" w:hAnsi="Times New Roman"/>
          <w:bCs/>
          <w:sz w:val="24"/>
          <w:lang w:val="en-US"/>
        </w:rPr>
        <w:t xml:space="preserve"> have experienced significant cuts in their budgets</w:t>
      </w:r>
      <w:r w:rsidR="00834221" w:rsidRPr="00E83315">
        <w:rPr>
          <w:rFonts w:ascii="Times New Roman" w:eastAsia="Times New Roman" w:hAnsi="Times New Roman"/>
          <w:bCs/>
          <w:sz w:val="24"/>
          <w:lang w:val="en-US"/>
        </w:rPr>
        <w:t xml:space="preserve"> (CIPD 2010, 2011, 2012</w:t>
      </w:r>
      <w:r w:rsidR="00C64112" w:rsidRPr="00E83315">
        <w:rPr>
          <w:rFonts w:ascii="Times New Roman" w:eastAsia="Times New Roman" w:hAnsi="Times New Roman"/>
          <w:bCs/>
          <w:sz w:val="24"/>
          <w:lang w:val="en-US"/>
        </w:rPr>
        <w:t>a</w:t>
      </w:r>
      <w:r w:rsidR="00834221" w:rsidRPr="00E83315">
        <w:rPr>
          <w:rFonts w:ascii="Times New Roman" w:eastAsia="Times New Roman" w:hAnsi="Times New Roman"/>
          <w:bCs/>
          <w:sz w:val="24"/>
          <w:lang w:val="en-US"/>
        </w:rPr>
        <w:t>, 2013)</w:t>
      </w:r>
      <w:r w:rsidRPr="00E83315">
        <w:rPr>
          <w:rFonts w:ascii="Times New Roman" w:eastAsia="Times New Roman" w:hAnsi="Times New Roman"/>
          <w:bCs/>
          <w:sz w:val="24"/>
          <w:lang w:val="en-US"/>
        </w:rPr>
        <w:t>. So, many HEIs in the UK are experiencing lower demand for part</w:t>
      </w:r>
      <w:r w:rsidR="004209A7"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lastRenderedPageBreak/>
        <w:t xml:space="preserve">time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in HRM and HRD. The majority of these are CIPD approved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Growth though is evident at CIPD intermediate level in </w:t>
      </w:r>
      <w:r w:rsidR="00E25C88" w:rsidRPr="00E83315">
        <w:rPr>
          <w:rFonts w:ascii="Times New Roman" w:eastAsia="Times New Roman" w:hAnsi="Times New Roman"/>
          <w:bCs/>
          <w:sz w:val="24"/>
          <w:lang w:val="en-US"/>
        </w:rPr>
        <w:t>first-degree</w:t>
      </w:r>
      <w:r w:rsidRPr="00E83315">
        <w:rPr>
          <w:rFonts w:ascii="Times New Roman" w:eastAsia="Times New Roman" w:hAnsi="Times New Roman"/>
          <w:bCs/>
          <w:sz w:val="24"/>
          <w:lang w:val="en-US"/>
        </w:rPr>
        <w:t xml:space="preserv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This is as a result of the CIPD producing</w:t>
      </w:r>
      <w:r w:rsidR="00426E57" w:rsidRPr="00E83315">
        <w:rPr>
          <w:rFonts w:ascii="Times New Roman" w:eastAsia="Times New Roman" w:hAnsi="Times New Roman"/>
          <w:bCs/>
          <w:sz w:val="24"/>
          <w:lang w:val="en-US"/>
        </w:rPr>
        <w:t xml:space="preserve"> in 2010</w:t>
      </w:r>
      <w:r w:rsidRPr="00E83315">
        <w:rPr>
          <w:rFonts w:ascii="Times New Roman" w:eastAsia="Times New Roman" w:hAnsi="Times New Roman"/>
          <w:bCs/>
          <w:sz w:val="24"/>
          <w:lang w:val="en-US"/>
        </w:rPr>
        <w:t xml:space="preserve"> intermediate qualifications </w:t>
      </w:r>
      <w:r w:rsidR="008933BD" w:rsidRPr="00E83315">
        <w:rPr>
          <w:rFonts w:ascii="Times New Roman" w:eastAsia="Times New Roman" w:hAnsi="Times New Roman"/>
          <w:bCs/>
          <w:sz w:val="24"/>
          <w:lang w:val="en-US"/>
        </w:rPr>
        <w:t>that</w:t>
      </w:r>
      <w:r w:rsidRPr="00E83315">
        <w:rPr>
          <w:rFonts w:ascii="Times New Roman" w:eastAsia="Times New Roman" w:hAnsi="Times New Roman"/>
          <w:bCs/>
          <w:sz w:val="24"/>
          <w:lang w:val="en-US"/>
        </w:rPr>
        <w:t xml:space="preserve"> can be approved as part of bachelor degrees</w:t>
      </w:r>
      <w:r w:rsidR="008933BD" w:rsidRPr="00E83315">
        <w:rPr>
          <w:rFonts w:ascii="Times New Roman" w:eastAsia="Times New Roman" w:hAnsi="Times New Roman"/>
          <w:bCs/>
          <w:sz w:val="24"/>
          <w:lang w:val="en-US"/>
        </w:rPr>
        <w:t>, although m</w:t>
      </w:r>
      <w:r w:rsidRPr="00E83315">
        <w:rPr>
          <w:rFonts w:ascii="Times New Roman" w:eastAsia="Times New Roman" w:hAnsi="Times New Roman"/>
          <w:bCs/>
          <w:sz w:val="24"/>
          <w:lang w:val="en-US"/>
        </w:rPr>
        <w:t>ost are in HRM with only elements of HRD included. The second growth area for UK HEIs is in full</w:t>
      </w:r>
      <w:r w:rsidR="004209A7"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 xml:space="preserve">time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at </w:t>
      </w:r>
      <w:r w:rsidR="00B22E93" w:rsidRPr="00E83315">
        <w:rPr>
          <w:rFonts w:ascii="Times New Roman" w:eastAsia="Times New Roman" w:hAnsi="Times New Roman"/>
          <w:bCs/>
          <w:sz w:val="24"/>
          <w:lang w:val="en-US"/>
        </w:rPr>
        <w:t>master’s</w:t>
      </w:r>
      <w:r w:rsidRPr="00E83315">
        <w:rPr>
          <w:rFonts w:ascii="Times New Roman" w:eastAsia="Times New Roman" w:hAnsi="Times New Roman"/>
          <w:bCs/>
          <w:sz w:val="24"/>
          <w:lang w:val="en-US"/>
        </w:rPr>
        <w:t xml:space="preserve"> degree level.  The market for these qualifications is primarily overseas students </w:t>
      </w:r>
      <w:r w:rsidR="0024214B" w:rsidRPr="00E83315">
        <w:rPr>
          <w:rFonts w:ascii="Times New Roman" w:eastAsia="Times New Roman" w:hAnsi="Times New Roman"/>
          <w:bCs/>
          <w:sz w:val="24"/>
          <w:lang w:val="en-US"/>
        </w:rPr>
        <w:t xml:space="preserve">(Vos 2013) </w:t>
      </w:r>
      <w:r w:rsidRPr="00E83315">
        <w:rPr>
          <w:rFonts w:ascii="Times New Roman" w:eastAsia="Times New Roman" w:hAnsi="Times New Roman"/>
          <w:bCs/>
          <w:sz w:val="24"/>
          <w:lang w:val="en-US"/>
        </w:rPr>
        <w:t xml:space="preserve">from </w:t>
      </w:r>
      <w:bookmarkStart w:id="0" w:name="_GoBack"/>
      <w:bookmarkEnd w:id="0"/>
      <w:r w:rsidRPr="00E83315">
        <w:rPr>
          <w:rFonts w:ascii="Times New Roman" w:eastAsia="Times New Roman" w:hAnsi="Times New Roman"/>
          <w:bCs/>
          <w:sz w:val="24"/>
          <w:lang w:val="en-US"/>
        </w:rPr>
        <w:t xml:space="preserve">emerging/growing economies such as China, India and Nigeria. </w:t>
      </w:r>
      <w:r w:rsidR="00670323" w:rsidRPr="00670323">
        <w:rPr>
          <w:rFonts w:ascii="Times New Roman" w:eastAsia="Times New Roman" w:hAnsi="Times New Roman"/>
          <w:bCs/>
          <w:sz w:val="24"/>
        </w:rPr>
        <w:t>Vos (2013) for example found that this market had grown by over 300% between 2000 and 2012 and that 80% of this incre</w:t>
      </w:r>
      <w:r w:rsidR="00670323">
        <w:rPr>
          <w:rFonts w:ascii="Times New Roman" w:eastAsia="Times New Roman" w:hAnsi="Times New Roman"/>
          <w:bCs/>
          <w:sz w:val="24"/>
        </w:rPr>
        <w:t xml:space="preserve">ase came from overseas students. </w:t>
      </w:r>
      <w:r w:rsidR="00834221" w:rsidRPr="00E83315">
        <w:rPr>
          <w:rFonts w:ascii="Times New Roman" w:eastAsia="Times New Roman" w:hAnsi="Times New Roman"/>
          <w:bCs/>
          <w:sz w:val="24"/>
          <w:lang w:val="en-US"/>
        </w:rPr>
        <w:t>As noted above, m</w:t>
      </w:r>
      <w:r w:rsidRPr="00E83315">
        <w:rPr>
          <w:rFonts w:ascii="Times New Roman" w:eastAsia="Times New Roman" w:hAnsi="Times New Roman"/>
          <w:bCs/>
          <w:sz w:val="24"/>
          <w:lang w:val="en-US"/>
        </w:rPr>
        <w:t xml:space="preserve">any, but not all, of these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are CIPD independent and so the curriculum is less constrained by meeting those specifications. However, anecdotal evidence again suggests that the curriculum is not very different in many of these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(see also Sambrook and Stewart, 2010). </w:t>
      </w:r>
    </w:p>
    <w:p w:rsidR="00304998" w:rsidRPr="00E83315" w:rsidRDefault="003543A3" w:rsidP="003521EE">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b/>
        <w:t xml:space="preserve">More detail on current provision is provided in Tables 3 and 4.  Table 3 shows that the majority of HEIs in the UK provide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at either or both of undergraduate and postgraduate levels. There are variations in the total number of HEIs claimed to exist in the UK but it is around 140. Table </w:t>
      </w:r>
      <w:r w:rsidR="00797812" w:rsidRPr="00E83315">
        <w:rPr>
          <w:rFonts w:ascii="Times New Roman" w:eastAsia="Times New Roman" w:hAnsi="Times New Roman"/>
          <w:bCs/>
          <w:sz w:val="24"/>
          <w:lang w:val="en-US"/>
        </w:rPr>
        <w:t>3</w:t>
      </w:r>
      <w:r w:rsidR="00304998" w:rsidRPr="00E83315">
        <w:rPr>
          <w:rFonts w:ascii="Times New Roman" w:eastAsia="Times New Roman" w:hAnsi="Times New Roman"/>
          <w:bCs/>
          <w:sz w:val="24"/>
          <w:lang w:val="en-US"/>
        </w:rPr>
        <w:t xml:space="preserve"> shows a slight increase in institutions </w:t>
      </w:r>
      <w:r w:rsidR="00BD6DB1" w:rsidRPr="00E83315">
        <w:rPr>
          <w:rFonts w:ascii="Times New Roman" w:eastAsia="Times New Roman" w:hAnsi="Times New Roman"/>
          <w:bCs/>
          <w:sz w:val="24"/>
          <w:lang w:val="en-US"/>
        </w:rPr>
        <w:t xml:space="preserve">offering postgraduate </w:t>
      </w:r>
      <w:r w:rsidR="0057188E" w:rsidRPr="00E83315">
        <w:rPr>
          <w:rFonts w:ascii="Times New Roman" w:eastAsia="Times New Roman" w:hAnsi="Times New Roman"/>
          <w:bCs/>
          <w:sz w:val="24"/>
          <w:lang w:val="en-US"/>
        </w:rPr>
        <w:t>programs</w:t>
      </w:r>
      <w:r w:rsidR="00BD6DB1" w:rsidRPr="00E83315">
        <w:rPr>
          <w:rFonts w:ascii="Times New Roman" w:eastAsia="Times New Roman" w:hAnsi="Times New Roman"/>
          <w:bCs/>
          <w:sz w:val="24"/>
          <w:lang w:val="en-US"/>
        </w:rPr>
        <w:t xml:space="preserve"> and a slight decrease in the number offering undergraduate </w:t>
      </w:r>
      <w:r w:rsidR="0057188E" w:rsidRPr="00E83315">
        <w:rPr>
          <w:rFonts w:ascii="Times New Roman" w:eastAsia="Times New Roman" w:hAnsi="Times New Roman"/>
          <w:bCs/>
          <w:sz w:val="24"/>
          <w:lang w:val="en-US"/>
        </w:rPr>
        <w:t>programs</w:t>
      </w:r>
      <w:r w:rsidR="00BD6DB1" w:rsidRPr="00E83315">
        <w:rPr>
          <w:rFonts w:ascii="Times New Roman" w:eastAsia="Times New Roman" w:hAnsi="Times New Roman"/>
          <w:bCs/>
          <w:sz w:val="24"/>
          <w:lang w:val="en-US"/>
        </w:rPr>
        <w:t xml:space="preserve"> between 2011/12 and 2012/2013 academic years. However, if we remove those </w:t>
      </w:r>
      <w:r w:rsidR="0057188E" w:rsidRPr="00E83315">
        <w:rPr>
          <w:rFonts w:ascii="Times New Roman" w:eastAsia="Times New Roman" w:hAnsi="Times New Roman"/>
          <w:bCs/>
          <w:sz w:val="24"/>
          <w:lang w:val="en-US"/>
        </w:rPr>
        <w:t>programs</w:t>
      </w:r>
      <w:r w:rsidR="00BD6DB1" w:rsidRPr="00E83315">
        <w:rPr>
          <w:rFonts w:ascii="Times New Roman" w:eastAsia="Times New Roman" w:hAnsi="Times New Roman"/>
          <w:bCs/>
          <w:sz w:val="24"/>
          <w:lang w:val="en-US"/>
        </w:rPr>
        <w:t xml:space="preserve"> primarily focused on either health and safety </w:t>
      </w:r>
      <w:r w:rsidR="00641134" w:rsidRPr="00E83315">
        <w:rPr>
          <w:rFonts w:ascii="Times New Roman" w:eastAsia="Times New Roman" w:hAnsi="Times New Roman"/>
          <w:bCs/>
          <w:sz w:val="24"/>
          <w:lang w:val="en-US"/>
        </w:rPr>
        <w:t xml:space="preserve">(H&amp;S) </w:t>
      </w:r>
      <w:r w:rsidR="00BD6DB1" w:rsidRPr="00E83315">
        <w:rPr>
          <w:rFonts w:ascii="Times New Roman" w:eastAsia="Times New Roman" w:hAnsi="Times New Roman"/>
          <w:bCs/>
          <w:sz w:val="24"/>
          <w:lang w:val="en-US"/>
        </w:rPr>
        <w:t>or industrial relations</w:t>
      </w:r>
      <w:r w:rsidR="00641134" w:rsidRPr="00E83315">
        <w:rPr>
          <w:rFonts w:ascii="Times New Roman" w:eastAsia="Times New Roman" w:hAnsi="Times New Roman"/>
          <w:bCs/>
          <w:sz w:val="24"/>
          <w:lang w:val="en-US"/>
        </w:rPr>
        <w:t xml:space="preserve"> (IR)</w:t>
      </w:r>
      <w:r w:rsidR="00BD6DB1" w:rsidRPr="00E83315">
        <w:rPr>
          <w:rFonts w:ascii="Times New Roman" w:eastAsia="Times New Roman" w:hAnsi="Times New Roman"/>
          <w:bCs/>
          <w:sz w:val="24"/>
          <w:lang w:val="en-US"/>
        </w:rPr>
        <w:t xml:space="preserve">, the number of institutions providing undergraduate </w:t>
      </w:r>
      <w:r w:rsidR="0057188E" w:rsidRPr="00E83315">
        <w:rPr>
          <w:rFonts w:ascii="Times New Roman" w:eastAsia="Times New Roman" w:hAnsi="Times New Roman"/>
          <w:bCs/>
          <w:sz w:val="24"/>
          <w:lang w:val="en-US"/>
        </w:rPr>
        <w:t>programs</w:t>
      </w:r>
      <w:r w:rsidR="00BD6DB1" w:rsidRPr="00E83315">
        <w:rPr>
          <w:rFonts w:ascii="Times New Roman" w:eastAsia="Times New Roman" w:hAnsi="Times New Roman"/>
          <w:bCs/>
          <w:sz w:val="24"/>
          <w:lang w:val="en-US"/>
        </w:rPr>
        <w:t xml:space="preserve"> increases very slightly in that period. It is also interesting that the number of </w:t>
      </w:r>
      <w:r w:rsidR="0057188E" w:rsidRPr="00E83315">
        <w:rPr>
          <w:rFonts w:ascii="Times New Roman" w:eastAsia="Times New Roman" w:hAnsi="Times New Roman"/>
          <w:bCs/>
          <w:sz w:val="24"/>
          <w:lang w:val="en-US"/>
        </w:rPr>
        <w:t>programs</w:t>
      </w:r>
      <w:r w:rsidR="00BD6DB1" w:rsidRPr="00E83315">
        <w:rPr>
          <w:rFonts w:ascii="Times New Roman" w:eastAsia="Times New Roman" w:hAnsi="Times New Roman"/>
          <w:bCs/>
          <w:sz w:val="24"/>
          <w:lang w:val="en-US"/>
        </w:rPr>
        <w:t xml:space="preserve"> linked with the CIPD is greater </w:t>
      </w:r>
      <w:r w:rsidR="008933BD" w:rsidRPr="00E83315">
        <w:rPr>
          <w:rFonts w:ascii="Times New Roman" w:eastAsia="Times New Roman" w:hAnsi="Times New Roman"/>
          <w:bCs/>
          <w:sz w:val="24"/>
          <w:lang w:val="en-US"/>
        </w:rPr>
        <w:t xml:space="preserve">for undergraduate </w:t>
      </w:r>
      <w:r w:rsidR="003E6C01" w:rsidRPr="00E83315">
        <w:rPr>
          <w:rFonts w:ascii="Times New Roman" w:eastAsia="Times New Roman" w:hAnsi="Times New Roman"/>
          <w:bCs/>
          <w:sz w:val="24"/>
          <w:lang w:val="en-US"/>
        </w:rPr>
        <w:t xml:space="preserve">(around a half) </w:t>
      </w:r>
      <w:r w:rsidRPr="00E83315">
        <w:rPr>
          <w:rFonts w:ascii="Times New Roman" w:eastAsia="Times New Roman" w:hAnsi="Times New Roman"/>
          <w:bCs/>
          <w:sz w:val="24"/>
          <w:lang w:val="en-US"/>
        </w:rPr>
        <w:t xml:space="preserve">than postgraduate </w:t>
      </w:r>
      <w:r w:rsidR="0057188E" w:rsidRPr="00E83315">
        <w:rPr>
          <w:rFonts w:ascii="Times New Roman" w:eastAsia="Times New Roman" w:hAnsi="Times New Roman"/>
          <w:bCs/>
          <w:sz w:val="24"/>
          <w:lang w:val="en-US"/>
        </w:rPr>
        <w:t>programs</w:t>
      </w:r>
      <w:r w:rsidR="003E6C01" w:rsidRPr="00E83315">
        <w:rPr>
          <w:rFonts w:ascii="Times New Roman" w:eastAsia="Times New Roman" w:hAnsi="Times New Roman"/>
          <w:bCs/>
          <w:sz w:val="24"/>
          <w:lang w:val="en-US"/>
        </w:rPr>
        <w:t xml:space="preserve"> (around a third)</w:t>
      </w:r>
      <w:r w:rsidR="008933BD" w:rsidRPr="00E83315">
        <w:rPr>
          <w:rFonts w:ascii="Times New Roman" w:eastAsia="Times New Roman" w:hAnsi="Times New Roman"/>
          <w:bCs/>
          <w:sz w:val="24"/>
          <w:lang w:val="en-US"/>
        </w:rPr>
        <w:t xml:space="preserve">, confirming </w:t>
      </w:r>
      <w:r w:rsidRPr="00E83315">
        <w:rPr>
          <w:rFonts w:ascii="Times New Roman" w:eastAsia="Times New Roman" w:hAnsi="Times New Roman"/>
          <w:bCs/>
          <w:sz w:val="24"/>
          <w:lang w:val="en-US"/>
        </w:rPr>
        <w:t>the point made earlier on growth areas</w:t>
      </w:r>
      <w:r w:rsidR="00FE2F24" w:rsidRPr="00E83315">
        <w:rPr>
          <w:rFonts w:ascii="Times New Roman" w:eastAsia="Times New Roman" w:hAnsi="Times New Roman"/>
          <w:bCs/>
          <w:sz w:val="24"/>
          <w:lang w:val="en-US"/>
        </w:rPr>
        <w:t xml:space="preserve"> in bachelor degrees</w:t>
      </w:r>
      <w:r w:rsidRPr="00E83315">
        <w:rPr>
          <w:rFonts w:ascii="Times New Roman" w:eastAsia="Times New Roman" w:hAnsi="Times New Roman"/>
          <w:bCs/>
          <w:sz w:val="24"/>
          <w:lang w:val="en-US"/>
        </w:rPr>
        <w:t xml:space="preserve">. </w:t>
      </w:r>
      <w:r w:rsidR="008933BD" w:rsidRPr="00E83315">
        <w:rPr>
          <w:rFonts w:ascii="Times New Roman" w:eastAsia="Times New Roman" w:hAnsi="Times New Roman"/>
          <w:bCs/>
          <w:sz w:val="24"/>
          <w:lang w:val="en-US"/>
        </w:rPr>
        <w:t xml:space="preserve">This also reflects </w:t>
      </w:r>
      <w:r w:rsidRPr="00E83315">
        <w:rPr>
          <w:rFonts w:ascii="Times New Roman" w:eastAsia="Times New Roman" w:hAnsi="Times New Roman"/>
          <w:bCs/>
          <w:sz w:val="24"/>
          <w:lang w:val="en-US"/>
        </w:rPr>
        <w:t>figures at postgraduate level</w:t>
      </w:r>
      <w:r w:rsidR="008933BD"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show</w:t>
      </w:r>
      <w:r w:rsidR="008933BD" w:rsidRPr="00E83315">
        <w:rPr>
          <w:rFonts w:ascii="Times New Roman" w:eastAsia="Times New Roman" w:hAnsi="Times New Roman"/>
          <w:bCs/>
          <w:sz w:val="24"/>
          <w:lang w:val="en-US"/>
        </w:rPr>
        <w:t>ing</w:t>
      </w:r>
      <w:r w:rsidRPr="00E83315">
        <w:rPr>
          <w:rFonts w:ascii="Times New Roman" w:eastAsia="Times New Roman" w:hAnsi="Times New Roman"/>
          <w:bCs/>
          <w:sz w:val="24"/>
          <w:lang w:val="en-US"/>
        </w:rPr>
        <w:t xml:space="preserve"> both a growth and many more CIPD independent than CIPD linked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This is likely to be related to the number of institutions entering the full</w:t>
      </w:r>
      <w:r w:rsidR="004209A7"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 xml:space="preserve">time and overseas </w:t>
      </w:r>
      <w:r w:rsidRPr="00E83315">
        <w:rPr>
          <w:rFonts w:ascii="Times New Roman" w:eastAsia="Times New Roman" w:hAnsi="Times New Roman"/>
          <w:bCs/>
          <w:sz w:val="24"/>
          <w:lang w:val="en-US"/>
        </w:rPr>
        <w:lastRenderedPageBreak/>
        <w:t>students market</w:t>
      </w:r>
      <w:r w:rsidR="00426E57" w:rsidRPr="00E83315">
        <w:rPr>
          <w:rFonts w:ascii="Times New Roman" w:eastAsia="Times New Roman" w:hAnsi="Times New Roman"/>
          <w:bCs/>
          <w:sz w:val="24"/>
          <w:lang w:val="en-US"/>
        </w:rPr>
        <w:t>. The relative growth of this market</w:t>
      </w:r>
      <w:r w:rsidR="00FE2F24" w:rsidRPr="00E83315">
        <w:rPr>
          <w:rFonts w:ascii="Times New Roman" w:eastAsia="Times New Roman" w:hAnsi="Times New Roman"/>
          <w:bCs/>
          <w:sz w:val="24"/>
          <w:lang w:val="en-US"/>
        </w:rPr>
        <w:t xml:space="preserve"> </w:t>
      </w:r>
      <w:r w:rsidR="008933BD" w:rsidRPr="00E83315">
        <w:rPr>
          <w:rFonts w:ascii="Times New Roman" w:eastAsia="Times New Roman" w:hAnsi="Times New Roman"/>
          <w:bCs/>
          <w:sz w:val="24"/>
          <w:lang w:val="en-US"/>
        </w:rPr>
        <w:t>suggests a possible decline in the influence of the CIPD on HRD education</w:t>
      </w:r>
      <w:r w:rsidR="00426E57" w:rsidRPr="00E83315">
        <w:rPr>
          <w:rFonts w:ascii="Times New Roman" w:eastAsia="Times New Roman" w:hAnsi="Times New Roman"/>
          <w:bCs/>
          <w:sz w:val="24"/>
          <w:lang w:val="en-US"/>
        </w:rPr>
        <w:t xml:space="preserve">. </w:t>
      </w:r>
    </w:p>
    <w:p w:rsidR="00A41370" w:rsidRPr="00E83315" w:rsidRDefault="003543A3" w:rsidP="00226CD2">
      <w:pPr>
        <w:spacing w:line="480" w:lineRule="auto"/>
        <w:jc w:val="cente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&lt;&lt;&lt; Insert </w:t>
      </w:r>
      <w:r w:rsidR="003A5DE5" w:rsidRPr="00E83315">
        <w:rPr>
          <w:rFonts w:ascii="Times New Roman" w:eastAsia="Times New Roman" w:hAnsi="Times New Roman"/>
          <w:bCs/>
          <w:sz w:val="24"/>
          <w:lang w:val="en-US"/>
        </w:rPr>
        <w:t xml:space="preserve">Table </w:t>
      </w:r>
      <w:r w:rsidR="00797812" w:rsidRPr="00E83315">
        <w:rPr>
          <w:rFonts w:ascii="Times New Roman" w:eastAsia="Times New Roman" w:hAnsi="Times New Roman"/>
          <w:bCs/>
          <w:sz w:val="24"/>
          <w:lang w:val="en-US"/>
        </w:rPr>
        <w:t>3</w:t>
      </w:r>
      <w:r w:rsidRPr="00E83315">
        <w:rPr>
          <w:rFonts w:ascii="Times New Roman" w:eastAsia="Times New Roman" w:hAnsi="Times New Roman"/>
          <w:bCs/>
          <w:sz w:val="24"/>
          <w:lang w:val="en-US"/>
        </w:rPr>
        <w:t xml:space="preserve"> about here &gt;&gt;&gt;</w:t>
      </w:r>
    </w:p>
    <w:p w:rsidR="001968D6" w:rsidRPr="00E83315" w:rsidRDefault="003543A3" w:rsidP="003521EE">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i/>
          <w:sz w:val="24"/>
          <w:lang w:val="en-US"/>
        </w:rPr>
        <w:tab/>
      </w:r>
      <w:r w:rsidRPr="00E83315">
        <w:rPr>
          <w:rFonts w:ascii="Times New Roman" w:eastAsia="Times New Roman" w:hAnsi="Times New Roman"/>
          <w:bCs/>
          <w:sz w:val="24"/>
          <w:lang w:val="en-US"/>
        </w:rPr>
        <w:t>As already explained, HEIs are only one type of provider</w:t>
      </w:r>
      <w:r w:rsidR="00FE2F24" w:rsidRPr="00E83315">
        <w:rPr>
          <w:rFonts w:ascii="Times New Roman" w:eastAsia="Times New Roman" w:hAnsi="Times New Roman"/>
          <w:bCs/>
          <w:sz w:val="24"/>
          <w:lang w:val="en-US"/>
        </w:rPr>
        <w:t>, and t</w:t>
      </w:r>
      <w:r w:rsidRPr="00E83315">
        <w:rPr>
          <w:rFonts w:ascii="Times New Roman" w:eastAsia="Times New Roman" w:hAnsi="Times New Roman"/>
          <w:bCs/>
          <w:sz w:val="24"/>
          <w:lang w:val="en-US"/>
        </w:rPr>
        <w:t>hey are also the main one involved in CIPD independent provision. Other types of providers</w:t>
      </w:r>
      <w:r w:rsidR="00FE2F24" w:rsidRPr="00E83315">
        <w:rPr>
          <w:rFonts w:ascii="Times New Roman" w:eastAsia="Times New Roman" w:hAnsi="Times New Roman"/>
          <w:bCs/>
          <w:sz w:val="24"/>
          <w:lang w:val="en-US"/>
        </w:rPr>
        <w:t xml:space="preserve">, such as Further Education colleges and private training </w:t>
      </w:r>
      <w:r w:rsidR="0057188E" w:rsidRPr="00E83315">
        <w:rPr>
          <w:rFonts w:ascii="Times New Roman" w:eastAsia="Times New Roman" w:hAnsi="Times New Roman"/>
          <w:bCs/>
          <w:sz w:val="24"/>
          <w:lang w:val="en-US"/>
        </w:rPr>
        <w:t>organization</w:t>
      </w:r>
      <w:r w:rsidR="00FE2F24" w:rsidRPr="00E83315">
        <w:rPr>
          <w:rFonts w:ascii="Times New Roman" w:eastAsia="Times New Roman" w:hAnsi="Times New Roman"/>
          <w:bCs/>
          <w:sz w:val="24"/>
          <w:lang w:val="en-US"/>
        </w:rPr>
        <w:t>s,</w:t>
      </w:r>
      <w:r w:rsidRPr="00E83315">
        <w:rPr>
          <w:rFonts w:ascii="Times New Roman" w:eastAsia="Times New Roman" w:hAnsi="Times New Roman"/>
          <w:bCs/>
          <w:sz w:val="24"/>
          <w:lang w:val="en-US"/>
        </w:rPr>
        <w:t xml:space="preserve"> are more commonly providing CIPD associated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w:t>
      </w:r>
      <w:r w:rsidR="00FE2F24" w:rsidRPr="00E83315">
        <w:rPr>
          <w:rFonts w:ascii="Times New Roman" w:eastAsia="Times New Roman" w:hAnsi="Times New Roman"/>
          <w:bCs/>
          <w:sz w:val="24"/>
          <w:lang w:val="en-US"/>
        </w:rPr>
        <w:t xml:space="preserve"> A limitation of this analysis is that </w:t>
      </w:r>
      <w:r w:rsidRPr="00E83315">
        <w:rPr>
          <w:rFonts w:ascii="Times New Roman" w:eastAsia="Times New Roman" w:hAnsi="Times New Roman"/>
          <w:bCs/>
          <w:sz w:val="24"/>
          <w:lang w:val="en-US"/>
        </w:rPr>
        <w:t xml:space="preserve">we can </w:t>
      </w:r>
      <w:r w:rsidR="00FE2F24" w:rsidRPr="00E83315">
        <w:rPr>
          <w:rFonts w:ascii="Times New Roman" w:eastAsia="Times New Roman" w:hAnsi="Times New Roman"/>
          <w:bCs/>
          <w:sz w:val="24"/>
          <w:lang w:val="en-US"/>
        </w:rPr>
        <w:t xml:space="preserve">only </w:t>
      </w:r>
      <w:r w:rsidRPr="00E83315">
        <w:rPr>
          <w:rFonts w:ascii="Times New Roman" w:eastAsia="Times New Roman" w:hAnsi="Times New Roman"/>
          <w:bCs/>
          <w:sz w:val="24"/>
          <w:lang w:val="en-US"/>
        </w:rPr>
        <w:t xml:space="preserve">access information on HRD specific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from the CIPD</w:t>
      </w:r>
      <w:r w:rsidR="00FE2F24" w:rsidRPr="00E83315">
        <w:rPr>
          <w:rFonts w:ascii="Times New Roman" w:eastAsia="Times New Roman" w:hAnsi="Times New Roman"/>
          <w:bCs/>
          <w:sz w:val="24"/>
          <w:lang w:val="en-US"/>
        </w:rPr>
        <w:t xml:space="preserve"> as UK higher education </w:t>
      </w:r>
      <w:r w:rsidRPr="00E83315">
        <w:rPr>
          <w:rFonts w:ascii="Times New Roman" w:eastAsia="Times New Roman" w:hAnsi="Times New Roman"/>
          <w:bCs/>
          <w:sz w:val="24"/>
          <w:lang w:val="en-US"/>
        </w:rPr>
        <w:t xml:space="preserve">data groups HRD qualifications within HRM awards. So, Table </w:t>
      </w:r>
      <w:r w:rsidR="00797812" w:rsidRPr="00E83315">
        <w:rPr>
          <w:rFonts w:ascii="Times New Roman" w:eastAsia="Times New Roman" w:hAnsi="Times New Roman"/>
          <w:bCs/>
          <w:sz w:val="24"/>
          <w:lang w:val="en-US"/>
        </w:rPr>
        <w:t>4</w:t>
      </w:r>
      <w:r w:rsidR="000B6E98" w:rsidRPr="00E83315">
        <w:rPr>
          <w:rFonts w:ascii="Times New Roman" w:eastAsia="Times New Roman" w:hAnsi="Times New Roman"/>
          <w:bCs/>
          <w:sz w:val="24"/>
          <w:lang w:val="en-US"/>
        </w:rPr>
        <w:t xml:space="preserve"> below provides data from the CIPD showing the number of </w:t>
      </w:r>
      <w:r w:rsidR="0057188E" w:rsidRPr="00E83315">
        <w:rPr>
          <w:rFonts w:ascii="Times New Roman" w:eastAsia="Times New Roman" w:hAnsi="Times New Roman"/>
          <w:bCs/>
          <w:sz w:val="24"/>
          <w:lang w:val="en-US"/>
        </w:rPr>
        <w:t>programs</w:t>
      </w:r>
      <w:r w:rsidR="000B6E98" w:rsidRPr="00E83315">
        <w:rPr>
          <w:rFonts w:ascii="Times New Roman" w:eastAsia="Times New Roman" w:hAnsi="Times New Roman"/>
          <w:bCs/>
          <w:sz w:val="24"/>
          <w:lang w:val="en-US"/>
        </w:rPr>
        <w:t xml:space="preserve"> with HRD named </w:t>
      </w:r>
      <w:r w:rsidR="001968D6" w:rsidRPr="00E83315">
        <w:rPr>
          <w:rFonts w:ascii="Times New Roman" w:eastAsia="Times New Roman" w:hAnsi="Times New Roman"/>
          <w:bCs/>
          <w:sz w:val="24"/>
          <w:lang w:val="en-US"/>
        </w:rPr>
        <w:t>qualifications</w:t>
      </w:r>
      <w:r w:rsidR="000B6E98" w:rsidRPr="00E83315">
        <w:rPr>
          <w:rFonts w:ascii="Times New Roman" w:eastAsia="Times New Roman" w:hAnsi="Times New Roman"/>
          <w:bCs/>
          <w:sz w:val="24"/>
          <w:lang w:val="en-US"/>
        </w:rPr>
        <w:t xml:space="preserve"> by type of provider</w:t>
      </w:r>
      <w:r w:rsidR="00426E57" w:rsidRPr="00E83315">
        <w:rPr>
          <w:rFonts w:ascii="Times New Roman" w:eastAsia="Times New Roman" w:hAnsi="Times New Roman"/>
          <w:bCs/>
          <w:sz w:val="24"/>
          <w:lang w:val="en-US"/>
        </w:rPr>
        <w:t xml:space="preserve">. It needs to be noted </w:t>
      </w:r>
      <w:r w:rsidR="007B5140" w:rsidRPr="00E83315">
        <w:rPr>
          <w:rFonts w:ascii="Times New Roman" w:eastAsia="Times New Roman" w:hAnsi="Times New Roman"/>
          <w:bCs/>
          <w:sz w:val="24"/>
          <w:lang w:val="en-US"/>
        </w:rPr>
        <w:t>that the total of the first</w:t>
      </w:r>
      <w:r w:rsidR="00426E57" w:rsidRPr="00E83315">
        <w:rPr>
          <w:rFonts w:ascii="Times New Roman" w:eastAsia="Times New Roman" w:hAnsi="Times New Roman"/>
          <w:bCs/>
          <w:sz w:val="24"/>
          <w:lang w:val="en-US"/>
        </w:rPr>
        <w:t xml:space="preserve"> column</w:t>
      </w:r>
      <w:r w:rsidR="007B5140" w:rsidRPr="00E83315">
        <w:rPr>
          <w:rFonts w:ascii="Times New Roman" w:eastAsia="Times New Roman" w:hAnsi="Times New Roman"/>
          <w:bCs/>
          <w:sz w:val="24"/>
          <w:lang w:val="en-US"/>
        </w:rPr>
        <w:t xml:space="preserve"> in Table 4</w:t>
      </w:r>
      <w:r w:rsidR="00426E57" w:rsidRPr="00E83315">
        <w:rPr>
          <w:rFonts w:ascii="Times New Roman" w:eastAsia="Times New Roman" w:hAnsi="Times New Roman"/>
          <w:bCs/>
          <w:sz w:val="24"/>
          <w:lang w:val="en-US"/>
        </w:rPr>
        <w:t xml:space="preserve"> </w:t>
      </w:r>
      <w:r w:rsidR="007B5140" w:rsidRPr="00E83315">
        <w:rPr>
          <w:rFonts w:ascii="Times New Roman" w:eastAsia="Times New Roman" w:hAnsi="Times New Roman"/>
          <w:bCs/>
          <w:sz w:val="24"/>
          <w:lang w:val="en-US"/>
        </w:rPr>
        <w:t xml:space="preserve">is not equal to the sum of the figures in that column since some institutions provide more than one qualification. </w:t>
      </w:r>
    </w:p>
    <w:p w:rsidR="00A41370" w:rsidRPr="00E83315" w:rsidRDefault="00990B90" w:rsidP="00226CD2">
      <w:pPr>
        <w:spacing w:line="480" w:lineRule="auto"/>
        <w:jc w:val="cente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&lt;&lt;&lt; Insert </w:t>
      </w:r>
      <w:r w:rsidR="003A5DE5" w:rsidRPr="00E83315">
        <w:rPr>
          <w:rFonts w:ascii="Times New Roman" w:eastAsia="Times New Roman" w:hAnsi="Times New Roman"/>
          <w:bCs/>
          <w:sz w:val="24"/>
          <w:lang w:val="en-US"/>
        </w:rPr>
        <w:t xml:space="preserve">Table </w:t>
      </w:r>
      <w:r w:rsidR="00797812" w:rsidRPr="00E83315">
        <w:rPr>
          <w:rFonts w:ascii="Times New Roman" w:eastAsia="Times New Roman" w:hAnsi="Times New Roman"/>
          <w:bCs/>
          <w:sz w:val="24"/>
          <w:lang w:val="en-US"/>
        </w:rPr>
        <w:t>4</w:t>
      </w:r>
      <w:r w:rsidR="003543A3" w:rsidRPr="00E83315">
        <w:rPr>
          <w:rFonts w:ascii="Times New Roman" w:eastAsia="Times New Roman" w:hAnsi="Times New Roman"/>
          <w:bCs/>
          <w:sz w:val="24"/>
          <w:lang w:val="en-US"/>
        </w:rPr>
        <w:t xml:space="preserve"> about here &gt;&gt;&gt;</w:t>
      </w:r>
    </w:p>
    <w:p w:rsidR="00AC6FCC" w:rsidRPr="00E83315" w:rsidRDefault="003543A3" w:rsidP="00226CD2">
      <w:pPr>
        <w:spacing w:line="480" w:lineRule="auto"/>
        <w:outlineLvl w:val="0"/>
        <w:rPr>
          <w:rFonts w:ascii="Times New Roman" w:eastAsia="Times New Roman" w:hAnsi="Times New Roman"/>
          <w:bCs/>
          <w:sz w:val="24"/>
          <w:lang w:val="en-US"/>
        </w:rPr>
      </w:pPr>
      <w:r w:rsidRPr="00E83315">
        <w:rPr>
          <w:rFonts w:ascii="Times New Roman" w:hAnsi="Times New Roman"/>
          <w:i/>
          <w:sz w:val="24"/>
          <w:lang w:val="en-US"/>
        </w:rPr>
        <w:tab/>
      </w:r>
      <w:r w:rsidRPr="00E83315">
        <w:rPr>
          <w:rFonts w:ascii="Times New Roman" w:eastAsia="Times New Roman" w:hAnsi="Times New Roman"/>
          <w:bCs/>
          <w:sz w:val="24"/>
          <w:lang w:val="en-US"/>
        </w:rPr>
        <w:t xml:space="preserve">Table </w:t>
      </w:r>
      <w:r w:rsidR="000F1617" w:rsidRPr="00E83315">
        <w:rPr>
          <w:rFonts w:ascii="Times New Roman" w:eastAsia="Times New Roman" w:hAnsi="Times New Roman"/>
          <w:bCs/>
          <w:sz w:val="24"/>
          <w:lang w:val="en-US"/>
        </w:rPr>
        <w:t>4</w:t>
      </w:r>
      <w:r w:rsidRPr="00E83315">
        <w:rPr>
          <w:rFonts w:ascii="Times New Roman" w:eastAsia="Times New Roman" w:hAnsi="Times New Roman"/>
          <w:bCs/>
          <w:sz w:val="24"/>
          <w:lang w:val="en-US"/>
        </w:rPr>
        <w:t xml:space="preserve"> reveals a number of additional interesting insights. First, it confirms anecdotal evidence that the majority of postgraduate </w:t>
      </w:r>
      <w:r w:rsidR="0057188E" w:rsidRPr="00E83315">
        <w:rPr>
          <w:rFonts w:ascii="Times New Roman" w:eastAsia="Times New Roman" w:hAnsi="Times New Roman"/>
          <w:bCs/>
          <w:sz w:val="24"/>
          <w:lang w:val="en-US"/>
        </w:rPr>
        <w:t>programs</w:t>
      </w:r>
      <w:r w:rsidRPr="00E83315">
        <w:rPr>
          <w:rFonts w:ascii="Times New Roman" w:eastAsia="Times New Roman" w:hAnsi="Times New Roman"/>
          <w:bCs/>
          <w:sz w:val="24"/>
          <w:lang w:val="en-US"/>
        </w:rPr>
        <w:t xml:space="preserve"> lead to a CIPD diploma level qualification rather than certificate or individual module/unit award. Second and when compared with Table </w:t>
      </w:r>
      <w:r w:rsidR="000F1617" w:rsidRPr="00E83315">
        <w:rPr>
          <w:rFonts w:ascii="Times New Roman" w:eastAsia="Times New Roman" w:hAnsi="Times New Roman"/>
          <w:bCs/>
          <w:sz w:val="24"/>
          <w:lang w:val="en-US"/>
        </w:rPr>
        <w:t>3</w:t>
      </w:r>
      <w:r w:rsidR="00641134" w:rsidRPr="00E83315">
        <w:rPr>
          <w:rFonts w:eastAsia="Times New Roman"/>
          <w:bCs/>
          <w:lang w:val="en-US"/>
        </w:rPr>
        <w:t xml:space="preserve">, </w:t>
      </w:r>
      <w:r w:rsidRPr="00E83315">
        <w:rPr>
          <w:rFonts w:ascii="Times New Roman" w:eastAsia="Times New Roman" w:hAnsi="Times New Roman"/>
          <w:bCs/>
          <w:sz w:val="24"/>
          <w:lang w:val="en-US"/>
        </w:rPr>
        <w:t>it shows</w:t>
      </w:r>
      <w:r w:rsidR="00641134" w:rsidRPr="00E83315">
        <w:rPr>
          <w:rFonts w:eastAsia="Times New Roman"/>
          <w:bCs/>
          <w:lang w:val="en-US"/>
        </w:rPr>
        <w:t xml:space="preserve"> </w:t>
      </w:r>
      <w:r w:rsidR="00716A99" w:rsidRPr="00E83315">
        <w:rPr>
          <w:rFonts w:ascii="Times New Roman" w:eastAsia="Times New Roman" w:hAnsi="Times New Roman"/>
          <w:bCs/>
          <w:sz w:val="24"/>
          <w:lang w:val="en-US"/>
        </w:rPr>
        <w:t>considerably</w:t>
      </w:r>
      <w:r w:rsidR="00FE2F24" w:rsidRPr="00E83315">
        <w:rPr>
          <w:rFonts w:ascii="Times New Roman" w:eastAsia="Times New Roman" w:hAnsi="Times New Roman"/>
          <w:bCs/>
          <w:sz w:val="24"/>
          <w:lang w:val="en-US"/>
        </w:rPr>
        <w:t xml:space="preserve"> fewer </w:t>
      </w:r>
      <w:r w:rsidRPr="00E83315">
        <w:rPr>
          <w:rFonts w:ascii="Times New Roman" w:eastAsia="Times New Roman" w:hAnsi="Times New Roman"/>
          <w:bCs/>
          <w:sz w:val="24"/>
          <w:lang w:val="en-US"/>
        </w:rPr>
        <w:t>HRD than HRM named qualifications. Third, the same figures suggest less growth at undergraduate level for HRD than for HRM. Fourth, an interesting finding is that ‘post 92’ HEIs</w:t>
      </w:r>
      <w:r w:rsidR="00FE2F24" w:rsidRPr="00E83315">
        <w:rPr>
          <w:rFonts w:ascii="Times New Roman" w:eastAsia="Times New Roman" w:hAnsi="Times New Roman"/>
          <w:bCs/>
          <w:sz w:val="24"/>
          <w:lang w:val="en-US"/>
        </w:rPr>
        <w:t xml:space="preserve"> </w:t>
      </w:r>
      <w:r w:rsidRPr="00E83315">
        <w:rPr>
          <w:rFonts w:ascii="Times New Roman" w:eastAsia="Times New Roman" w:hAnsi="Times New Roman"/>
          <w:bCs/>
          <w:sz w:val="24"/>
          <w:lang w:val="en-US"/>
        </w:rPr>
        <w:t xml:space="preserve">are more active in HRD education than ‘pre 92’ institutions. </w:t>
      </w:r>
      <w:r w:rsidR="00E25C88" w:rsidRPr="00E83315">
        <w:rPr>
          <w:rFonts w:ascii="Times New Roman" w:eastAsia="Times New Roman" w:hAnsi="Times New Roman"/>
          <w:bCs/>
          <w:sz w:val="24"/>
          <w:lang w:val="en-US"/>
        </w:rPr>
        <w:t xml:space="preserve">The pre-92 institutions were originally established as universities, whilst the post-92 were originally polytechnics, created from a government NHRD/VET policy dating back to the 1960s as providers of vocational and economically relevant higher education. </w:t>
      </w:r>
      <w:r w:rsidRPr="00E83315">
        <w:rPr>
          <w:rFonts w:ascii="Times New Roman" w:eastAsia="Times New Roman" w:hAnsi="Times New Roman"/>
          <w:bCs/>
          <w:sz w:val="24"/>
          <w:lang w:val="en-US"/>
        </w:rPr>
        <w:t xml:space="preserve">In 1992, polytechnics were given university status. The continuing </w:t>
      </w:r>
      <w:r w:rsidR="00716A99" w:rsidRPr="00E83315">
        <w:rPr>
          <w:rFonts w:ascii="Times New Roman" w:eastAsia="Times New Roman" w:hAnsi="Times New Roman"/>
          <w:bCs/>
          <w:sz w:val="24"/>
          <w:lang w:val="en-US"/>
        </w:rPr>
        <w:t>distinct</w:t>
      </w:r>
      <w:r w:rsidRPr="00E83315">
        <w:rPr>
          <w:rFonts w:ascii="Times New Roman" w:eastAsia="Times New Roman" w:hAnsi="Times New Roman"/>
          <w:bCs/>
          <w:sz w:val="24"/>
          <w:lang w:val="en-US"/>
        </w:rPr>
        <w:t xml:space="preserve"> vocational orientation of those institutions compared with pre-92 universities is evident in the </w:t>
      </w:r>
      <w:r w:rsidRPr="00E83315">
        <w:rPr>
          <w:rFonts w:ascii="Times New Roman" w:eastAsia="Times New Roman" w:hAnsi="Times New Roman"/>
          <w:bCs/>
          <w:sz w:val="24"/>
          <w:lang w:val="en-US"/>
        </w:rPr>
        <w:lastRenderedPageBreak/>
        <w:t xml:space="preserve">figures in Table </w:t>
      </w:r>
      <w:r w:rsidR="000F1617" w:rsidRPr="00E83315">
        <w:rPr>
          <w:rFonts w:ascii="Times New Roman" w:eastAsia="Times New Roman" w:hAnsi="Times New Roman"/>
          <w:bCs/>
          <w:sz w:val="24"/>
          <w:lang w:val="en-US"/>
        </w:rPr>
        <w:t>4</w:t>
      </w:r>
      <w:r w:rsidRPr="00E83315">
        <w:rPr>
          <w:rFonts w:ascii="Times New Roman" w:eastAsia="Times New Roman" w:hAnsi="Times New Roman"/>
          <w:bCs/>
          <w:sz w:val="24"/>
          <w:lang w:val="en-US"/>
        </w:rPr>
        <w:t xml:space="preserve">. A final point is that at both advanced and intermediate levels </w:t>
      </w:r>
      <w:r w:rsidR="00E25C88" w:rsidRPr="00E83315">
        <w:rPr>
          <w:rFonts w:ascii="Times New Roman" w:eastAsia="Times New Roman" w:hAnsi="Times New Roman"/>
          <w:bCs/>
          <w:sz w:val="24"/>
          <w:lang w:val="en-US"/>
        </w:rPr>
        <w:t>non-HEIs</w:t>
      </w:r>
      <w:r w:rsidR="003E35D3" w:rsidRPr="00E83315">
        <w:rPr>
          <w:rFonts w:ascii="Times New Roman" w:eastAsia="Times New Roman" w:hAnsi="Times New Roman"/>
          <w:bCs/>
          <w:sz w:val="24"/>
          <w:lang w:val="en-US"/>
        </w:rPr>
        <w:t>,</w:t>
      </w:r>
      <w:r w:rsidRPr="00E83315">
        <w:rPr>
          <w:rFonts w:ascii="Times New Roman" w:eastAsia="Times New Roman" w:hAnsi="Times New Roman"/>
          <w:bCs/>
          <w:sz w:val="24"/>
          <w:lang w:val="en-US"/>
        </w:rPr>
        <w:t xml:space="preserve"> that is FE colleges and independent private providers (PP), outnumber HEIs in HRD education provision. So, education of HRD professionals at both undergraduate and postgraduate level equivalents is not the sole or even majority preserve of universities in the UK.</w:t>
      </w:r>
      <w:r w:rsidR="007B5140" w:rsidRPr="00E83315">
        <w:rPr>
          <w:rFonts w:ascii="Times New Roman" w:eastAsia="Times New Roman" w:hAnsi="Times New Roman"/>
          <w:bCs/>
          <w:sz w:val="24"/>
          <w:lang w:val="en-US"/>
        </w:rPr>
        <w:t xml:space="preserve"> This means that </w:t>
      </w:r>
      <w:r w:rsidR="00E25C88" w:rsidRPr="00E83315">
        <w:rPr>
          <w:rFonts w:ascii="Times New Roman" w:eastAsia="Times New Roman" w:hAnsi="Times New Roman"/>
          <w:bCs/>
          <w:sz w:val="24"/>
          <w:lang w:val="en-US"/>
        </w:rPr>
        <w:t>non-university</w:t>
      </w:r>
      <w:r w:rsidR="007B5140" w:rsidRPr="00E83315">
        <w:rPr>
          <w:rFonts w:ascii="Times New Roman" w:eastAsia="Times New Roman" w:hAnsi="Times New Roman"/>
          <w:bCs/>
          <w:sz w:val="24"/>
          <w:lang w:val="en-US"/>
        </w:rPr>
        <w:t xml:space="preserve"> staff have more direct influence on the education of HRD professionals through provision of and teaching on </w:t>
      </w:r>
      <w:r w:rsidR="0057188E" w:rsidRPr="00E83315">
        <w:rPr>
          <w:rFonts w:ascii="Times New Roman" w:eastAsia="Times New Roman" w:hAnsi="Times New Roman"/>
          <w:bCs/>
          <w:sz w:val="24"/>
          <w:lang w:val="en-US"/>
        </w:rPr>
        <w:t>programs</w:t>
      </w:r>
      <w:r w:rsidR="007B5140" w:rsidRPr="00E83315">
        <w:rPr>
          <w:rFonts w:ascii="Times New Roman" w:eastAsia="Times New Roman" w:hAnsi="Times New Roman"/>
          <w:bCs/>
          <w:sz w:val="24"/>
          <w:lang w:val="en-US"/>
        </w:rPr>
        <w:t xml:space="preserve"> than do university academics. However, university academics retain greater indirect influence </w:t>
      </w:r>
      <w:r w:rsidR="00D219DE" w:rsidRPr="00E83315">
        <w:rPr>
          <w:rFonts w:ascii="Times New Roman" w:eastAsia="Times New Roman" w:hAnsi="Times New Roman"/>
          <w:bCs/>
          <w:sz w:val="24"/>
          <w:lang w:val="en-US"/>
        </w:rPr>
        <w:t>because of</w:t>
      </w:r>
      <w:r w:rsidR="007B5140" w:rsidRPr="00E83315">
        <w:rPr>
          <w:rFonts w:ascii="Times New Roman" w:eastAsia="Times New Roman" w:hAnsi="Times New Roman"/>
          <w:bCs/>
          <w:sz w:val="24"/>
          <w:lang w:val="en-US"/>
        </w:rPr>
        <w:t xml:space="preserve"> their influence on the curriculum through </w:t>
      </w:r>
      <w:r w:rsidR="00D219DE" w:rsidRPr="00E83315">
        <w:rPr>
          <w:rFonts w:ascii="Times New Roman" w:eastAsia="Times New Roman" w:hAnsi="Times New Roman"/>
          <w:bCs/>
          <w:sz w:val="24"/>
          <w:lang w:val="en-US"/>
        </w:rPr>
        <w:t xml:space="preserve">their research and </w:t>
      </w:r>
      <w:r w:rsidR="007B5140" w:rsidRPr="00E83315">
        <w:rPr>
          <w:rFonts w:ascii="Times New Roman" w:eastAsia="Times New Roman" w:hAnsi="Times New Roman"/>
          <w:bCs/>
          <w:sz w:val="24"/>
          <w:lang w:val="en-US"/>
        </w:rPr>
        <w:t xml:space="preserve">roles </w:t>
      </w:r>
      <w:r w:rsidR="00D219DE" w:rsidRPr="00E83315">
        <w:rPr>
          <w:rFonts w:ascii="Times New Roman" w:eastAsia="Times New Roman" w:hAnsi="Times New Roman"/>
          <w:bCs/>
          <w:sz w:val="24"/>
          <w:lang w:val="en-US"/>
        </w:rPr>
        <w:t>for CIPD.</w:t>
      </w:r>
      <w:r w:rsidR="007B5140" w:rsidRPr="00E83315">
        <w:rPr>
          <w:rFonts w:ascii="Times New Roman" w:eastAsia="Times New Roman" w:hAnsi="Times New Roman"/>
          <w:bCs/>
          <w:sz w:val="24"/>
          <w:lang w:val="en-US"/>
        </w:rPr>
        <w:t xml:space="preserve"> </w:t>
      </w:r>
      <w:r w:rsidR="00D219DE" w:rsidRPr="00E83315">
        <w:rPr>
          <w:rFonts w:ascii="Times New Roman" w:eastAsia="Times New Roman" w:hAnsi="Times New Roman"/>
          <w:bCs/>
          <w:sz w:val="24"/>
          <w:lang w:val="en-US"/>
        </w:rPr>
        <w:t xml:space="preserve"> H</w:t>
      </w:r>
      <w:r w:rsidR="003E35D3" w:rsidRPr="00E83315">
        <w:rPr>
          <w:rFonts w:ascii="Times New Roman" w:eastAsia="Times New Roman" w:hAnsi="Times New Roman"/>
          <w:bCs/>
          <w:sz w:val="24"/>
          <w:lang w:val="en-US"/>
        </w:rPr>
        <w:t xml:space="preserve">aving examined the detailed provision of HRD </w:t>
      </w:r>
      <w:r w:rsidR="0057188E" w:rsidRPr="00E83315">
        <w:rPr>
          <w:rFonts w:ascii="Times New Roman" w:eastAsia="Times New Roman" w:hAnsi="Times New Roman"/>
          <w:bCs/>
          <w:sz w:val="24"/>
          <w:lang w:val="en-US"/>
        </w:rPr>
        <w:t>programs</w:t>
      </w:r>
      <w:r w:rsidR="003E35D3" w:rsidRPr="00E83315">
        <w:rPr>
          <w:rFonts w:ascii="Times New Roman" w:eastAsia="Times New Roman" w:hAnsi="Times New Roman"/>
          <w:bCs/>
          <w:sz w:val="24"/>
          <w:lang w:val="en-US"/>
        </w:rPr>
        <w:t xml:space="preserve"> in the UK, </w:t>
      </w:r>
      <w:r w:rsidR="00716A99" w:rsidRPr="00E83315">
        <w:rPr>
          <w:rFonts w:ascii="Times New Roman" w:eastAsia="Times New Roman" w:hAnsi="Times New Roman"/>
          <w:bCs/>
          <w:sz w:val="24"/>
          <w:lang w:val="en-US"/>
        </w:rPr>
        <w:t xml:space="preserve">next </w:t>
      </w:r>
      <w:r w:rsidR="003E35D3" w:rsidRPr="00E83315">
        <w:rPr>
          <w:rFonts w:ascii="Times New Roman" w:eastAsia="Times New Roman" w:hAnsi="Times New Roman"/>
          <w:bCs/>
          <w:sz w:val="24"/>
          <w:lang w:val="en-US"/>
        </w:rPr>
        <w:t>we consider teaching and learning methods.</w:t>
      </w:r>
    </w:p>
    <w:p w:rsidR="00A41370" w:rsidRPr="00E83315" w:rsidRDefault="0033378C" w:rsidP="00226CD2">
      <w:pPr>
        <w:spacing w:line="480" w:lineRule="auto"/>
        <w:rPr>
          <w:rFonts w:ascii="Times New Roman" w:hAnsi="Times New Roman"/>
          <w:b/>
          <w:sz w:val="24"/>
          <w:lang w:val="en-US"/>
        </w:rPr>
      </w:pPr>
      <w:r w:rsidRPr="00E83315">
        <w:rPr>
          <w:rFonts w:ascii="Times New Roman" w:hAnsi="Times New Roman"/>
          <w:b/>
          <w:sz w:val="24"/>
          <w:lang w:val="en-US"/>
        </w:rPr>
        <w:t>Teaching and Learning HRD in the UK</w:t>
      </w:r>
    </w:p>
    <w:p w:rsidR="0033378C" w:rsidRPr="00E83315" w:rsidRDefault="00DA615E" w:rsidP="003521EE">
      <w:pPr>
        <w:spacing w:line="480" w:lineRule="auto"/>
        <w:rPr>
          <w:rFonts w:ascii="Times New Roman" w:hAnsi="Times New Roman"/>
          <w:sz w:val="24"/>
          <w:lang w:val="en-US"/>
        </w:rPr>
      </w:pPr>
      <w:r w:rsidRPr="00E83315">
        <w:rPr>
          <w:rFonts w:ascii="Times New Roman" w:hAnsi="Times New Roman"/>
          <w:sz w:val="24"/>
          <w:lang w:val="en-US"/>
        </w:rPr>
        <w:t>We now turn</w:t>
      </w:r>
      <w:r w:rsidRPr="00E83315">
        <w:rPr>
          <w:rFonts w:ascii="Times New Roman" w:hAnsi="Times New Roman"/>
          <w:b/>
          <w:sz w:val="24"/>
          <w:lang w:val="en-US"/>
        </w:rPr>
        <w:t xml:space="preserve"> </w:t>
      </w:r>
      <w:r w:rsidRPr="00E83315">
        <w:rPr>
          <w:rFonts w:ascii="Times New Roman" w:hAnsi="Times New Roman"/>
          <w:sz w:val="24"/>
          <w:lang w:val="en-US"/>
        </w:rPr>
        <w:t xml:space="preserve">our attention to approaches to teaching and learning HRD in the UK. </w:t>
      </w:r>
      <w:r w:rsidR="00B22E93" w:rsidRPr="00E83315">
        <w:rPr>
          <w:rFonts w:ascii="Times New Roman" w:hAnsi="Times New Roman"/>
          <w:sz w:val="24"/>
          <w:lang w:val="en-US"/>
        </w:rPr>
        <w:t xml:space="preserve"> Very little research has been conducted but Sambrook and Stewart’s (2010) albeit small survey identifies the most common forms of teaching, learning and assessing HRD in the UK. </w:t>
      </w:r>
      <w:r w:rsidR="003521EE" w:rsidRPr="00E83315">
        <w:rPr>
          <w:rFonts w:ascii="Times New Roman" w:hAnsi="Times New Roman"/>
          <w:sz w:val="24"/>
          <w:lang w:val="en-US"/>
        </w:rPr>
        <w:t xml:space="preserve"> </w:t>
      </w:r>
      <w:r w:rsidRPr="00E83315">
        <w:rPr>
          <w:rFonts w:ascii="Times New Roman" w:hAnsi="Times New Roman"/>
          <w:sz w:val="24"/>
          <w:lang w:val="en-US"/>
        </w:rPr>
        <w:t xml:space="preserve">As </w:t>
      </w:r>
      <w:r w:rsidR="003B736E" w:rsidRPr="00E83315">
        <w:rPr>
          <w:rFonts w:ascii="Times New Roman" w:hAnsi="Times New Roman"/>
          <w:sz w:val="24"/>
          <w:lang w:val="en-US"/>
        </w:rPr>
        <w:t xml:space="preserve">a </w:t>
      </w:r>
      <w:r w:rsidRPr="00E83315">
        <w:rPr>
          <w:rFonts w:ascii="Times New Roman" w:hAnsi="Times New Roman"/>
          <w:sz w:val="24"/>
          <w:lang w:val="en-US"/>
        </w:rPr>
        <w:t xml:space="preserve">broad </w:t>
      </w:r>
      <w:r w:rsidR="00E83315" w:rsidRPr="00E83315">
        <w:rPr>
          <w:rFonts w:ascii="Times New Roman" w:hAnsi="Times New Roman"/>
          <w:sz w:val="24"/>
          <w:lang w:val="en-US"/>
        </w:rPr>
        <w:t>generalization</w:t>
      </w:r>
      <w:r w:rsidRPr="00E83315">
        <w:rPr>
          <w:rFonts w:ascii="Times New Roman" w:hAnsi="Times New Roman"/>
          <w:sz w:val="24"/>
          <w:lang w:val="en-US"/>
        </w:rPr>
        <w:t xml:space="preserve">, those will vary according </w:t>
      </w:r>
      <w:r w:rsidR="006F4171" w:rsidRPr="00E83315">
        <w:rPr>
          <w:rFonts w:ascii="Times New Roman" w:hAnsi="Times New Roman"/>
          <w:sz w:val="24"/>
          <w:lang w:val="en-US"/>
        </w:rPr>
        <w:t xml:space="preserve">to </w:t>
      </w:r>
      <w:r w:rsidRPr="00E83315">
        <w:rPr>
          <w:rFonts w:ascii="Times New Roman" w:hAnsi="Times New Roman"/>
          <w:sz w:val="24"/>
          <w:lang w:val="en-US"/>
        </w:rPr>
        <w:t xml:space="preserve">the mode of delivery. Table </w:t>
      </w:r>
      <w:r w:rsidR="006F4171" w:rsidRPr="00E83315">
        <w:rPr>
          <w:rFonts w:ascii="Times New Roman" w:hAnsi="Times New Roman"/>
          <w:sz w:val="24"/>
          <w:lang w:val="en-US"/>
        </w:rPr>
        <w:t>5</w:t>
      </w:r>
      <w:r w:rsidRPr="00E83315">
        <w:rPr>
          <w:rFonts w:ascii="Times New Roman" w:hAnsi="Times New Roman"/>
          <w:sz w:val="24"/>
          <w:lang w:val="en-US"/>
        </w:rPr>
        <w:t xml:space="preserve"> provides details of that for CIPD awarded and approved </w:t>
      </w:r>
      <w:r w:rsidR="0057188E" w:rsidRPr="00E83315">
        <w:rPr>
          <w:rFonts w:ascii="Times New Roman" w:hAnsi="Times New Roman"/>
          <w:sz w:val="24"/>
          <w:lang w:val="en-US"/>
        </w:rPr>
        <w:t>programs</w:t>
      </w:r>
      <w:r w:rsidRPr="00E83315">
        <w:rPr>
          <w:rFonts w:ascii="Times New Roman" w:hAnsi="Times New Roman"/>
          <w:sz w:val="24"/>
          <w:lang w:val="en-US"/>
        </w:rPr>
        <w:t xml:space="preserve">. As can be seen, the majority of </w:t>
      </w:r>
      <w:r w:rsidR="0057188E" w:rsidRPr="00E83315">
        <w:rPr>
          <w:rFonts w:ascii="Times New Roman" w:hAnsi="Times New Roman"/>
          <w:sz w:val="24"/>
          <w:lang w:val="en-US"/>
        </w:rPr>
        <w:t>programs</w:t>
      </w:r>
      <w:r w:rsidRPr="00E83315">
        <w:rPr>
          <w:rFonts w:ascii="Times New Roman" w:hAnsi="Times New Roman"/>
          <w:sz w:val="24"/>
          <w:lang w:val="en-US"/>
        </w:rPr>
        <w:t xml:space="preserve"> are part</w:t>
      </w:r>
      <w:r w:rsidR="003D1CBB" w:rsidRPr="00E83315">
        <w:rPr>
          <w:rFonts w:ascii="Times New Roman" w:hAnsi="Times New Roman"/>
          <w:sz w:val="24"/>
          <w:lang w:val="en-US"/>
        </w:rPr>
        <w:t>-</w:t>
      </w:r>
      <w:r w:rsidRPr="00E83315">
        <w:rPr>
          <w:rFonts w:ascii="Times New Roman" w:hAnsi="Times New Roman"/>
          <w:sz w:val="24"/>
          <w:lang w:val="en-US"/>
        </w:rPr>
        <w:t>time delivery.</w:t>
      </w:r>
      <w:r w:rsidR="001668AE" w:rsidRPr="00E83315">
        <w:rPr>
          <w:rFonts w:ascii="Times New Roman" w:hAnsi="Times New Roman"/>
          <w:sz w:val="24"/>
          <w:lang w:val="en-US"/>
        </w:rPr>
        <w:t xml:space="preserve"> This mode commonly involves attendance at the provider</w:t>
      </w:r>
      <w:r w:rsidR="00D219DE" w:rsidRPr="00E83315">
        <w:rPr>
          <w:rFonts w:ascii="Times New Roman" w:hAnsi="Times New Roman"/>
          <w:sz w:val="24"/>
          <w:lang w:val="en-US"/>
        </w:rPr>
        <w:t xml:space="preserve"> premises</w:t>
      </w:r>
      <w:r w:rsidR="001668AE" w:rsidRPr="00E83315">
        <w:rPr>
          <w:rFonts w:ascii="Times New Roman" w:hAnsi="Times New Roman"/>
          <w:sz w:val="24"/>
          <w:lang w:val="en-US"/>
        </w:rPr>
        <w:t xml:space="preserve"> for an afternoon and an evening once each week; for teaching sessions lasting approximately six hours with a three hour slot devoted to a module/unit and so two </w:t>
      </w:r>
      <w:r w:rsidR="00AD2C5F" w:rsidRPr="00E83315">
        <w:rPr>
          <w:rFonts w:ascii="Times New Roman" w:hAnsi="Times New Roman"/>
          <w:sz w:val="24"/>
          <w:lang w:val="en-US"/>
        </w:rPr>
        <w:t xml:space="preserve">are </w:t>
      </w:r>
      <w:r w:rsidR="001668AE" w:rsidRPr="00E83315">
        <w:rPr>
          <w:rFonts w:ascii="Times New Roman" w:hAnsi="Times New Roman"/>
          <w:sz w:val="24"/>
          <w:lang w:val="en-US"/>
        </w:rPr>
        <w:t xml:space="preserve">studied concurrently. </w:t>
      </w:r>
      <w:r w:rsidR="0057188E" w:rsidRPr="00E83315">
        <w:rPr>
          <w:rFonts w:ascii="Times New Roman" w:hAnsi="Times New Roman"/>
          <w:sz w:val="24"/>
          <w:lang w:val="en-US"/>
        </w:rPr>
        <w:t>Program</w:t>
      </w:r>
      <w:r w:rsidR="001668AE" w:rsidRPr="00E83315">
        <w:rPr>
          <w:rFonts w:ascii="Times New Roman" w:hAnsi="Times New Roman"/>
          <w:sz w:val="24"/>
          <w:lang w:val="en-US"/>
        </w:rPr>
        <w:t xml:space="preserve"> length is typically two academic years for advanced level and one academic year for intermediate level.</w:t>
      </w:r>
      <w:r w:rsidRPr="00E83315">
        <w:rPr>
          <w:rFonts w:ascii="Times New Roman" w:hAnsi="Times New Roman"/>
          <w:sz w:val="24"/>
          <w:lang w:val="en-US"/>
        </w:rPr>
        <w:t xml:space="preserve"> In common with both mix</w:t>
      </w:r>
      <w:r w:rsidR="001668AE" w:rsidRPr="00E83315">
        <w:rPr>
          <w:rFonts w:ascii="Times New Roman" w:hAnsi="Times New Roman"/>
          <w:sz w:val="24"/>
          <w:lang w:val="en-US"/>
        </w:rPr>
        <w:t>ed mode and block delivery, part</w:t>
      </w:r>
      <w:r w:rsidR="003D1CBB" w:rsidRPr="00E83315">
        <w:rPr>
          <w:rFonts w:ascii="Times New Roman" w:hAnsi="Times New Roman"/>
          <w:sz w:val="24"/>
          <w:lang w:val="en-US"/>
        </w:rPr>
        <w:t>-</w:t>
      </w:r>
      <w:r w:rsidR="001668AE" w:rsidRPr="00E83315">
        <w:rPr>
          <w:rFonts w:ascii="Times New Roman" w:hAnsi="Times New Roman"/>
          <w:sz w:val="24"/>
          <w:lang w:val="en-US"/>
        </w:rPr>
        <w:t>time</w:t>
      </w:r>
      <w:r w:rsidRPr="00E83315">
        <w:rPr>
          <w:rFonts w:ascii="Times New Roman" w:hAnsi="Times New Roman"/>
          <w:sz w:val="24"/>
          <w:lang w:val="en-US"/>
        </w:rPr>
        <w:t xml:space="preserve"> means that</w:t>
      </w:r>
      <w:r w:rsidR="001668AE" w:rsidRPr="00E83315">
        <w:rPr>
          <w:rFonts w:ascii="Times New Roman" w:hAnsi="Times New Roman"/>
          <w:sz w:val="24"/>
          <w:lang w:val="en-US"/>
        </w:rPr>
        <w:t xml:space="preserve"> learners are employed and so have immediate opportunities for application of theory in their professional roles. Full</w:t>
      </w:r>
      <w:r w:rsidR="003D1CBB" w:rsidRPr="00E83315">
        <w:rPr>
          <w:rFonts w:ascii="Times New Roman" w:hAnsi="Times New Roman"/>
          <w:sz w:val="24"/>
          <w:lang w:val="en-US"/>
        </w:rPr>
        <w:t>-</w:t>
      </w:r>
      <w:r w:rsidR="001668AE" w:rsidRPr="00E83315">
        <w:rPr>
          <w:rFonts w:ascii="Times New Roman" w:hAnsi="Times New Roman"/>
          <w:sz w:val="24"/>
          <w:lang w:val="en-US"/>
        </w:rPr>
        <w:t xml:space="preserve">time study is usually for one academic year at advanced level leading to </w:t>
      </w:r>
      <w:r w:rsidR="00B22E93" w:rsidRPr="00E83315">
        <w:rPr>
          <w:rFonts w:ascii="Times New Roman" w:hAnsi="Times New Roman"/>
          <w:sz w:val="24"/>
          <w:lang w:val="en-US"/>
        </w:rPr>
        <w:t>master’s</w:t>
      </w:r>
      <w:r w:rsidR="001668AE" w:rsidRPr="00E83315">
        <w:rPr>
          <w:rFonts w:ascii="Times New Roman" w:hAnsi="Times New Roman"/>
          <w:sz w:val="24"/>
          <w:lang w:val="en-US"/>
        </w:rPr>
        <w:t xml:space="preserve"> degree. Use of case studies, </w:t>
      </w:r>
      <w:r w:rsidR="00E25C88" w:rsidRPr="00E83315">
        <w:rPr>
          <w:rFonts w:ascii="Times New Roman" w:hAnsi="Times New Roman"/>
          <w:sz w:val="24"/>
          <w:lang w:val="en-US"/>
        </w:rPr>
        <w:t>role-plays</w:t>
      </w:r>
      <w:r w:rsidR="001668AE" w:rsidRPr="00E83315">
        <w:rPr>
          <w:rFonts w:ascii="Times New Roman" w:hAnsi="Times New Roman"/>
          <w:sz w:val="24"/>
          <w:lang w:val="en-US"/>
        </w:rPr>
        <w:t xml:space="preserve">, industrial visits, visiting speakers from the profession and short (typically around 6 weeks) internships </w:t>
      </w:r>
      <w:r w:rsidR="001668AE" w:rsidRPr="00E83315">
        <w:rPr>
          <w:rFonts w:ascii="Times New Roman" w:hAnsi="Times New Roman"/>
          <w:sz w:val="24"/>
          <w:lang w:val="en-US"/>
        </w:rPr>
        <w:lastRenderedPageBreak/>
        <w:t xml:space="preserve">are the main vehicles to explore application in professional practice. </w:t>
      </w:r>
      <w:r w:rsidR="00C36858" w:rsidRPr="00E83315">
        <w:rPr>
          <w:rFonts w:ascii="Times New Roman" w:hAnsi="Times New Roman"/>
          <w:sz w:val="24"/>
          <w:lang w:val="en-US"/>
        </w:rPr>
        <w:t xml:space="preserve"> </w:t>
      </w:r>
      <w:r w:rsidR="00D219DE" w:rsidRPr="00E83315">
        <w:rPr>
          <w:rFonts w:ascii="Times New Roman" w:hAnsi="Times New Roman"/>
          <w:sz w:val="24"/>
          <w:lang w:val="en-US"/>
        </w:rPr>
        <w:t>This is seen to be beneficial; f</w:t>
      </w:r>
      <w:r w:rsidR="00180903" w:rsidRPr="00E83315">
        <w:rPr>
          <w:rFonts w:ascii="Times New Roman" w:hAnsi="Times New Roman"/>
          <w:sz w:val="24"/>
          <w:lang w:val="en-US"/>
        </w:rPr>
        <w:t>or example, Morse (2004) note</w:t>
      </w:r>
      <w:r w:rsidR="00C36858" w:rsidRPr="00E83315">
        <w:rPr>
          <w:rFonts w:ascii="Times New Roman" w:hAnsi="Times New Roman"/>
          <w:sz w:val="24"/>
          <w:lang w:val="en-US"/>
        </w:rPr>
        <w:t>s the value of work placements for postgraduate HRD students</w:t>
      </w:r>
      <w:r w:rsidR="00180903" w:rsidRPr="00E83315">
        <w:rPr>
          <w:rFonts w:ascii="Times New Roman" w:hAnsi="Times New Roman"/>
          <w:sz w:val="24"/>
          <w:lang w:val="en-US"/>
        </w:rPr>
        <w:t xml:space="preserve"> and Shaw and Ogilvie (2010) conclude that work-based learning improved </w:t>
      </w:r>
      <w:r w:rsidR="00AA7AB4" w:rsidRPr="00E83315">
        <w:rPr>
          <w:rFonts w:ascii="Times New Roman" w:hAnsi="Times New Roman"/>
          <w:sz w:val="24"/>
          <w:lang w:val="en-US"/>
        </w:rPr>
        <w:t xml:space="preserve">undergraduates’ </w:t>
      </w:r>
      <w:r w:rsidR="00180903" w:rsidRPr="00E83315">
        <w:rPr>
          <w:rFonts w:ascii="Times New Roman" w:hAnsi="Times New Roman"/>
          <w:sz w:val="24"/>
          <w:lang w:val="en-US"/>
        </w:rPr>
        <w:t>understanding of HRD content</w:t>
      </w:r>
      <w:r w:rsidR="00C36858" w:rsidRPr="00E83315">
        <w:rPr>
          <w:rFonts w:ascii="Times New Roman" w:hAnsi="Times New Roman"/>
          <w:sz w:val="24"/>
          <w:lang w:val="en-US"/>
        </w:rPr>
        <w:t xml:space="preserve">. </w:t>
      </w:r>
      <w:r w:rsidR="00D55325" w:rsidRPr="00E83315">
        <w:rPr>
          <w:rFonts w:ascii="Times New Roman" w:hAnsi="Times New Roman"/>
          <w:sz w:val="24"/>
          <w:lang w:val="en-US"/>
        </w:rPr>
        <w:t xml:space="preserve"> Action learning and reflection are also common (Francis &amp; Cowan 2008). </w:t>
      </w:r>
      <w:r w:rsidR="001668AE" w:rsidRPr="00E83315">
        <w:rPr>
          <w:rFonts w:ascii="Times New Roman" w:hAnsi="Times New Roman"/>
          <w:sz w:val="24"/>
          <w:lang w:val="en-US"/>
        </w:rPr>
        <w:t xml:space="preserve">Supported distance learning is again mainly used by individuals in employment and so while this lacks the immediate interaction with academics and other learners </w:t>
      </w:r>
      <w:r w:rsidR="00D219DE" w:rsidRPr="00E83315">
        <w:rPr>
          <w:rFonts w:ascii="Times New Roman" w:hAnsi="Times New Roman"/>
          <w:sz w:val="24"/>
          <w:lang w:val="en-US"/>
        </w:rPr>
        <w:t xml:space="preserve">achieved </w:t>
      </w:r>
      <w:r w:rsidR="001668AE" w:rsidRPr="00E83315">
        <w:rPr>
          <w:rFonts w:ascii="Times New Roman" w:hAnsi="Times New Roman"/>
          <w:sz w:val="24"/>
          <w:lang w:val="en-US"/>
        </w:rPr>
        <w:t>in part</w:t>
      </w:r>
      <w:r w:rsidR="003D1CBB" w:rsidRPr="00E83315">
        <w:rPr>
          <w:rFonts w:ascii="Times New Roman" w:hAnsi="Times New Roman"/>
          <w:sz w:val="24"/>
          <w:lang w:val="en-US"/>
        </w:rPr>
        <w:t>-</w:t>
      </w:r>
      <w:r w:rsidR="001668AE" w:rsidRPr="00E83315">
        <w:rPr>
          <w:rFonts w:ascii="Times New Roman" w:hAnsi="Times New Roman"/>
          <w:sz w:val="24"/>
          <w:lang w:val="en-US"/>
        </w:rPr>
        <w:t>time, full</w:t>
      </w:r>
      <w:r w:rsidR="003D1CBB" w:rsidRPr="00E83315">
        <w:rPr>
          <w:rFonts w:ascii="Times New Roman" w:hAnsi="Times New Roman"/>
          <w:sz w:val="24"/>
          <w:lang w:val="en-US"/>
        </w:rPr>
        <w:t>-</w:t>
      </w:r>
      <w:r w:rsidR="001668AE" w:rsidRPr="00E83315">
        <w:rPr>
          <w:rFonts w:ascii="Times New Roman" w:hAnsi="Times New Roman"/>
          <w:sz w:val="24"/>
          <w:lang w:val="en-US"/>
        </w:rPr>
        <w:t>time and block delivery</w:t>
      </w:r>
      <w:r w:rsidR="003B736E" w:rsidRPr="00E83315">
        <w:rPr>
          <w:rFonts w:ascii="Times New Roman" w:hAnsi="Times New Roman"/>
          <w:sz w:val="24"/>
          <w:lang w:val="en-US"/>
        </w:rPr>
        <w:t xml:space="preserve"> modes</w:t>
      </w:r>
      <w:r w:rsidR="001668AE" w:rsidRPr="00E83315">
        <w:rPr>
          <w:rFonts w:ascii="Times New Roman" w:hAnsi="Times New Roman"/>
          <w:sz w:val="24"/>
          <w:lang w:val="en-US"/>
        </w:rPr>
        <w:t xml:space="preserve">, individuals also have the possibility of immediate application in their work roles. </w:t>
      </w:r>
      <w:r w:rsidR="0057188E" w:rsidRPr="00E83315">
        <w:rPr>
          <w:rFonts w:ascii="Times New Roman" w:hAnsi="Times New Roman"/>
          <w:sz w:val="24"/>
          <w:lang w:val="en-US"/>
        </w:rPr>
        <w:t xml:space="preserve">In-company programs are those where a provider, commonly but not exclusively a HEI, designs and delivers a program for a single employer who has sufficient number of HR employees to provide an educationally and economically viable cohort size. </w:t>
      </w:r>
      <w:r w:rsidR="00CC744C" w:rsidRPr="00E83315">
        <w:rPr>
          <w:rFonts w:ascii="Times New Roman" w:hAnsi="Times New Roman"/>
          <w:sz w:val="24"/>
          <w:lang w:val="en-US"/>
        </w:rPr>
        <w:t xml:space="preserve">In most cases, block delivery is used. This will normally involve periods of 2, 3 or 4 days spent studying with around four, five or six week long gaps between blocks. As Table </w:t>
      </w:r>
      <w:r w:rsidR="00AD2C5F" w:rsidRPr="00E83315">
        <w:rPr>
          <w:rFonts w:ascii="Times New Roman" w:hAnsi="Times New Roman"/>
          <w:sz w:val="24"/>
          <w:lang w:val="en-US"/>
        </w:rPr>
        <w:t>5</w:t>
      </w:r>
      <w:r w:rsidR="00CC744C" w:rsidRPr="00E83315">
        <w:rPr>
          <w:rFonts w:ascii="Times New Roman" w:hAnsi="Times New Roman"/>
          <w:sz w:val="24"/>
          <w:lang w:val="en-US"/>
        </w:rPr>
        <w:t xml:space="preserve"> shows, this is a minority mode of delivery. </w:t>
      </w:r>
      <w:r w:rsidR="001668AE" w:rsidRPr="00E83315">
        <w:rPr>
          <w:rFonts w:ascii="Times New Roman" w:hAnsi="Times New Roman"/>
          <w:sz w:val="24"/>
          <w:lang w:val="en-US"/>
        </w:rPr>
        <w:t xml:space="preserve"> </w:t>
      </w:r>
      <w:r w:rsidR="00E36544" w:rsidRPr="00E83315">
        <w:rPr>
          <w:rFonts w:ascii="Times New Roman" w:hAnsi="Times New Roman"/>
          <w:sz w:val="24"/>
          <w:lang w:val="en-US"/>
        </w:rPr>
        <w:t xml:space="preserve">This is perhaps a pity as such </w:t>
      </w:r>
      <w:r w:rsidR="0057188E" w:rsidRPr="00E83315">
        <w:rPr>
          <w:rFonts w:ascii="Times New Roman" w:hAnsi="Times New Roman"/>
          <w:sz w:val="24"/>
          <w:lang w:val="en-US"/>
        </w:rPr>
        <w:t>programs</w:t>
      </w:r>
      <w:r w:rsidR="00E36544" w:rsidRPr="00E83315">
        <w:rPr>
          <w:rFonts w:ascii="Times New Roman" w:hAnsi="Times New Roman"/>
          <w:sz w:val="24"/>
          <w:lang w:val="en-US"/>
        </w:rPr>
        <w:t xml:space="preserve"> provide the best opportunities for linking theory and practice through innovative forms of work based teaching and learning (Sambrook and Stewart, 2010).</w:t>
      </w:r>
      <w:r w:rsidRPr="00E83315">
        <w:rPr>
          <w:rFonts w:ascii="Times New Roman" w:hAnsi="Times New Roman"/>
          <w:sz w:val="24"/>
          <w:lang w:val="en-US"/>
        </w:rPr>
        <w:t xml:space="preserve"> </w:t>
      </w:r>
    </w:p>
    <w:p w:rsidR="00053A0A" w:rsidRPr="00E83315" w:rsidRDefault="00990B90">
      <w:pPr>
        <w:spacing w:line="480" w:lineRule="auto"/>
        <w:jc w:val="center"/>
        <w:rPr>
          <w:rFonts w:ascii="Times New Roman" w:hAnsi="Times New Roman"/>
          <w:sz w:val="24"/>
          <w:lang w:val="en-US"/>
        </w:rPr>
      </w:pPr>
      <w:r w:rsidRPr="00E83315">
        <w:rPr>
          <w:rFonts w:ascii="Times New Roman" w:hAnsi="Times New Roman"/>
          <w:sz w:val="24"/>
          <w:lang w:val="en-US"/>
        </w:rPr>
        <w:t xml:space="preserve">&lt;&lt;&lt; Insert </w:t>
      </w:r>
      <w:r w:rsidR="000F1617" w:rsidRPr="00E83315">
        <w:rPr>
          <w:rFonts w:ascii="Times New Roman" w:hAnsi="Times New Roman"/>
          <w:sz w:val="24"/>
          <w:lang w:val="en-US"/>
        </w:rPr>
        <w:t>Table 5</w:t>
      </w:r>
      <w:r w:rsidR="004E3266" w:rsidRPr="00E83315">
        <w:rPr>
          <w:rFonts w:ascii="Times New Roman" w:hAnsi="Times New Roman"/>
          <w:sz w:val="24"/>
          <w:lang w:val="en-US"/>
        </w:rPr>
        <w:t xml:space="preserve"> about here</w:t>
      </w:r>
      <w:r w:rsidRPr="00E83315">
        <w:rPr>
          <w:rFonts w:ascii="Times New Roman" w:hAnsi="Times New Roman"/>
          <w:sz w:val="24"/>
          <w:lang w:val="en-US"/>
        </w:rPr>
        <w:t xml:space="preserve"> &gt;&gt;&gt;</w:t>
      </w:r>
    </w:p>
    <w:p w:rsidR="00A41370" w:rsidRPr="00E83315" w:rsidRDefault="00990B90" w:rsidP="00226CD2">
      <w:pPr>
        <w:spacing w:line="480" w:lineRule="auto"/>
        <w:rPr>
          <w:rFonts w:ascii="Times New Roman" w:hAnsi="Times New Roman"/>
          <w:sz w:val="24"/>
          <w:lang w:val="en-US"/>
        </w:rPr>
      </w:pPr>
      <w:r w:rsidRPr="00E83315">
        <w:rPr>
          <w:rFonts w:ascii="Times New Roman" w:hAnsi="Times New Roman"/>
          <w:i/>
          <w:sz w:val="24"/>
          <w:lang w:val="en-US"/>
        </w:rPr>
        <w:tab/>
      </w:r>
      <w:r w:rsidR="00E36544" w:rsidRPr="00E83315">
        <w:rPr>
          <w:rFonts w:ascii="Times New Roman" w:hAnsi="Times New Roman"/>
          <w:sz w:val="24"/>
          <w:lang w:val="en-US"/>
        </w:rPr>
        <w:t>Sambrook and Stewart</w:t>
      </w:r>
      <w:r w:rsidR="003D1CBB" w:rsidRPr="00E83315">
        <w:rPr>
          <w:rFonts w:ascii="Times New Roman" w:hAnsi="Times New Roman"/>
          <w:sz w:val="24"/>
          <w:lang w:val="en-US"/>
        </w:rPr>
        <w:t xml:space="preserve"> (</w:t>
      </w:r>
      <w:r w:rsidR="00E36544" w:rsidRPr="00E83315">
        <w:rPr>
          <w:rFonts w:ascii="Times New Roman" w:hAnsi="Times New Roman"/>
          <w:sz w:val="24"/>
          <w:lang w:val="en-US"/>
        </w:rPr>
        <w:t xml:space="preserve">2010) found that active and participative methods of teaching and learning are commonly adopted on HRD </w:t>
      </w:r>
      <w:r w:rsidR="0057188E" w:rsidRPr="00E83315">
        <w:rPr>
          <w:rFonts w:ascii="Times New Roman" w:hAnsi="Times New Roman"/>
          <w:sz w:val="24"/>
          <w:lang w:val="en-US"/>
        </w:rPr>
        <w:t>programs</w:t>
      </w:r>
      <w:r w:rsidR="00E36544" w:rsidRPr="00E83315">
        <w:rPr>
          <w:rFonts w:ascii="Times New Roman" w:hAnsi="Times New Roman"/>
          <w:sz w:val="24"/>
          <w:lang w:val="en-US"/>
        </w:rPr>
        <w:t xml:space="preserve">. These include action learning in various forms, learner led seminars, </w:t>
      </w:r>
      <w:r w:rsidR="000179F9" w:rsidRPr="00E83315">
        <w:rPr>
          <w:rFonts w:ascii="Times New Roman" w:hAnsi="Times New Roman"/>
          <w:sz w:val="24"/>
          <w:lang w:val="en-US"/>
        </w:rPr>
        <w:t>i</w:t>
      </w:r>
      <w:r w:rsidR="00E36544" w:rsidRPr="00E83315">
        <w:rPr>
          <w:rFonts w:ascii="Times New Roman" w:hAnsi="Times New Roman"/>
          <w:sz w:val="24"/>
          <w:lang w:val="en-US"/>
        </w:rPr>
        <w:t>ndividual and group consultancy assignments</w:t>
      </w:r>
      <w:r w:rsidR="000179F9" w:rsidRPr="00E83315">
        <w:rPr>
          <w:rFonts w:ascii="Times New Roman" w:hAnsi="Times New Roman"/>
          <w:sz w:val="24"/>
          <w:lang w:val="en-US"/>
        </w:rPr>
        <w:t>, individual and group presentations, workshops and self and peer assessment</w:t>
      </w:r>
      <w:r w:rsidR="00583A61" w:rsidRPr="00E83315">
        <w:rPr>
          <w:rFonts w:ascii="Times New Roman" w:hAnsi="Times New Roman"/>
          <w:sz w:val="24"/>
          <w:lang w:val="en-US"/>
        </w:rPr>
        <w:t xml:space="preserve"> by and of learners</w:t>
      </w:r>
      <w:r w:rsidR="000179F9" w:rsidRPr="00E83315">
        <w:rPr>
          <w:rFonts w:ascii="Times New Roman" w:hAnsi="Times New Roman"/>
          <w:sz w:val="24"/>
          <w:lang w:val="en-US"/>
        </w:rPr>
        <w:t>. That research also fo</w:t>
      </w:r>
      <w:r w:rsidR="00583A61" w:rsidRPr="00E83315">
        <w:rPr>
          <w:rFonts w:ascii="Times New Roman" w:hAnsi="Times New Roman"/>
          <w:sz w:val="24"/>
          <w:lang w:val="en-US"/>
        </w:rPr>
        <w:t>u</w:t>
      </w:r>
      <w:r w:rsidR="000179F9" w:rsidRPr="00E83315">
        <w:rPr>
          <w:rFonts w:ascii="Times New Roman" w:hAnsi="Times New Roman"/>
          <w:sz w:val="24"/>
          <w:lang w:val="en-US"/>
        </w:rPr>
        <w:t>nd indications of growing interest in and adoption of Critical HRD (CHRD) through</w:t>
      </w:r>
      <w:r w:rsidR="00583A61" w:rsidRPr="00E83315">
        <w:rPr>
          <w:rFonts w:ascii="Times New Roman" w:hAnsi="Times New Roman"/>
          <w:sz w:val="24"/>
          <w:lang w:val="en-US"/>
        </w:rPr>
        <w:t xml:space="preserve"> use of</w:t>
      </w:r>
      <w:r w:rsidR="00AB5848" w:rsidRPr="00E83315">
        <w:rPr>
          <w:rFonts w:ascii="Times New Roman" w:hAnsi="Times New Roman"/>
          <w:sz w:val="24"/>
          <w:lang w:val="en-US"/>
        </w:rPr>
        <w:t>,</w:t>
      </w:r>
      <w:r w:rsidR="000179F9" w:rsidRPr="00E83315">
        <w:rPr>
          <w:rFonts w:ascii="Times New Roman" w:hAnsi="Times New Roman"/>
          <w:sz w:val="24"/>
          <w:lang w:val="en-US"/>
        </w:rPr>
        <w:t xml:space="preserve"> for example</w:t>
      </w:r>
      <w:r w:rsidR="00AB5848" w:rsidRPr="00E83315">
        <w:rPr>
          <w:rFonts w:ascii="Times New Roman" w:hAnsi="Times New Roman"/>
          <w:sz w:val="24"/>
          <w:lang w:val="en-US"/>
        </w:rPr>
        <w:t>,</w:t>
      </w:r>
      <w:r w:rsidR="000179F9" w:rsidRPr="00E83315">
        <w:rPr>
          <w:rFonts w:ascii="Times New Roman" w:hAnsi="Times New Roman"/>
          <w:sz w:val="24"/>
          <w:lang w:val="en-US"/>
        </w:rPr>
        <w:t xml:space="preserve"> critical reflection</w:t>
      </w:r>
      <w:r w:rsidR="008937D5" w:rsidRPr="00E83315">
        <w:rPr>
          <w:rFonts w:ascii="Times New Roman" w:hAnsi="Times New Roman"/>
          <w:sz w:val="24"/>
          <w:lang w:val="en-US"/>
        </w:rPr>
        <w:t xml:space="preserve"> (Lawless et al 2012)</w:t>
      </w:r>
      <w:r w:rsidR="000179F9" w:rsidRPr="00E83315">
        <w:rPr>
          <w:rFonts w:ascii="Times New Roman" w:hAnsi="Times New Roman"/>
          <w:sz w:val="24"/>
          <w:lang w:val="en-US"/>
        </w:rPr>
        <w:t>.</w:t>
      </w:r>
      <w:r w:rsidR="00583A61" w:rsidRPr="00E83315">
        <w:rPr>
          <w:rFonts w:ascii="Times New Roman" w:hAnsi="Times New Roman"/>
          <w:sz w:val="24"/>
          <w:lang w:val="en-US"/>
        </w:rPr>
        <w:t xml:space="preserve"> This is a form of critical process in education rather than critical content. </w:t>
      </w:r>
      <w:r w:rsidR="000179F9" w:rsidRPr="00E83315">
        <w:rPr>
          <w:rFonts w:ascii="Times New Roman" w:hAnsi="Times New Roman"/>
          <w:sz w:val="24"/>
          <w:lang w:val="en-US"/>
        </w:rPr>
        <w:t xml:space="preserve"> A special issue of Human </w:t>
      </w:r>
      <w:r w:rsidR="000179F9" w:rsidRPr="00E83315">
        <w:rPr>
          <w:rFonts w:ascii="Times New Roman" w:hAnsi="Times New Roman"/>
          <w:sz w:val="24"/>
          <w:lang w:val="en-US"/>
        </w:rPr>
        <w:lastRenderedPageBreak/>
        <w:t>Resource Devel</w:t>
      </w:r>
      <w:r w:rsidR="00186F2B" w:rsidRPr="00E83315">
        <w:rPr>
          <w:rFonts w:ascii="Times New Roman" w:hAnsi="Times New Roman"/>
          <w:sz w:val="24"/>
          <w:lang w:val="en-US"/>
        </w:rPr>
        <w:t>opment International (HRDI)</w:t>
      </w:r>
      <w:r w:rsidR="000179F9" w:rsidRPr="00E83315">
        <w:rPr>
          <w:rFonts w:ascii="Times New Roman" w:hAnsi="Times New Roman"/>
          <w:sz w:val="24"/>
          <w:lang w:val="en-US"/>
        </w:rPr>
        <w:t xml:space="preserve"> </w:t>
      </w:r>
      <w:r w:rsidR="00186F2B" w:rsidRPr="00E83315">
        <w:rPr>
          <w:rFonts w:ascii="Times New Roman" w:hAnsi="Times New Roman"/>
          <w:sz w:val="24"/>
          <w:lang w:val="en-US"/>
        </w:rPr>
        <w:t xml:space="preserve">(Stewart, Callahan, Rigg, Sambrook &amp; Trehan 2014) </w:t>
      </w:r>
      <w:r w:rsidR="000179F9" w:rsidRPr="00E83315">
        <w:rPr>
          <w:rFonts w:ascii="Times New Roman" w:hAnsi="Times New Roman"/>
          <w:sz w:val="24"/>
          <w:lang w:val="en-US"/>
        </w:rPr>
        <w:t>provide</w:t>
      </w:r>
      <w:r w:rsidR="00186F2B" w:rsidRPr="00E83315">
        <w:rPr>
          <w:rFonts w:ascii="Times New Roman" w:hAnsi="Times New Roman"/>
          <w:sz w:val="24"/>
          <w:lang w:val="en-US"/>
        </w:rPr>
        <w:t>s</w:t>
      </w:r>
      <w:r w:rsidR="000179F9" w:rsidRPr="00E83315">
        <w:rPr>
          <w:rFonts w:ascii="Times New Roman" w:hAnsi="Times New Roman"/>
          <w:sz w:val="24"/>
          <w:lang w:val="en-US"/>
        </w:rPr>
        <w:t xml:space="preserve"> additional evidence of this </w:t>
      </w:r>
      <w:r w:rsidR="00186F2B" w:rsidRPr="00E83315">
        <w:rPr>
          <w:rFonts w:ascii="Times New Roman" w:hAnsi="Times New Roman"/>
          <w:sz w:val="24"/>
          <w:lang w:val="en-US"/>
        </w:rPr>
        <w:t xml:space="preserve">trend </w:t>
      </w:r>
      <w:r w:rsidR="00583A61" w:rsidRPr="00E83315">
        <w:rPr>
          <w:rFonts w:ascii="Times New Roman" w:hAnsi="Times New Roman"/>
          <w:sz w:val="24"/>
          <w:lang w:val="en-US"/>
        </w:rPr>
        <w:t xml:space="preserve">applying to both process and content. </w:t>
      </w:r>
    </w:p>
    <w:p w:rsidR="00A41370" w:rsidRPr="00E83315" w:rsidRDefault="00C548D1" w:rsidP="00226CD2">
      <w:pPr>
        <w:spacing w:line="480" w:lineRule="auto"/>
        <w:jc w:val="center"/>
        <w:rPr>
          <w:rFonts w:ascii="Times New Roman" w:hAnsi="Times New Roman"/>
          <w:b/>
          <w:bCs/>
          <w:sz w:val="24"/>
          <w:lang w:val="en-US"/>
        </w:rPr>
      </w:pPr>
      <w:r w:rsidRPr="00E83315">
        <w:rPr>
          <w:rFonts w:ascii="Times New Roman" w:hAnsi="Times New Roman"/>
          <w:b/>
          <w:bCs/>
          <w:sz w:val="24"/>
          <w:lang w:val="en-US"/>
        </w:rPr>
        <w:t>Future of HRD education in the UK</w:t>
      </w:r>
    </w:p>
    <w:p w:rsidR="00A41370" w:rsidRPr="00E83315" w:rsidRDefault="003543A3" w:rsidP="00226CD2">
      <w:pPr>
        <w:spacing w:line="480" w:lineRule="auto"/>
        <w:rPr>
          <w:rFonts w:ascii="Times New Roman" w:hAnsi="Times New Roman"/>
          <w:bCs/>
          <w:sz w:val="24"/>
          <w:lang w:val="en-US"/>
        </w:rPr>
      </w:pPr>
      <w:r w:rsidRPr="00E83315">
        <w:rPr>
          <w:rFonts w:ascii="Times New Roman" w:hAnsi="Times New Roman"/>
          <w:bCs/>
          <w:sz w:val="24"/>
          <w:lang w:val="en-US"/>
        </w:rPr>
        <w:t xml:space="preserve">In this final section, </w:t>
      </w:r>
      <w:r w:rsidR="003D1CBB" w:rsidRPr="00E83315">
        <w:rPr>
          <w:rFonts w:ascii="Times New Roman" w:hAnsi="Times New Roman"/>
          <w:bCs/>
          <w:sz w:val="24"/>
          <w:lang w:val="en-US"/>
        </w:rPr>
        <w:t xml:space="preserve">we </w:t>
      </w:r>
      <w:r w:rsidR="00E83315" w:rsidRPr="00E83315">
        <w:rPr>
          <w:rFonts w:ascii="Times New Roman" w:hAnsi="Times New Roman"/>
          <w:bCs/>
          <w:sz w:val="24"/>
          <w:lang w:val="en-US"/>
        </w:rPr>
        <w:t>summaries</w:t>
      </w:r>
      <w:r w:rsidR="003D1CBB" w:rsidRPr="00E83315">
        <w:rPr>
          <w:rFonts w:ascii="Times New Roman" w:hAnsi="Times New Roman"/>
          <w:bCs/>
          <w:sz w:val="24"/>
          <w:lang w:val="en-US"/>
        </w:rPr>
        <w:t xml:space="preserve"> our review of the current state of HRD education in the UK, and consider its future. </w:t>
      </w:r>
      <w:r w:rsidR="0057188E" w:rsidRPr="00E83315">
        <w:rPr>
          <w:rFonts w:ascii="Times New Roman" w:hAnsi="Times New Roman"/>
          <w:bCs/>
          <w:sz w:val="24"/>
          <w:lang w:val="en-US"/>
        </w:rPr>
        <w:t xml:space="preserve">This article has demonstrated that HRD education in the UK results from complex, dynamic interaction between three key players: UK central government, the professional body (CIPD) and academics.  </w:t>
      </w:r>
      <w:r w:rsidR="000A0B28" w:rsidRPr="00E83315">
        <w:rPr>
          <w:rFonts w:ascii="Times New Roman" w:hAnsi="Times New Roman"/>
          <w:bCs/>
          <w:sz w:val="24"/>
          <w:lang w:val="en-US"/>
        </w:rPr>
        <w:t>Given the scope of the article, we have not been able to consider the voices of other important stakeholders, particularly learners and employers</w:t>
      </w:r>
      <w:r w:rsidR="00030116" w:rsidRPr="00E83315">
        <w:rPr>
          <w:rFonts w:ascii="Times New Roman" w:hAnsi="Times New Roman"/>
          <w:bCs/>
          <w:sz w:val="24"/>
          <w:lang w:val="en-US"/>
        </w:rPr>
        <w:t xml:space="preserve"> who may be conceived of as consumers of HRD education</w:t>
      </w:r>
      <w:r w:rsidR="000A0B28" w:rsidRPr="00E83315">
        <w:rPr>
          <w:rFonts w:ascii="Times New Roman" w:hAnsi="Times New Roman"/>
          <w:bCs/>
          <w:sz w:val="24"/>
          <w:lang w:val="en-US"/>
        </w:rPr>
        <w:t>, although it could be argued that these are</w:t>
      </w:r>
      <w:r w:rsidR="00030116" w:rsidRPr="00E83315">
        <w:rPr>
          <w:rFonts w:ascii="Times New Roman" w:hAnsi="Times New Roman"/>
          <w:bCs/>
          <w:sz w:val="24"/>
          <w:lang w:val="en-US"/>
        </w:rPr>
        <w:t>,</w:t>
      </w:r>
      <w:r w:rsidR="000A0B28" w:rsidRPr="00E83315">
        <w:rPr>
          <w:rFonts w:ascii="Times New Roman" w:hAnsi="Times New Roman"/>
          <w:bCs/>
          <w:sz w:val="24"/>
          <w:lang w:val="en-US"/>
        </w:rPr>
        <w:t xml:space="preserve"> in part</w:t>
      </w:r>
      <w:r w:rsidR="00030116" w:rsidRPr="00E83315">
        <w:rPr>
          <w:rFonts w:ascii="Times New Roman" w:hAnsi="Times New Roman"/>
          <w:bCs/>
          <w:sz w:val="24"/>
          <w:lang w:val="en-US"/>
        </w:rPr>
        <w:t>,</w:t>
      </w:r>
      <w:r w:rsidR="000A0B28" w:rsidRPr="00E83315">
        <w:rPr>
          <w:rFonts w:ascii="Times New Roman" w:hAnsi="Times New Roman"/>
          <w:bCs/>
          <w:sz w:val="24"/>
          <w:lang w:val="en-US"/>
        </w:rPr>
        <w:t xml:space="preserve"> met through </w:t>
      </w:r>
      <w:r w:rsidR="00030116" w:rsidRPr="00E83315">
        <w:rPr>
          <w:rFonts w:ascii="Times New Roman" w:hAnsi="Times New Roman"/>
          <w:bCs/>
          <w:sz w:val="24"/>
          <w:lang w:val="en-US"/>
        </w:rPr>
        <w:t xml:space="preserve">(HEI/CIPD) </w:t>
      </w:r>
      <w:r w:rsidR="0057188E" w:rsidRPr="00E83315">
        <w:rPr>
          <w:rFonts w:ascii="Times New Roman" w:hAnsi="Times New Roman"/>
          <w:bCs/>
          <w:sz w:val="24"/>
          <w:lang w:val="en-US"/>
        </w:rPr>
        <w:t>program</w:t>
      </w:r>
      <w:r w:rsidR="000A0B28" w:rsidRPr="00E83315">
        <w:rPr>
          <w:rFonts w:ascii="Times New Roman" w:hAnsi="Times New Roman"/>
          <w:bCs/>
          <w:sz w:val="24"/>
          <w:lang w:val="en-US"/>
        </w:rPr>
        <w:t xml:space="preserve"> evaluat</w:t>
      </w:r>
      <w:r w:rsidR="00030116" w:rsidRPr="00E83315">
        <w:rPr>
          <w:rFonts w:ascii="Times New Roman" w:hAnsi="Times New Roman"/>
          <w:bCs/>
          <w:sz w:val="24"/>
          <w:lang w:val="en-US"/>
        </w:rPr>
        <w:t>ions and industry partnerships. The</w:t>
      </w:r>
      <w:r w:rsidR="000A0B28" w:rsidRPr="00E83315">
        <w:rPr>
          <w:rFonts w:ascii="Times New Roman" w:hAnsi="Times New Roman"/>
          <w:bCs/>
          <w:sz w:val="24"/>
          <w:lang w:val="en-US"/>
        </w:rPr>
        <w:t xml:space="preserve"> key </w:t>
      </w:r>
      <w:r w:rsidR="00030116" w:rsidRPr="00E83315">
        <w:rPr>
          <w:rFonts w:ascii="Times New Roman" w:hAnsi="Times New Roman"/>
          <w:bCs/>
          <w:sz w:val="24"/>
          <w:lang w:val="en-US"/>
        </w:rPr>
        <w:t xml:space="preserve">‘supply’ </w:t>
      </w:r>
      <w:r w:rsidR="003D1CBB" w:rsidRPr="00E83315">
        <w:rPr>
          <w:rFonts w:ascii="Times New Roman" w:hAnsi="Times New Roman"/>
          <w:bCs/>
          <w:sz w:val="24"/>
          <w:lang w:val="en-US"/>
        </w:rPr>
        <w:t>stakeholders interact in a tri</w:t>
      </w:r>
      <w:r w:rsidR="000A0B28" w:rsidRPr="00E83315">
        <w:rPr>
          <w:rFonts w:ascii="Times New Roman" w:hAnsi="Times New Roman"/>
          <w:bCs/>
          <w:sz w:val="24"/>
          <w:lang w:val="en-US"/>
        </w:rPr>
        <w:t>partite model, which w</w:t>
      </w:r>
      <w:r w:rsidR="005A707E" w:rsidRPr="00E83315">
        <w:rPr>
          <w:rFonts w:ascii="Times New Roman" w:hAnsi="Times New Roman"/>
          <w:bCs/>
          <w:sz w:val="24"/>
          <w:lang w:val="en-US"/>
        </w:rPr>
        <w:t>e propose</w:t>
      </w:r>
      <w:r w:rsidR="000A0B28" w:rsidRPr="00E83315">
        <w:rPr>
          <w:rFonts w:ascii="Times New Roman" w:hAnsi="Times New Roman"/>
          <w:bCs/>
          <w:sz w:val="24"/>
          <w:lang w:val="en-US"/>
        </w:rPr>
        <w:t xml:space="preserve"> provides a useful framework for </w:t>
      </w:r>
      <w:r w:rsidR="00E83315" w:rsidRPr="00E83315">
        <w:rPr>
          <w:rFonts w:ascii="Times New Roman" w:hAnsi="Times New Roman"/>
          <w:bCs/>
          <w:sz w:val="24"/>
          <w:lang w:val="en-US"/>
        </w:rPr>
        <w:t>analyzing</w:t>
      </w:r>
      <w:r w:rsidR="000A0B28" w:rsidRPr="00E83315">
        <w:rPr>
          <w:rFonts w:ascii="Times New Roman" w:hAnsi="Times New Roman"/>
          <w:bCs/>
          <w:sz w:val="24"/>
          <w:lang w:val="en-US"/>
        </w:rPr>
        <w:t xml:space="preserve"> influences on HRD education in other countries.  </w:t>
      </w:r>
      <w:r w:rsidR="00B22E93" w:rsidRPr="00E83315">
        <w:rPr>
          <w:rFonts w:ascii="Times New Roman" w:hAnsi="Times New Roman"/>
          <w:bCs/>
          <w:sz w:val="24"/>
          <w:lang w:val="en-US"/>
        </w:rPr>
        <w:t xml:space="preserve">We have revealed the connections between these </w:t>
      </w:r>
      <w:r w:rsidR="000A0B28" w:rsidRPr="00E83315">
        <w:rPr>
          <w:rFonts w:ascii="Times New Roman" w:hAnsi="Times New Roman"/>
          <w:bCs/>
          <w:sz w:val="24"/>
          <w:lang w:val="en-US"/>
        </w:rPr>
        <w:t xml:space="preserve">three </w:t>
      </w:r>
      <w:r w:rsidR="00B22E93" w:rsidRPr="00E83315">
        <w:rPr>
          <w:rFonts w:ascii="Times New Roman" w:hAnsi="Times New Roman"/>
          <w:bCs/>
          <w:sz w:val="24"/>
          <w:lang w:val="en-US"/>
        </w:rPr>
        <w:t>players</w:t>
      </w:r>
      <w:r w:rsidR="000A0B28" w:rsidRPr="00E83315">
        <w:rPr>
          <w:rFonts w:ascii="Times New Roman" w:hAnsi="Times New Roman"/>
          <w:bCs/>
          <w:sz w:val="24"/>
          <w:lang w:val="en-US"/>
        </w:rPr>
        <w:t xml:space="preserve"> in the UK</w:t>
      </w:r>
      <w:r w:rsidR="00B22E93" w:rsidRPr="00E83315">
        <w:rPr>
          <w:rFonts w:ascii="Times New Roman" w:hAnsi="Times New Roman"/>
          <w:bCs/>
          <w:sz w:val="24"/>
          <w:lang w:val="en-US"/>
        </w:rPr>
        <w:t xml:space="preserve">, explaining their direct and indirect influences on each other and on HRD education. </w:t>
      </w:r>
      <w:r w:rsidR="00583A61" w:rsidRPr="00E83315">
        <w:rPr>
          <w:rFonts w:ascii="Times New Roman" w:hAnsi="Times New Roman"/>
          <w:bCs/>
          <w:sz w:val="24"/>
          <w:lang w:val="en-US"/>
        </w:rPr>
        <w:t>Each pursues a different ag</w:t>
      </w:r>
      <w:r w:rsidR="003B736E" w:rsidRPr="00E83315">
        <w:rPr>
          <w:rFonts w:ascii="Times New Roman" w:hAnsi="Times New Roman"/>
          <w:bCs/>
          <w:sz w:val="24"/>
          <w:lang w:val="en-US"/>
        </w:rPr>
        <w:t>enda (Stewart and Sambrook, 2012</w:t>
      </w:r>
      <w:r w:rsidR="00583A61" w:rsidRPr="00E83315">
        <w:rPr>
          <w:rFonts w:ascii="Times New Roman" w:hAnsi="Times New Roman"/>
          <w:bCs/>
          <w:sz w:val="24"/>
          <w:lang w:val="en-US"/>
        </w:rPr>
        <w:t>) but with a common purpose</w:t>
      </w:r>
      <w:r w:rsidR="00082C49" w:rsidRPr="00E83315">
        <w:rPr>
          <w:rFonts w:ascii="Times New Roman" w:hAnsi="Times New Roman"/>
          <w:bCs/>
          <w:sz w:val="24"/>
          <w:lang w:val="en-US"/>
        </w:rPr>
        <w:t>,</w:t>
      </w:r>
      <w:r w:rsidR="00583A61" w:rsidRPr="00E83315">
        <w:rPr>
          <w:rFonts w:ascii="Times New Roman" w:hAnsi="Times New Roman"/>
          <w:bCs/>
          <w:sz w:val="24"/>
          <w:lang w:val="en-US"/>
        </w:rPr>
        <w:t xml:space="preserve"> we believe</w:t>
      </w:r>
      <w:r w:rsidR="00082C49" w:rsidRPr="00E83315">
        <w:rPr>
          <w:rFonts w:ascii="Times New Roman" w:hAnsi="Times New Roman"/>
          <w:bCs/>
          <w:sz w:val="24"/>
          <w:lang w:val="en-US"/>
        </w:rPr>
        <w:t>,</w:t>
      </w:r>
      <w:r w:rsidR="00583A61" w:rsidRPr="00E83315">
        <w:rPr>
          <w:rFonts w:ascii="Times New Roman" w:hAnsi="Times New Roman"/>
          <w:bCs/>
          <w:sz w:val="24"/>
          <w:lang w:val="en-US"/>
        </w:rPr>
        <w:t xml:space="preserve"> of stimulating a</w:t>
      </w:r>
      <w:r w:rsidR="009F3D52" w:rsidRPr="00E83315">
        <w:rPr>
          <w:rFonts w:ascii="Times New Roman" w:hAnsi="Times New Roman"/>
          <w:bCs/>
          <w:sz w:val="24"/>
          <w:lang w:val="en-US"/>
        </w:rPr>
        <w:t>nd satisfying demand so that</w:t>
      </w:r>
      <w:r w:rsidR="00583A61" w:rsidRPr="00E83315">
        <w:rPr>
          <w:rFonts w:ascii="Times New Roman" w:hAnsi="Times New Roman"/>
          <w:bCs/>
          <w:sz w:val="24"/>
          <w:lang w:val="en-US"/>
        </w:rPr>
        <w:t xml:space="preserve"> professional capacity and capability is ensured. </w:t>
      </w:r>
      <w:r w:rsidR="000A0B28" w:rsidRPr="00E83315">
        <w:rPr>
          <w:rFonts w:ascii="Times New Roman" w:hAnsi="Times New Roman"/>
          <w:bCs/>
          <w:sz w:val="24"/>
          <w:lang w:val="en-US"/>
        </w:rPr>
        <w:t xml:space="preserve">Within </w:t>
      </w:r>
      <w:r w:rsidR="008937D5" w:rsidRPr="00E83315">
        <w:rPr>
          <w:rFonts w:ascii="Times New Roman" w:hAnsi="Times New Roman"/>
          <w:bCs/>
          <w:sz w:val="24"/>
          <w:lang w:val="en-US"/>
        </w:rPr>
        <w:t xml:space="preserve">current </w:t>
      </w:r>
      <w:r w:rsidR="000A0B28" w:rsidRPr="00E83315">
        <w:rPr>
          <w:rFonts w:ascii="Times New Roman" w:hAnsi="Times New Roman"/>
          <w:bCs/>
          <w:sz w:val="24"/>
          <w:lang w:val="en-US"/>
        </w:rPr>
        <w:t>government policies and qualification frameworks, p</w:t>
      </w:r>
      <w:r w:rsidR="00583A61" w:rsidRPr="00E83315">
        <w:rPr>
          <w:rFonts w:ascii="Times New Roman" w:hAnsi="Times New Roman"/>
          <w:bCs/>
          <w:sz w:val="24"/>
          <w:lang w:val="en-US"/>
        </w:rPr>
        <w:t xml:space="preserve">rovision of HRD </w:t>
      </w:r>
      <w:r w:rsidR="0057188E" w:rsidRPr="00E83315">
        <w:rPr>
          <w:rFonts w:ascii="Times New Roman" w:hAnsi="Times New Roman"/>
          <w:bCs/>
          <w:sz w:val="24"/>
          <w:lang w:val="en-US"/>
        </w:rPr>
        <w:t>programs</w:t>
      </w:r>
      <w:r w:rsidR="00583A61" w:rsidRPr="00E83315">
        <w:rPr>
          <w:rFonts w:ascii="Times New Roman" w:hAnsi="Times New Roman"/>
          <w:bCs/>
          <w:sz w:val="24"/>
          <w:lang w:val="en-US"/>
        </w:rPr>
        <w:t xml:space="preserve"> is largely left to market forces</w:t>
      </w:r>
      <w:r w:rsidR="00082C49" w:rsidRPr="00E83315">
        <w:rPr>
          <w:rFonts w:ascii="Times New Roman" w:hAnsi="Times New Roman"/>
          <w:bCs/>
          <w:sz w:val="24"/>
          <w:lang w:val="en-US"/>
        </w:rPr>
        <w:t xml:space="preserve"> producing equilibrium</w:t>
      </w:r>
      <w:r w:rsidR="00583A61" w:rsidRPr="00E83315">
        <w:rPr>
          <w:rFonts w:ascii="Times New Roman" w:hAnsi="Times New Roman"/>
          <w:bCs/>
          <w:sz w:val="24"/>
          <w:lang w:val="en-US"/>
        </w:rPr>
        <w:t xml:space="preserve"> in the demand of employers and individuals and the supply of HEIs and other </w:t>
      </w:r>
      <w:r w:rsidR="0057188E" w:rsidRPr="00E83315">
        <w:rPr>
          <w:rFonts w:ascii="Times New Roman" w:hAnsi="Times New Roman"/>
          <w:bCs/>
          <w:sz w:val="24"/>
          <w:lang w:val="en-US"/>
        </w:rPr>
        <w:t>organization</w:t>
      </w:r>
      <w:r w:rsidR="00583A61" w:rsidRPr="00E83315">
        <w:rPr>
          <w:rFonts w:ascii="Times New Roman" w:hAnsi="Times New Roman"/>
          <w:bCs/>
          <w:sz w:val="24"/>
          <w:lang w:val="en-US"/>
        </w:rPr>
        <w:t>s.</w:t>
      </w:r>
      <w:r w:rsidR="00443468" w:rsidRPr="00E83315">
        <w:rPr>
          <w:rFonts w:ascii="Times New Roman" w:hAnsi="Times New Roman"/>
          <w:bCs/>
          <w:sz w:val="24"/>
          <w:lang w:val="en-US"/>
        </w:rPr>
        <w:t xml:space="preserve"> This influencing factor may vary in other countries with more interventionist-oriented governments, for example, Germany.</w:t>
      </w:r>
      <w:r w:rsidR="00583A61" w:rsidRPr="00E83315">
        <w:rPr>
          <w:rFonts w:ascii="Times New Roman" w:hAnsi="Times New Roman"/>
          <w:bCs/>
          <w:sz w:val="24"/>
          <w:lang w:val="en-US"/>
        </w:rPr>
        <w:t xml:space="preserve"> HEIs focus on both CIPD independent and CIPD approved </w:t>
      </w:r>
      <w:r w:rsidR="0057188E" w:rsidRPr="00E83315">
        <w:rPr>
          <w:rFonts w:ascii="Times New Roman" w:hAnsi="Times New Roman"/>
          <w:bCs/>
          <w:sz w:val="24"/>
          <w:lang w:val="en-US"/>
        </w:rPr>
        <w:t>programs</w:t>
      </w:r>
      <w:r w:rsidR="00583A61" w:rsidRPr="00E83315">
        <w:rPr>
          <w:rFonts w:ascii="Times New Roman" w:hAnsi="Times New Roman"/>
          <w:bCs/>
          <w:sz w:val="24"/>
          <w:lang w:val="en-US"/>
        </w:rPr>
        <w:t xml:space="preserve"> while </w:t>
      </w:r>
      <w:r w:rsidR="0057188E" w:rsidRPr="00E83315">
        <w:rPr>
          <w:rFonts w:ascii="Times New Roman" w:hAnsi="Times New Roman"/>
          <w:bCs/>
          <w:sz w:val="24"/>
          <w:lang w:val="en-US"/>
        </w:rPr>
        <w:t>non-HEI</w:t>
      </w:r>
      <w:r w:rsidR="00583A61" w:rsidRPr="00E83315">
        <w:rPr>
          <w:rFonts w:ascii="Times New Roman" w:hAnsi="Times New Roman"/>
          <w:bCs/>
          <w:sz w:val="24"/>
          <w:lang w:val="en-US"/>
        </w:rPr>
        <w:t xml:space="preserve"> providers are more likely to provide CIPD associated </w:t>
      </w:r>
      <w:r w:rsidR="0057188E" w:rsidRPr="00E83315">
        <w:rPr>
          <w:rFonts w:ascii="Times New Roman" w:hAnsi="Times New Roman"/>
          <w:bCs/>
          <w:sz w:val="24"/>
          <w:lang w:val="en-US"/>
        </w:rPr>
        <w:t>programs</w:t>
      </w:r>
      <w:r w:rsidR="00583A61" w:rsidRPr="00E83315">
        <w:rPr>
          <w:rFonts w:ascii="Times New Roman" w:hAnsi="Times New Roman"/>
          <w:bCs/>
          <w:sz w:val="24"/>
          <w:lang w:val="en-US"/>
        </w:rPr>
        <w:t xml:space="preserve">. </w:t>
      </w:r>
      <w:r w:rsidR="00443468" w:rsidRPr="00E83315">
        <w:rPr>
          <w:rFonts w:ascii="Times New Roman" w:hAnsi="Times New Roman"/>
          <w:bCs/>
          <w:sz w:val="24"/>
          <w:lang w:val="en-US"/>
        </w:rPr>
        <w:t xml:space="preserve"> </w:t>
      </w:r>
      <w:r w:rsidR="00082C49" w:rsidRPr="00E83315">
        <w:rPr>
          <w:rFonts w:ascii="Times New Roman" w:hAnsi="Times New Roman"/>
          <w:bCs/>
          <w:sz w:val="24"/>
          <w:lang w:val="en-US"/>
        </w:rPr>
        <w:t xml:space="preserve">It is clear that HRD education is not the exclusive preserve of universities, even in the context of qualifications and most </w:t>
      </w:r>
      <w:r w:rsidR="0057188E" w:rsidRPr="00E83315">
        <w:rPr>
          <w:rFonts w:ascii="Times New Roman" w:hAnsi="Times New Roman"/>
          <w:bCs/>
          <w:sz w:val="24"/>
          <w:lang w:val="en-US"/>
        </w:rPr>
        <w:t>programs</w:t>
      </w:r>
      <w:r w:rsidR="00082C49" w:rsidRPr="00E83315">
        <w:rPr>
          <w:rFonts w:ascii="Times New Roman" w:hAnsi="Times New Roman"/>
          <w:bCs/>
          <w:sz w:val="24"/>
          <w:lang w:val="en-US"/>
        </w:rPr>
        <w:t xml:space="preserve"> being at undergraduate and postgraduate l</w:t>
      </w:r>
      <w:r w:rsidR="001517BA" w:rsidRPr="00E83315">
        <w:rPr>
          <w:rFonts w:ascii="Times New Roman" w:hAnsi="Times New Roman"/>
          <w:bCs/>
          <w:sz w:val="24"/>
          <w:lang w:val="en-US"/>
        </w:rPr>
        <w:t xml:space="preserve">evels. It is also clear that while </w:t>
      </w:r>
      <w:r w:rsidR="00082C49" w:rsidRPr="00E83315">
        <w:rPr>
          <w:rFonts w:ascii="Times New Roman" w:hAnsi="Times New Roman"/>
          <w:bCs/>
          <w:sz w:val="24"/>
          <w:lang w:val="en-US"/>
        </w:rPr>
        <w:t xml:space="preserve">not legislatively compulsory, the curriculum content of HRD </w:t>
      </w:r>
      <w:r w:rsidR="0057188E" w:rsidRPr="00E83315">
        <w:rPr>
          <w:rFonts w:ascii="Times New Roman" w:hAnsi="Times New Roman"/>
          <w:bCs/>
          <w:sz w:val="24"/>
          <w:lang w:val="en-US"/>
        </w:rPr>
        <w:t>programs</w:t>
      </w:r>
      <w:r w:rsidR="00082C49" w:rsidRPr="00E83315">
        <w:rPr>
          <w:rFonts w:ascii="Times New Roman" w:hAnsi="Times New Roman"/>
          <w:bCs/>
          <w:sz w:val="24"/>
          <w:lang w:val="en-US"/>
        </w:rPr>
        <w:t xml:space="preserve"> is largely determined </w:t>
      </w:r>
      <w:r w:rsidR="00082C49" w:rsidRPr="00E83315">
        <w:rPr>
          <w:rFonts w:ascii="Times New Roman" w:hAnsi="Times New Roman"/>
          <w:bCs/>
          <w:sz w:val="24"/>
          <w:lang w:val="en-US"/>
        </w:rPr>
        <w:lastRenderedPageBreak/>
        <w:t xml:space="preserve">by the professional body. </w:t>
      </w:r>
      <w:r w:rsidR="00D1075F" w:rsidRPr="00E83315">
        <w:rPr>
          <w:rFonts w:ascii="Times New Roman" w:hAnsi="Times New Roman"/>
          <w:bCs/>
          <w:sz w:val="24"/>
          <w:lang w:val="en-US"/>
        </w:rPr>
        <w:t xml:space="preserve">This highlights the powerful influence of the CIPD professional body, with limited challenge from other UK ‘quasi-professional’ bodies such as the Institute of Training and </w:t>
      </w:r>
      <w:r w:rsidR="0057188E" w:rsidRPr="00E83315">
        <w:rPr>
          <w:rFonts w:ascii="Times New Roman" w:hAnsi="Times New Roman"/>
          <w:bCs/>
          <w:sz w:val="24"/>
          <w:lang w:val="en-US"/>
        </w:rPr>
        <w:t>Organization</w:t>
      </w:r>
      <w:r w:rsidR="00D1075F" w:rsidRPr="00E83315">
        <w:rPr>
          <w:rFonts w:ascii="Times New Roman" w:hAnsi="Times New Roman"/>
          <w:bCs/>
          <w:sz w:val="24"/>
          <w:lang w:val="en-US"/>
        </w:rPr>
        <w:t xml:space="preserve">al </w:t>
      </w:r>
      <w:r w:rsidR="003D1CBB" w:rsidRPr="00E83315">
        <w:rPr>
          <w:rFonts w:ascii="Times New Roman" w:hAnsi="Times New Roman"/>
          <w:bCs/>
          <w:sz w:val="24"/>
          <w:lang w:val="en-US"/>
        </w:rPr>
        <w:t>Learning, although this may</w:t>
      </w:r>
      <w:r w:rsidR="00D1075F" w:rsidRPr="00E83315">
        <w:rPr>
          <w:rFonts w:ascii="Times New Roman" w:hAnsi="Times New Roman"/>
          <w:bCs/>
          <w:sz w:val="24"/>
          <w:lang w:val="en-US"/>
        </w:rPr>
        <w:t xml:space="preserve"> not be the case in other countries. </w:t>
      </w:r>
      <w:r w:rsidR="00082C49" w:rsidRPr="00E83315">
        <w:rPr>
          <w:rFonts w:ascii="Times New Roman" w:hAnsi="Times New Roman"/>
          <w:bCs/>
          <w:sz w:val="24"/>
          <w:lang w:val="en-US"/>
        </w:rPr>
        <w:t>It might therefore be</w:t>
      </w:r>
      <w:r w:rsidR="003B736E" w:rsidRPr="00E83315">
        <w:rPr>
          <w:rFonts w:ascii="Times New Roman" w:hAnsi="Times New Roman"/>
          <w:bCs/>
          <w:sz w:val="24"/>
          <w:lang w:val="en-US"/>
        </w:rPr>
        <w:t xml:space="preserve"> a</w:t>
      </w:r>
      <w:r w:rsidR="00082C49" w:rsidRPr="00E83315">
        <w:rPr>
          <w:rFonts w:ascii="Times New Roman" w:hAnsi="Times New Roman"/>
          <w:bCs/>
          <w:sz w:val="24"/>
          <w:lang w:val="en-US"/>
        </w:rPr>
        <w:t xml:space="preserve"> useful and reassuring factor that the standards prescribed by the professional body are </w:t>
      </w:r>
      <w:r w:rsidR="009F3D52" w:rsidRPr="00E83315">
        <w:rPr>
          <w:rFonts w:ascii="Times New Roman" w:hAnsi="Times New Roman"/>
          <w:bCs/>
          <w:sz w:val="24"/>
          <w:lang w:val="en-US"/>
        </w:rPr>
        <w:t xml:space="preserve">generally </w:t>
      </w:r>
      <w:r w:rsidR="00082C49" w:rsidRPr="00E83315">
        <w:rPr>
          <w:rFonts w:ascii="Times New Roman" w:hAnsi="Times New Roman"/>
          <w:bCs/>
          <w:sz w:val="24"/>
          <w:lang w:val="en-US"/>
        </w:rPr>
        <w:t xml:space="preserve">produced by academics using HRD research as their starting point. </w:t>
      </w:r>
      <w:r w:rsidR="00443468" w:rsidRPr="00E83315">
        <w:rPr>
          <w:rFonts w:ascii="Times New Roman" w:hAnsi="Times New Roman"/>
          <w:bCs/>
          <w:sz w:val="24"/>
          <w:lang w:val="en-US"/>
        </w:rPr>
        <w:t xml:space="preserve"> However, there is also healthy critique of some of the CIPD’s perceived managerialist orientation, with </w:t>
      </w:r>
      <w:r w:rsidR="00D1075F" w:rsidRPr="00E83315">
        <w:rPr>
          <w:rFonts w:ascii="Times New Roman" w:hAnsi="Times New Roman"/>
          <w:bCs/>
          <w:sz w:val="24"/>
          <w:lang w:val="en-US"/>
        </w:rPr>
        <w:t xml:space="preserve">some </w:t>
      </w:r>
      <w:r w:rsidR="00443468" w:rsidRPr="00E83315">
        <w:rPr>
          <w:rFonts w:ascii="Times New Roman" w:hAnsi="Times New Roman"/>
          <w:bCs/>
          <w:sz w:val="24"/>
          <w:lang w:val="en-US"/>
        </w:rPr>
        <w:t xml:space="preserve">UK academics increasingly incorporating more critical perspectives in the curriculum (Lawless et al 2011, 2012, Sambrook 2010, Trehan 2004). </w:t>
      </w:r>
      <w:r w:rsidR="00082C49" w:rsidRPr="00E83315">
        <w:rPr>
          <w:rFonts w:ascii="Times New Roman" w:hAnsi="Times New Roman"/>
          <w:bCs/>
          <w:sz w:val="24"/>
          <w:lang w:val="en-US"/>
        </w:rPr>
        <w:t xml:space="preserve">Finally, it is also clear that </w:t>
      </w:r>
      <w:r w:rsidR="00D1075F" w:rsidRPr="00E83315">
        <w:rPr>
          <w:rFonts w:ascii="Times New Roman" w:hAnsi="Times New Roman"/>
          <w:bCs/>
          <w:sz w:val="24"/>
          <w:lang w:val="en-US"/>
        </w:rPr>
        <w:t xml:space="preserve">in the UK </w:t>
      </w:r>
      <w:r w:rsidR="00082C49" w:rsidRPr="00E83315">
        <w:rPr>
          <w:rFonts w:ascii="Times New Roman" w:hAnsi="Times New Roman"/>
          <w:bCs/>
          <w:sz w:val="24"/>
          <w:lang w:val="en-US"/>
        </w:rPr>
        <w:t xml:space="preserve">HRD education is </w:t>
      </w:r>
      <w:r w:rsidR="00AB5848" w:rsidRPr="00E83315">
        <w:rPr>
          <w:rFonts w:ascii="Times New Roman" w:hAnsi="Times New Roman"/>
          <w:bCs/>
          <w:sz w:val="24"/>
          <w:lang w:val="en-US"/>
        </w:rPr>
        <w:t xml:space="preserve">in </w:t>
      </w:r>
      <w:r w:rsidR="00082C49" w:rsidRPr="00E83315">
        <w:rPr>
          <w:rFonts w:ascii="Times New Roman" w:hAnsi="Times New Roman"/>
          <w:bCs/>
          <w:sz w:val="24"/>
          <w:lang w:val="en-US"/>
        </w:rPr>
        <w:t xml:space="preserve">some ways subservient to HRM in that much and probably most HRD teaching and learning occurs within HRM named and oriented </w:t>
      </w:r>
      <w:r w:rsidR="0057188E" w:rsidRPr="00E83315">
        <w:rPr>
          <w:rFonts w:ascii="Times New Roman" w:hAnsi="Times New Roman"/>
          <w:bCs/>
          <w:sz w:val="24"/>
          <w:lang w:val="en-US"/>
        </w:rPr>
        <w:t>programs</w:t>
      </w:r>
      <w:r w:rsidR="00082C49" w:rsidRPr="00E83315">
        <w:rPr>
          <w:rFonts w:ascii="Times New Roman" w:hAnsi="Times New Roman"/>
          <w:bCs/>
          <w:sz w:val="24"/>
          <w:lang w:val="en-US"/>
        </w:rPr>
        <w:t xml:space="preserve">. But, because of both the professional body and the interests of academics, and the interaction of these players, HRD is almost always a constituent part of HRM </w:t>
      </w:r>
      <w:r w:rsidR="0057188E" w:rsidRPr="00E83315">
        <w:rPr>
          <w:rFonts w:ascii="Times New Roman" w:hAnsi="Times New Roman"/>
          <w:bCs/>
          <w:sz w:val="24"/>
          <w:lang w:val="en-US"/>
        </w:rPr>
        <w:t>programs</w:t>
      </w:r>
      <w:r w:rsidR="00082C49" w:rsidRPr="00E83315">
        <w:rPr>
          <w:rFonts w:ascii="Times New Roman" w:hAnsi="Times New Roman"/>
          <w:bCs/>
          <w:sz w:val="24"/>
          <w:lang w:val="en-US"/>
        </w:rPr>
        <w:t xml:space="preserve">. </w:t>
      </w:r>
    </w:p>
    <w:p w:rsidR="003264F0" w:rsidRPr="00E83315" w:rsidRDefault="00990B90">
      <w:pPr>
        <w:spacing w:line="480" w:lineRule="auto"/>
        <w:rPr>
          <w:rFonts w:ascii="Times New Roman" w:hAnsi="Times New Roman"/>
          <w:bCs/>
          <w:sz w:val="24"/>
          <w:lang w:val="en-US"/>
        </w:rPr>
      </w:pPr>
      <w:r w:rsidRPr="00E83315">
        <w:rPr>
          <w:rFonts w:ascii="Times New Roman" w:hAnsi="Times New Roman"/>
          <w:bCs/>
          <w:sz w:val="24"/>
          <w:lang w:val="en-US"/>
        </w:rPr>
        <w:tab/>
      </w:r>
      <w:r w:rsidR="00CD327F" w:rsidRPr="00E83315">
        <w:rPr>
          <w:rFonts w:ascii="Times New Roman" w:hAnsi="Times New Roman"/>
          <w:bCs/>
          <w:sz w:val="24"/>
          <w:lang w:val="en-US"/>
        </w:rPr>
        <w:t xml:space="preserve">Our closing statement is an observation on the ‘health’ of HRD </w:t>
      </w:r>
      <w:r w:rsidR="0057188E" w:rsidRPr="00E83315">
        <w:rPr>
          <w:rFonts w:ascii="Times New Roman" w:hAnsi="Times New Roman"/>
          <w:bCs/>
          <w:sz w:val="24"/>
          <w:lang w:val="en-US"/>
        </w:rPr>
        <w:t>programs</w:t>
      </w:r>
      <w:r w:rsidR="00CD327F" w:rsidRPr="00E83315">
        <w:rPr>
          <w:rFonts w:ascii="Times New Roman" w:hAnsi="Times New Roman"/>
          <w:bCs/>
          <w:sz w:val="24"/>
          <w:lang w:val="en-US"/>
        </w:rPr>
        <w:t xml:space="preserve"> in the UK. Using a quantitative indicator of this is problematic as the evidence base is not perfect for making such </w:t>
      </w:r>
      <w:r w:rsidR="00E83315" w:rsidRPr="00E83315">
        <w:rPr>
          <w:rFonts w:ascii="Times New Roman" w:hAnsi="Times New Roman"/>
          <w:bCs/>
          <w:sz w:val="24"/>
          <w:lang w:val="en-US"/>
        </w:rPr>
        <w:t>judgments</w:t>
      </w:r>
      <w:r w:rsidR="00CD327F" w:rsidRPr="00E83315">
        <w:rPr>
          <w:rFonts w:ascii="Times New Roman" w:hAnsi="Times New Roman"/>
          <w:bCs/>
          <w:sz w:val="24"/>
          <w:lang w:val="en-US"/>
        </w:rPr>
        <w:t xml:space="preserve">, and what evidence is available is mixed. Overall, we </w:t>
      </w:r>
      <w:r w:rsidR="00F039BF" w:rsidRPr="00E83315">
        <w:rPr>
          <w:rFonts w:ascii="Times New Roman" w:hAnsi="Times New Roman"/>
          <w:bCs/>
          <w:sz w:val="24"/>
          <w:lang w:val="en-US"/>
        </w:rPr>
        <w:t xml:space="preserve">conclude </w:t>
      </w:r>
      <w:r w:rsidR="00CD327F" w:rsidRPr="00E83315">
        <w:rPr>
          <w:rFonts w:ascii="Times New Roman" w:hAnsi="Times New Roman"/>
          <w:bCs/>
          <w:sz w:val="24"/>
          <w:lang w:val="en-US"/>
        </w:rPr>
        <w:t xml:space="preserve">there </w:t>
      </w:r>
      <w:r w:rsidR="00F039BF" w:rsidRPr="00E83315">
        <w:rPr>
          <w:rFonts w:ascii="Times New Roman" w:hAnsi="Times New Roman"/>
          <w:bCs/>
          <w:sz w:val="24"/>
          <w:lang w:val="en-US"/>
        </w:rPr>
        <w:t xml:space="preserve">is </w:t>
      </w:r>
      <w:r w:rsidR="00CD327F" w:rsidRPr="00E83315">
        <w:rPr>
          <w:rFonts w:ascii="Times New Roman" w:hAnsi="Times New Roman"/>
          <w:bCs/>
          <w:sz w:val="24"/>
          <w:lang w:val="en-US"/>
        </w:rPr>
        <w:t xml:space="preserve">a decline in provision of full professional </w:t>
      </w:r>
      <w:r w:rsidR="0057188E" w:rsidRPr="00E83315">
        <w:rPr>
          <w:rFonts w:ascii="Times New Roman" w:hAnsi="Times New Roman"/>
          <w:bCs/>
          <w:sz w:val="24"/>
          <w:lang w:val="en-US"/>
        </w:rPr>
        <w:t>programs</w:t>
      </w:r>
      <w:r w:rsidR="00CD327F" w:rsidRPr="00E83315">
        <w:rPr>
          <w:rFonts w:ascii="Times New Roman" w:hAnsi="Times New Roman"/>
          <w:bCs/>
          <w:sz w:val="24"/>
          <w:lang w:val="en-US"/>
        </w:rPr>
        <w:t>. However, there are reasonable economic explanations for this decline</w:t>
      </w:r>
      <w:r w:rsidR="00D1075F" w:rsidRPr="00E83315">
        <w:rPr>
          <w:rFonts w:ascii="Times New Roman" w:hAnsi="Times New Roman"/>
          <w:bCs/>
          <w:sz w:val="24"/>
          <w:lang w:val="en-US"/>
        </w:rPr>
        <w:t>,</w:t>
      </w:r>
      <w:r w:rsidR="00CD327F" w:rsidRPr="00E83315">
        <w:rPr>
          <w:rFonts w:ascii="Times New Roman" w:hAnsi="Times New Roman"/>
          <w:bCs/>
          <w:sz w:val="24"/>
          <w:lang w:val="en-US"/>
        </w:rPr>
        <w:t xml:space="preserve"> which also support optimism for a revers</w:t>
      </w:r>
      <w:r w:rsidR="00AB5848" w:rsidRPr="00E83315">
        <w:rPr>
          <w:rFonts w:ascii="Times New Roman" w:hAnsi="Times New Roman"/>
          <w:bCs/>
          <w:sz w:val="24"/>
          <w:lang w:val="en-US"/>
        </w:rPr>
        <w:t>e</w:t>
      </w:r>
      <w:r w:rsidR="00CD327F" w:rsidRPr="00E83315">
        <w:rPr>
          <w:rFonts w:ascii="Times New Roman" w:hAnsi="Times New Roman"/>
          <w:bCs/>
          <w:sz w:val="24"/>
          <w:lang w:val="en-US"/>
        </w:rPr>
        <w:t xml:space="preserve"> of the decline and renewed growth as the UK economy recovers. In qualitative terms, the picture is more encouraging. HRD </w:t>
      </w:r>
      <w:r w:rsidR="0057188E" w:rsidRPr="00E83315">
        <w:rPr>
          <w:rFonts w:ascii="Times New Roman" w:hAnsi="Times New Roman"/>
          <w:bCs/>
          <w:sz w:val="24"/>
          <w:lang w:val="en-US"/>
        </w:rPr>
        <w:t>programs</w:t>
      </w:r>
      <w:r w:rsidR="00CD327F" w:rsidRPr="00E83315">
        <w:rPr>
          <w:rFonts w:ascii="Times New Roman" w:hAnsi="Times New Roman"/>
          <w:bCs/>
          <w:sz w:val="24"/>
          <w:lang w:val="en-US"/>
        </w:rPr>
        <w:t xml:space="preserve"> are subject to two separate and independent assessments of quality. These are undertaken by the professional body (CIPD) and by the UK national </w:t>
      </w:r>
      <w:r w:rsidR="0057188E" w:rsidRPr="00E83315">
        <w:rPr>
          <w:rFonts w:ascii="Times New Roman" w:hAnsi="Times New Roman"/>
          <w:bCs/>
          <w:sz w:val="24"/>
          <w:lang w:val="en-US"/>
        </w:rPr>
        <w:t>organization</w:t>
      </w:r>
      <w:r w:rsidR="00CD327F" w:rsidRPr="00E83315">
        <w:rPr>
          <w:rFonts w:ascii="Times New Roman" w:hAnsi="Times New Roman"/>
          <w:bCs/>
          <w:sz w:val="24"/>
          <w:lang w:val="en-US"/>
        </w:rPr>
        <w:t xml:space="preserve"> responsible for quality assurance in HEIs. Both assure sound levels of quality in approved </w:t>
      </w:r>
      <w:r w:rsidR="00AB5848" w:rsidRPr="00E83315">
        <w:rPr>
          <w:rFonts w:ascii="Times New Roman" w:hAnsi="Times New Roman"/>
          <w:bCs/>
          <w:sz w:val="24"/>
          <w:lang w:val="en-US"/>
        </w:rPr>
        <w:t xml:space="preserve">HRD </w:t>
      </w:r>
      <w:r w:rsidR="0057188E" w:rsidRPr="00E83315">
        <w:rPr>
          <w:rFonts w:ascii="Times New Roman" w:hAnsi="Times New Roman"/>
          <w:bCs/>
          <w:sz w:val="24"/>
          <w:lang w:val="en-US"/>
        </w:rPr>
        <w:t>programs</w:t>
      </w:r>
      <w:r w:rsidR="00CD327F" w:rsidRPr="00E83315">
        <w:rPr>
          <w:rFonts w:ascii="Times New Roman" w:hAnsi="Times New Roman"/>
          <w:bCs/>
          <w:sz w:val="24"/>
          <w:lang w:val="en-US"/>
        </w:rPr>
        <w:t xml:space="preserve">. </w:t>
      </w:r>
      <w:r w:rsidR="000A0B28" w:rsidRPr="00E83315">
        <w:rPr>
          <w:rFonts w:ascii="Times New Roman" w:hAnsi="Times New Roman"/>
          <w:bCs/>
          <w:sz w:val="24"/>
          <w:lang w:val="en-US"/>
        </w:rPr>
        <w:t xml:space="preserve"> </w:t>
      </w:r>
    </w:p>
    <w:p w:rsidR="001517BA" w:rsidRPr="00E83315" w:rsidRDefault="003264F0">
      <w:pPr>
        <w:spacing w:line="480" w:lineRule="auto"/>
        <w:rPr>
          <w:rFonts w:ascii="Times New Roman" w:hAnsi="Times New Roman"/>
          <w:bCs/>
          <w:sz w:val="24"/>
          <w:lang w:val="en-US"/>
        </w:rPr>
      </w:pPr>
      <w:r w:rsidRPr="00E83315">
        <w:rPr>
          <w:rFonts w:ascii="Times New Roman" w:hAnsi="Times New Roman"/>
          <w:bCs/>
          <w:sz w:val="24"/>
          <w:lang w:val="en-US"/>
        </w:rPr>
        <w:tab/>
      </w:r>
      <w:r w:rsidR="00D1075F" w:rsidRPr="00E83315">
        <w:rPr>
          <w:rFonts w:ascii="Times New Roman" w:hAnsi="Times New Roman"/>
          <w:bCs/>
          <w:sz w:val="24"/>
          <w:lang w:val="en-US"/>
        </w:rPr>
        <w:t>Looking to t</w:t>
      </w:r>
      <w:r w:rsidR="000A0B28" w:rsidRPr="00E83315">
        <w:rPr>
          <w:rFonts w:ascii="Times New Roman" w:hAnsi="Times New Roman"/>
          <w:bCs/>
          <w:sz w:val="24"/>
          <w:lang w:val="en-US"/>
        </w:rPr>
        <w:t>he future</w:t>
      </w:r>
      <w:r w:rsidR="00D1075F" w:rsidRPr="00E83315">
        <w:rPr>
          <w:rFonts w:ascii="Times New Roman" w:hAnsi="Times New Roman"/>
          <w:bCs/>
          <w:sz w:val="24"/>
          <w:lang w:val="en-US"/>
        </w:rPr>
        <w:t xml:space="preserve">, it is unlikely that named </w:t>
      </w:r>
      <w:r w:rsidR="0057188E" w:rsidRPr="00E83315">
        <w:rPr>
          <w:rFonts w:ascii="Times New Roman" w:hAnsi="Times New Roman"/>
          <w:bCs/>
          <w:sz w:val="24"/>
          <w:lang w:val="en-US"/>
        </w:rPr>
        <w:t>programs</w:t>
      </w:r>
      <w:r w:rsidR="00D1075F" w:rsidRPr="00E83315">
        <w:rPr>
          <w:rFonts w:ascii="Times New Roman" w:hAnsi="Times New Roman"/>
          <w:bCs/>
          <w:sz w:val="24"/>
          <w:lang w:val="en-US"/>
        </w:rPr>
        <w:t xml:space="preserve"> in HRD will resume their status </w:t>
      </w:r>
      <w:r w:rsidRPr="00E83315">
        <w:rPr>
          <w:rFonts w:ascii="Times New Roman" w:hAnsi="Times New Roman"/>
          <w:bCs/>
          <w:sz w:val="24"/>
          <w:lang w:val="en-US"/>
        </w:rPr>
        <w:t>enjoyed back in the 1990s (Walton et al 1995)</w:t>
      </w:r>
      <w:r w:rsidR="00D1075F" w:rsidRPr="00E83315">
        <w:rPr>
          <w:rFonts w:ascii="Times New Roman" w:hAnsi="Times New Roman"/>
          <w:bCs/>
          <w:sz w:val="24"/>
          <w:lang w:val="en-US"/>
        </w:rPr>
        <w:t xml:space="preserve">, with the </w:t>
      </w:r>
      <w:r w:rsidR="001517BA" w:rsidRPr="00E83315">
        <w:rPr>
          <w:rFonts w:ascii="Times New Roman" w:hAnsi="Times New Roman"/>
          <w:bCs/>
          <w:sz w:val="24"/>
          <w:lang w:val="en-US"/>
        </w:rPr>
        <w:t xml:space="preserve">then </w:t>
      </w:r>
      <w:r w:rsidR="00D1075F" w:rsidRPr="00E83315">
        <w:rPr>
          <w:rFonts w:ascii="Times New Roman" w:hAnsi="Times New Roman"/>
          <w:bCs/>
          <w:sz w:val="24"/>
          <w:lang w:val="en-US"/>
        </w:rPr>
        <w:t xml:space="preserve">burgeoning provision of </w:t>
      </w:r>
      <w:r w:rsidRPr="00E83315">
        <w:rPr>
          <w:rFonts w:ascii="Times New Roman" w:hAnsi="Times New Roman"/>
          <w:bCs/>
          <w:sz w:val="24"/>
          <w:lang w:val="en-US"/>
        </w:rPr>
        <w:t xml:space="preserve">NVQ and </w:t>
      </w:r>
      <w:r w:rsidR="00D1075F" w:rsidRPr="00E83315">
        <w:rPr>
          <w:rFonts w:ascii="Times New Roman" w:hAnsi="Times New Roman"/>
          <w:bCs/>
          <w:sz w:val="24"/>
          <w:lang w:val="en-US"/>
        </w:rPr>
        <w:t xml:space="preserve">postgraduate courses.  However, it is also unlikely that HRD will be dropped from </w:t>
      </w:r>
      <w:r w:rsidR="00D1075F" w:rsidRPr="00E83315">
        <w:rPr>
          <w:rFonts w:ascii="Times New Roman" w:hAnsi="Times New Roman"/>
          <w:bCs/>
          <w:sz w:val="24"/>
          <w:lang w:val="en-US"/>
        </w:rPr>
        <w:lastRenderedPageBreak/>
        <w:t xml:space="preserve">mainstream HRM education, given its </w:t>
      </w:r>
      <w:r w:rsidR="008937D5" w:rsidRPr="00E83315">
        <w:rPr>
          <w:rFonts w:ascii="Times New Roman" w:hAnsi="Times New Roman"/>
          <w:bCs/>
          <w:sz w:val="24"/>
          <w:lang w:val="en-US"/>
        </w:rPr>
        <w:t xml:space="preserve">current </w:t>
      </w:r>
      <w:r w:rsidR="006E3ED5" w:rsidRPr="00E83315">
        <w:rPr>
          <w:rFonts w:ascii="Times New Roman" w:hAnsi="Times New Roman"/>
          <w:bCs/>
          <w:sz w:val="24"/>
          <w:lang w:val="en-US"/>
        </w:rPr>
        <w:t>prevalence</w:t>
      </w:r>
      <w:r w:rsidR="00D1075F" w:rsidRPr="00E83315">
        <w:rPr>
          <w:rFonts w:ascii="Times New Roman" w:hAnsi="Times New Roman"/>
          <w:bCs/>
          <w:sz w:val="24"/>
          <w:lang w:val="en-US"/>
        </w:rPr>
        <w:t xml:space="preserve"> within the </w:t>
      </w:r>
      <w:r w:rsidRPr="00E83315">
        <w:rPr>
          <w:rFonts w:ascii="Times New Roman" w:hAnsi="Times New Roman"/>
          <w:bCs/>
          <w:sz w:val="24"/>
          <w:lang w:val="en-US"/>
        </w:rPr>
        <w:t>CIPD’s</w:t>
      </w:r>
      <w:r w:rsidR="00D1075F" w:rsidRPr="00E83315">
        <w:rPr>
          <w:rFonts w:ascii="Times New Roman" w:hAnsi="Times New Roman"/>
          <w:bCs/>
          <w:sz w:val="24"/>
          <w:lang w:val="en-US"/>
        </w:rPr>
        <w:t xml:space="preserve"> professional standards and qualifications</w:t>
      </w:r>
      <w:r w:rsidR="001517BA" w:rsidRPr="00E83315">
        <w:rPr>
          <w:rFonts w:ascii="Times New Roman" w:hAnsi="Times New Roman"/>
          <w:bCs/>
          <w:sz w:val="24"/>
          <w:lang w:val="en-US"/>
        </w:rPr>
        <w:t>. In fact, one of the current authors is presently working with others on a CIPD project to review CIPD qualifications in HRD. This project will give greater distinctiveness and separation of HRD from HRM in future CIPD qualifications.</w:t>
      </w:r>
      <w:r w:rsidRPr="00E83315">
        <w:rPr>
          <w:rFonts w:ascii="Times New Roman" w:hAnsi="Times New Roman"/>
          <w:bCs/>
          <w:sz w:val="24"/>
          <w:lang w:val="en-US"/>
        </w:rPr>
        <w:t xml:space="preserve"> </w:t>
      </w:r>
      <w:r w:rsidR="001517BA" w:rsidRPr="00E83315">
        <w:rPr>
          <w:rFonts w:ascii="Times New Roman" w:hAnsi="Times New Roman"/>
          <w:bCs/>
          <w:sz w:val="24"/>
          <w:lang w:val="en-US"/>
        </w:rPr>
        <w:t xml:space="preserve">This gives </w:t>
      </w:r>
      <w:r w:rsidR="00D1075F" w:rsidRPr="00E83315">
        <w:rPr>
          <w:rFonts w:ascii="Times New Roman" w:hAnsi="Times New Roman"/>
          <w:bCs/>
          <w:sz w:val="24"/>
          <w:lang w:val="en-US"/>
        </w:rPr>
        <w:t xml:space="preserve">us </w:t>
      </w:r>
      <w:r w:rsidR="005647D8" w:rsidRPr="00E83315">
        <w:rPr>
          <w:rFonts w:ascii="Times New Roman" w:hAnsi="Times New Roman"/>
          <w:bCs/>
          <w:sz w:val="24"/>
          <w:lang w:val="en-US"/>
        </w:rPr>
        <w:t xml:space="preserve">measured </w:t>
      </w:r>
      <w:r w:rsidR="00D1075F" w:rsidRPr="00E83315">
        <w:rPr>
          <w:rFonts w:ascii="Times New Roman" w:hAnsi="Times New Roman"/>
          <w:bCs/>
          <w:sz w:val="24"/>
          <w:lang w:val="en-US"/>
        </w:rPr>
        <w:t>hope for a healthy future for HRD education in the UK, particularly as the economy recovers from the recent recession</w:t>
      </w:r>
      <w:r w:rsidRPr="00E83315">
        <w:rPr>
          <w:rFonts w:ascii="Times New Roman" w:hAnsi="Times New Roman"/>
          <w:bCs/>
          <w:sz w:val="24"/>
          <w:lang w:val="en-US"/>
        </w:rPr>
        <w:t xml:space="preserve"> </w:t>
      </w:r>
      <w:r w:rsidR="00F039BF" w:rsidRPr="00E83315">
        <w:rPr>
          <w:rFonts w:ascii="Times New Roman" w:hAnsi="Times New Roman"/>
          <w:bCs/>
          <w:sz w:val="24"/>
          <w:lang w:val="en-US"/>
        </w:rPr>
        <w:t xml:space="preserve">(arguably stimulated by the government’s various economic policies) </w:t>
      </w:r>
      <w:r w:rsidRPr="00E83315">
        <w:rPr>
          <w:rFonts w:ascii="Times New Roman" w:hAnsi="Times New Roman"/>
          <w:bCs/>
          <w:sz w:val="24"/>
          <w:lang w:val="en-US"/>
        </w:rPr>
        <w:t xml:space="preserve">and </w:t>
      </w:r>
      <w:r w:rsidR="00F039BF" w:rsidRPr="00E83315">
        <w:rPr>
          <w:rFonts w:ascii="Times New Roman" w:hAnsi="Times New Roman"/>
          <w:bCs/>
          <w:sz w:val="24"/>
          <w:lang w:val="en-US"/>
        </w:rPr>
        <w:t xml:space="preserve">growth and </w:t>
      </w:r>
      <w:r w:rsidRPr="00E83315">
        <w:rPr>
          <w:rFonts w:ascii="Times New Roman" w:hAnsi="Times New Roman"/>
          <w:bCs/>
          <w:sz w:val="24"/>
          <w:lang w:val="en-US"/>
        </w:rPr>
        <w:t xml:space="preserve">development </w:t>
      </w:r>
      <w:r w:rsidR="005647D8" w:rsidRPr="00E83315">
        <w:rPr>
          <w:rFonts w:ascii="Times New Roman" w:hAnsi="Times New Roman"/>
          <w:bCs/>
          <w:sz w:val="24"/>
          <w:lang w:val="en-US"/>
        </w:rPr>
        <w:t xml:space="preserve">begin to </w:t>
      </w:r>
      <w:r w:rsidRPr="00E83315">
        <w:rPr>
          <w:rFonts w:ascii="Times New Roman" w:hAnsi="Times New Roman"/>
          <w:bCs/>
          <w:sz w:val="24"/>
          <w:lang w:val="en-US"/>
        </w:rPr>
        <w:t>re-assert themselves on the business agenda.</w:t>
      </w:r>
      <w:r w:rsidR="00684C89" w:rsidRPr="00E83315">
        <w:rPr>
          <w:rFonts w:ascii="Times New Roman" w:hAnsi="Times New Roman"/>
          <w:bCs/>
          <w:sz w:val="24"/>
          <w:lang w:val="en-US"/>
        </w:rPr>
        <w:t xml:space="preserve"> However,</w:t>
      </w:r>
      <w:r w:rsidRPr="00E83315">
        <w:rPr>
          <w:rFonts w:ascii="Times New Roman" w:hAnsi="Times New Roman"/>
          <w:bCs/>
          <w:sz w:val="24"/>
          <w:lang w:val="en-US"/>
        </w:rPr>
        <w:t xml:space="preserve"> </w:t>
      </w:r>
      <w:r w:rsidR="005647D8" w:rsidRPr="00E83315">
        <w:rPr>
          <w:rFonts w:ascii="Times New Roman" w:hAnsi="Times New Roman"/>
          <w:bCs/>
          <w:sz w:val="24"/>
          <w:lang w:val="en-US"/>
        </w:rPr>
        <w:t>this also illuminates th</w:t>
      </w:r>
      <w:r w:rsidR="00F039BF" w:rsidRPr="00E83315">
        <w:rPr>
          <w:rFonts w:ascii="Times New Roman" w:hAnsi="Times New Roman"/>
          <w:bCs/>
          <w:sz w:val="24"/>
          <w:lang w:val="en-US"/>
        </w:rPr>
        <w:t xml:space="preserve">e fragile position of HRD, with training ‘costs’ </w:t>
      </w:r>
      <w:r w:rsidR="00E83315" w:rsidRPr="00E83315">
        <w:rPr>
          <w:rFonts w:ascii="Times New Roman" w:hAnsi="Times New Roman"/>
          <w:bCs/>
          <w:sz w:val="24"/>
          <w:lang w:val="en-US"/>
        </w:rPr>
        <w:t>scrutinized</w:t>
      </w:r>
      <w:r w:rsidR="00F039BF" w:rsidRPr="00E83315">
        <w:rPr>
          <w:rFonts w:ascii="Times New Roman" w:hAnsi="Times New Roman"/>
          <w:bCs/>
          <w:sz w:val="24"/>
          <w:lang w:val="en-US"/>
        </w:rPr>
        <w:t xml:space="preserve"> </w:t>
      </w:r>
      <w:r w:rsidR="005647D8" w:rsidRPr="00E83315">
        <w:rPr>
          <w:rFonts w:ascii="Times New Roman" w:hAnsi="Times New Roman"/>
          <w:bCs/>
          <w:sz w:val="24"/>
          <w:lang w:val="en-US"/>
        </w:rPr>
        <w:t xml:space="preserve">and demand for training and development </w:t>
      </w:r>
      <w:r w:rsidR="0057188E" w:rsidRPr="00E83315">
        <w:rPr>
          <w:rFonts w:ascii="Times New Roman" w:hAnsi="Times New Roman"/>
          <w:bCs/>
          <w:sz w:val="24"/>
          <w:lang w:val="en-US"/>
        </w:rPr>
        <w:t>programs</w:t>
      </w:r>
      <w:r w:rsidR="00F039BF" w:rsidRPr="00E83315">
        <w:rPr>
          <w:rFonts w:ascii="Times New Roman" w:hAnsi="Times New Roman"/>
          <w:bCs/>
          <w:sz w:val="24"/>
          <w:lang w:val="en-US"/>
        </w:rPr>
        <w:t xml:space="preserve"> often slashed in lean business budgets, a trend that might be reversed with signs of economic recovery</w:t>
      </w:r>
      <w:r w:rsidR="005647D8" w:rsidRPr="00E83315">
        <w:rPr>
          <w:rFonts w:ascii="Times New Roman" w:hAnsi="Times New Roman"/>
          <w:bCs/>
          <w:sz w:val="24"/>
          <w:lang w:val="en-US"/>
        </w:rPr>
        <w:t xml:space="preserve">.  </w:t>
      </w:r>
    </w:p>
    <w:p w:rsidR="00A41370" w:rsidRPr="00E83315" w:rsidRDefault="00F039BF">
      <w:pPr>
        <w:spacing w:line="480" w:lineRule="auto"/>
        <w:rPr>
          <w:rFonts w:ascii="Times New Roman" w:hAnsi="Times New Roman"/>
          <w:bCs/>
          <w:sz w:val="24"/>
          <w:lang w:val="en-US"/>
        </w:rPr>
      </w:pPr>
      <w:r w:rsidRPr="00E83315">
        <w:rPr>
          <w:rFonts w:ascii="Times New Roman" w:hAnsi="Times New Roman"/>
          <w:bCs/>
          <w:sz w:val="24"/>
          <w:lang w:val="en-US"/>
        </w:rPr>
        <w:t>We conclude that the s</w:t>
      </w:r>
      <w:r w:rsidR="000A0B28" w:rsidRPr="00E83315">
        <w:rPr>
          <w:rFonts w:ascii="Times New Roman" w:hAnsi="Times New Roman"/>
          <w:bCs/>
          <w:sz w:val="24"/>
          <w:lang w:val="en-US"/>
        </w:rPr>
        <w:t>trength and presence of HRD education</w:t>
      </w:r>
      <w:r w:rsidRPr="00E83315">
        <w:rPr>
          <w:rFonts w:ascii="Times New Roman" w:hAnsi="Times New Roman"/>
          <w:bCs/>
          <w:sz w:val="24"/>
          <w:lang w:val="en-US"/>
        </w:rPr>
        <w:t xml:space="preserve"> in the UK will continue to be shaped by the complex interactions of the three key players</w:t>
      </w:r>
      <w:r w:rsidR="001517BA" w:rsidRPr="00E83315">
        <w:rPr>
          <w:rFonts w:ascii="Times New Roman" w:hAnsi="Times New Roman"/>
          <w:bCs/>
          <w:sz w:val="24"/>
          <w:lang w:val="en-US"/>
        </w:rPr>
        <w:t xml:space="preserve"> identified in this article</w:t>
      </w:r>
      <w:r w:rsidR="00EE5D3F" w:rsidRPr="00E83315">
        <w:rPr>
          <w:rFonts w:ascii="Times New Roman" w:hAnsi="Times New Roman"/>
          <w:bCs/>
          <w:sz w:val="24"/>
          <w:lang w:val="en-US"/>
        </w:rPr>
        <w:t xml:space="preserve">. If we can consider what might change for the better, we would argue for a much more critical view to be reflected in and adopted by the HRD curriculum. We believe this would require a shift in the relative power of the three key players with academic voices being heard by the government and the professional body much more than currently. But, with the dominant narrative in Western democracies being that of neoliberal meritocracy, critical voices are likely to be ignored in the foreseeable future (see Vernhaeghe, 2014 for more on this argument). However, and as Vernhaeghe (2014) argues, education and educationalists </w:t>
      </w:r>
      <w:r w:rsidR="009E3F0E" w:rsidRPr="00E83315">
        <w:rPr>
          <w:rFonts w:ascii="Times New Roman" w:hAnsi="Times New Roman"/>
          <w:bCs/>
          <w:sz w:val="24"/>
          <w:lang w:val="en-US"/>
        </w:rPr>
        <w:t xml:space="preserve">can help to shape new narratives. And, similarly, HRD professionals through their work are also able to influence narratives in work </w:t>
      </w:r>
      <w:r w:rsidR="0057188E" w:rsidRPr="00E83315">
        <w:rPr>
          <w:rFonts w:ascii="Times New Roman" w:hAnsi="Times New Roman"/>
          <w:bCs/>
          <w:sz w:val="24"/>
          <w:lang w:val="en-US"/>
        </w:rPr>
        <w:t>organization</w:t>
      </w:r>
      <w:r w:rsidR="009E3F0E" w:rsidRPr="00E83315">
        <w:rPr>
          <w:rFonts w:ascii="Times New Roman" w:hAnsi="Times New Roman"/>
          <w:bCs/>
          <w:sz w:val="24"/>
          <w:lang w:val="en-US"/>
        </w:rPr>
        <w:t xml:space="preserve">s. So, it seems to us that HRD education has the potential to contribute much more to the world than the narrow vision and current exclusively quantifiable measurement of performance enhancement. Perhaps that is the real challenge facing HRD education.  </w:t>
      </w:r>
      <w:r w:rsidR="00EE5D3F" w:rsidRPr="00E83315">
        <w:rPr>
          <w:rFonts w:ascii="Times New Roman" w:hAnsi="Times New Roman"/>
          <w:bCs/>
          <w:sz w:val="24"/>
          <w:lang w:val="en-US"/>
        </w:rPr>
        <w:t xml:space="preserve"> </w:t>
      </w:r>
    </w:p>
    <w:p w:rsidR="006A1204" w:rsidRPr="00E83315" w:rsidRDefault="006A1204">
      <w:pPr>
        <w:spacing w:line="480" w:lineRule="auto"/>
        <w:rPr>
          <w:rFonts w:ascii="Times New Roman" w:hAnsi="Times New Roman"/>
          <w:bCs/>
          <w:sz w:val="24"/>
          <w:lang w:val="en-US"/>
        </w:rPr>
      </w:pPr>
    </w:p>
    <w:p w:rsidR="00A41370" w:rsidRPr="00E83315" w:rsidRDefault="008A01D6">
      <w:pPr>
        <w:spacing w:line="480" w:lineRule="auto"/>
        <w:rPr>
          <w:rFonts w:ascii="Times New Roman" w:hAnsi="Times New Roman"/>
          <w:b/>
          <w:bCs/>
          <w:sz w:val="24"/>
          <w:lang w:val="en-US"/>
        </w:rPr>
      </w:pPr>
      <w:r w:rsidRPr="00E83315">
        <w:rPr>
          <w:rFonts w:ascii="Times New Roman" w:hAnsi="Times New Roman"/>
          <w:b/>
          <w:bCs/>
          <w:sz w:val="24"/>
          <w:lang w:val="en-US"/>
        </w:rPr>
        <w:lastRenderedPageBreak/>
        <w:t xml:space="preserve">REFERENCES </w:t>
      </w:r>
    </w:p>
    <w:p w:rsidR="00AC6FCC" w:rsidRPr="00E83315" w:rsidRDefault="00AC6FCC" w:rsidP="00C64112">
      <w:pPr>
        <w:pStyle w:val="CommentText"/>
        <w:spacing w:line="480" w:lineRule="auto"/>
        <w:rPr>
          <w:rFonts w:ascii="Times New Roman" w:hAnsi="Times New Roman"/>
          <w:sz w:val="24"/>
          <w:lang w:val="en-US"/>
        </w:rPr>
      </w:pPr>
      <w:r w:rsidRPr="00E83315">
        <w:rPr>
          <w:rFonts w:ascii="Times New Roman" w:hAnsi="Times New Roman"/>
          <w:sz w:val="24"/>
          <w:lang w:val="en-US"/>
        </w:rPr>
        <w:t xml:space="preserve">CIPD (2010) </w:t>
      </w:r>
      <w:r w:rsidRPr="00E83315">
        <w:rPr>
          <w:rFonts w:ascii="Times New Roman" w:hAnsi="Times New Roman"/>
          <w:i/>
          <w:sz w:val="24"/>
          <w:lang w:val="en-US"/>
        </w:rPr>
        <w:t>Learning and Talent Development Annual Survey Report</w:t>
      </w:r>
      <w:r w:rsidRPr="00E83315">
        <w:rPr>
          <w:rFonts w:ascii="Times New Roman" w:hAnsi="Times New Roman"/>
          <w:sz w:val="24"/>
          <w:lang w:val="en-US"/>
        </w:rPr>
        <w:t xml:space="preserve">, CIPD: London  </w:t>
      </w:r>
    </w:p>
    <w:p w:rsidR="00AC6FCC" w:rsidRPr="00E83315" w:rsidRDefault="00AC6FCC" w:rsidP="00C64112">
      <w:pPr>
        <w:pStyle w:val="CommentText"/>
        <w:spacing w:line="480" w:lineRule="auto"/>
        <w:rPr>
          <w:rFonts w:ascii="Times New Roman" w:hAnsi="Times New Roman"/>
          <w:sz w:val="24"/>
          <w:lang w:val="en-US"/>
        </w:rPr>
      </w:pPr>
      <w:r w:rsidRPr="00E83315">
        <w:rPr>
          <w:rFonts w:ascii="Times New Roman" w:hAnsi="Times New Roman"/>
          <w:sz w:val="24"/>
          <w:lang w:val="en-US"/>
        </w:rPr>
        <w:t xml:space="preserve">CIPD (2011) </w:t>
      </w:r>
      <w:r w:rsidRPr="00E83315">
        <w:rPr>
          <w:rFonts w:ascii="Times New Roman" w:hAnsi="Times New Roman"/>
          <w:i/>
          <w:sz w:val="24"/>
          <w:lang w:val="en-US"/>
        </w:rPr>
        <w:t>Learning and Talent Development Annual Survey Report</w:t>
      </w:r>
      <w:r w:rsidRPr="00E83315">
        <w:rPr>
          <w:rFonts w:ascii="Times New Roman" w:hAnsi="Times New Roman"/>
          <w:sz w:val="24"/>
          <w:lang w:val="en-US"/>
        </w:rPr>
        <w:t xml:space="preserve">, CIPD: London  </w:t>
      </w:r>
    </w:p>
    <w:p w:rsidR="00AC6FCC" w:rsidRPr="00E83315" w:rsidRDefault="002C029F" w:rsidP="00C64112">
      <w:pPr>
        <w:pStyle w:val="CommentText"/>
        <w:spacing w:after="100" w:afterAutospacing="1" w:line="480" w:lineRule="auto"/>
        <w:rPr>
          <w:rFonts w:ascii="Times New Roman" w:hAnsi="Times New Roman"/>
          <w:sz w:val="24"/>
          <w:lang w:val="en-US"/>
        </w:rPr>
      </w:pPr>
      <w:r w:rsidRPr="00E83315">
        <w:rPr>
          <w:rFonts w:ascii="Times New Roman" w:hAnsi="Times New Roman"/>
          <w:sz w:val="24"/>
          <w:lang w:val="en-US"/>
        </w:rPr>
        <w:t>CIPD (2012a</w:t>
      </w:r>
      <w:r w:rsidR="00AC6FCC" w:rsidRPr="00E83315">
        <w:rPr>
          <w:rFonts w:ascii="Times New Roman" w:hAnsi="Times New Roman"/>
          <w:sz w:val="24"/>
          <w:lang w:val="en-US"/>
        </w:rPr>
        <w:t xml:space="preserve">) </w:t>
      </w:r>
      <w:r w:rsidR="00AC6FCC" w:rsidRPr="00E83315">
        <w:rPr>
          <w:rFonts w:ascii="Times New Roman" w:hAnsi="Times New Roman"/>
          <w:i/>
          <w:sz w:val="24"/>
          <w:lang w:val="en-US"/>
        </w:rPr>
        <w:t>Learning and Talent Development Annual Survey Report</w:t>
      </w:r>
      <w:r w:rsidR="00AC6FCC" w:rsidRPr="00E83315">
        <w:rPr>
          <w:rFonts w:ascii="Times New Roman" w:hAnsi="Times New Roman"/>
          <w:sz w:val="24"/>
          <w:lang w:val="en-US"/>
        </w:rPr>
        <w:t xml:space="preserve">, CIPD: London  </w:t>
      </w:r>
    </w:p>
    <w:p w:rsidR="002C029F" w:rsidRPr="00E83315" w:rsidRDefault="002C029F" w:rsidP="00C64112">
      <w:pPr>
        <w:spacing w:after="100" w:afterAutospacing="1" w:line="480" w:lineRule="auto"/>
        <w:outlineLvl w:val="0"/>
        <w:rPr>
          <w:rFonts w:ascii="Times New Roman" w:eastAsia="Times New Roman" w:hAnsi="Times New Roman"/>
          <w:bCs/>
          <w:sz w:val="24"/>
          <w:lang w:val="en-US"/>
        </w:rPr>
      </w:pPr>
      <w:r w:rsidRPr="00E83315">
        <w:rPr>
          <w:rFonts w:ascii="Times New Roman" w:hAnsi="Times New Roman"/>
          <w:bCs/>
          <w:sz w:val="24"/>
          <w:lang w:val="en-US"/>
        </w:rPr>
        <w:t xml:space="preserve">CIPD (2012b) Rules of combination Level 5 Intermediate, retrieved from </w:t>
      </w:r>
      <w:r w:rsidRPr="00E83315">
        <w:rPr>
          <w:rFonts w:ascii="Times New Roman" w:hAnsi="Times New Roman"/>
          <w:bCs/>
          <w:sz w:val="24"/>
          <w:lang w:val="en-US"/>
        </w:rPr>
        <w:tab/>
      </w:r>
      <w:hyperlink r:id="rId12" w:history="1">
        <w:r w:rsidRPr="00E83315">
          <w:rPr>
            <w:rStyle w:val="Hyperlink"/>
            <w:rFonts w:ascii="Times New Roman" w:eastAsia="Times New Roman" w:hAnsi="Times New Roman"/>
            <w:bCs/>
            <w:sz w:val="24"/>
            <w:lang w:val="en-US"/>
          </w:rPr>
          <w:t>http://www.cipd.co.uk/NR/rdonlyres/44DDC8A0-C3B7-43E8-A00F-</w:t>
        </w:r>
        <w:r w:rsidRPr="00E83315">
          <w:rPr>
            <w:rStyle w:val="Hyperlink"/>
            <w:rFonts w:ascii="Times New Roman" w:eastAsia="Times New Roman" w:hAnsi="Times New Roman"/>
            <w:bCs/>
            <w:sz w:val="24"/>
            <w:lang w:val="en-US"/>
          </w:rPr>
          <w:tab/>
          <w:t>49EB7EA88D95/0/Level5Intermediate_Rulesofcombination.pdf</w:t>
        </w:r>
      </w:hyperlink>
      <w:r w:rsidRPr="00E83315">
        <w:rPr>
          <w:rFonts w:ascii="Times New Roman" w:hAnsi="Times New Roman"/>
          <w:sz w:val="24"/>
          <w:lang w:val="en-US"/>
        </w:rPr>
        <w:t xml:space="preserve"> (7 February 2014)</w:t>
      </w:r>
    </w:p>
    <w:p w:rsidR="002C029F" w:rsidRPr="00E83315" w:rsidRDefault="002C029F" w:rsidP="00C64112">
      <w:pPr>
        <w:spacing w:after="100" w:afterAutospacing="1" w:line="480" w:lineRule="auto"/>
        <w:outlineLvl w:val="0"/>
        <w:rPr>
          <w:rFonts w:ascii="Times New Roman" w:eastAsia="Times New Roman" w:hAnsi="Times New Roman"/>
          <w:bCs/>
          <w:sz w:val="24"/>
          <w:lang w:val="en-US"/>
        </w:rPr>
      </w:pPr>
      <w:r w:rsidRPr="00E83315">
        <w:rPr>
          <w:rFonts w:ascii="Times New Roman" w:hAnsi="Times New Roman"/>
          <w:bCs/>
          <w:sz w:val="24"/>
          <w:lang w:val="en-US"/>
        </w:rPr>
        <w:t xml:space="preserve">CIPD (2012c) Rules of combination Level 7 Advanced, retrieved from </w:t>
      </w:r>
      <w:r w:rsidRPr="00E83315">
        <w:rPr>
          <w:rFonts w:ascii="Times New Roman" w:hAnsi="Times New Roman"/>
          <w:bCs/>
          <w:sz w:val="24"/>
          <w:lang w:val="en-US"/>
        </w:rPr>
        <w:tab/>
      </w:r>
      <w:hyperlink r:id="rId13" w:history="1">
        <w:r w:rsidRPr="00E83315">
          <w:rPr>
            <w:rStyle w:val="Hyperlink"/>
            <w:rFonts w:ascii="Times New Roman" w:eastAsia="Times New Roman" w:hAnsi="Times New Roman"/>
            <w:bCs/>
            <w:sz w:val="24"/>
            <w:lang w:val="en-US"/>
          </w:rPr>
          <w:t>http://www.cipd.co.uk/NR/rdonlyres/96FAF375-8566-44A9-9E55-</w:t>
        </w:r>
        <w:r w:rsidRPr="00E83315">
          <w:rPr>
            <w:rStyle w:val="Hyperlink"/>
            <w:rFonts w:ascii="Times New Roman" w:eastAsia="Times New Roman" w:hAnsi="Times New Roman"/>
            <w:bCs/>
            <w:sz w:val="24"/>
            <w:lang w:val="en-US"/>
          </w:rPr>
          <w:tab/>
          <w:t>2C310D167516/0/Level7Advanced_Rulesofcombination_.pdf</w:t>
        </w:r>
      </w:hyperlink>
      <w:r w:rsidRPr="00E83315">
        <w:rPr>
          <w:rFonts w:ascii="Times New Roman" w:eastAsia="Times New Roman" w:hAnsi="Times New Roman"/>
          <w:bCs/>
          <w:sz w:val="24"/>
          <w:lang w:val="en-US"/>
        </w:rPr>
        <w:t xml:space="preserve">  (7 February 2014)</w:t>
      </w:r>
    </w:p>
    <w:p w:rsidR="00AC6FCC" w:rsidRPr="00E83315" w:rsidRDefault="00AC6FCC" w:rsidP="00AC6FCC">
      <w:pPr>
        <w:spacing w:line="480" w:lineRule="auto"/>
        <w:outlineLvl w:val="0"/>
        <w:rPr>
          <w:rFonts w:ascii="Times New Roman" w:hAnsi="Times New Roman"/>
          <w:sz w:val="24"/>
          <w:lang w:val="en-US"/>
        </w:rPr>
      </w:pPr>
      <w:r w:rsidRPr="00E83315">
        <w:rPr>
          <w:rFonts w:ascii="Times New Roman" w:hAnsi="Times New Roman"/>
          <w:sz w:val="24"/>
          <w:lang w:val="en-US"/>
        </w:rPr>
        <w:t xml:space="preserve">CIPD (2013) </w:t>
      </w:r>
      <w:r w:rsidRPr="00E83315">
        <w:rPr>
          <w:rFonts w:ascii="Times New Roman" w:hAnsi="Times New Roman"/>
          <w:i/>
          <w:sz w:val="24"/>
          <w:lang w:val="en-US"/>
        </w:rPr>
        <w:t>Learning and Talent Development Annual Survey Report</w:t>
      </w:r>
      <w:r w:rsidRPr="00E83315">
        <w:rPr>
          <w:rFonts w:ascii="Times New Roman" w:hAnsi="Times New Roman"/>
          <w:sz w:val="24"/>
          <w:lang w:val="en-US"/>
        </w:rPr>
        <w:t xml:space="preserve">, CIPD: London  </w:t>
      </w:r>
    </w:p>
    <w:p w:rsidR="002C029F" w:rsidRPr="00E83315" w:rsidRDefault="002C029F" w:rsidP="003521EE">
      <w:pPr>
        <w:spacing w:line="480" w:lineRule="auto"/>
        <w:rPr>
          <w:lang w:val="en-US"/>
        </w:rPr>
      </w:pPr>
      <w:r w:rsidRPr="00E83315">
        <w:rPr>
          <w:rFonts w:ascii="Times New Roman" w:hAnsi="Times New Roman"/>
          <w:sz w:val="24"/>
          <w:lang w:val="en-US"/>
        </w:rPr>
        <w:t xml:space="preserve">CIPD (2014) </w:t>
      </w:r>
      <w:r w:rsidRPr="00E83315">
        <w:rPr>
          <w:rFonts w:ascii="Times New Roman" w:hAnsi="Times New Roman"/>
          <w:i/>
          <w:sz w:val="24"/>
          <w:lang w:val="en-US"/>
        </w:rPr>
        <w:t>CIPD and Public Policy</w:t>
      </w:r>
      <w:r w:rsidRPr="00E83315">
        <w:rPr>
          <w:rFonts w:ascii="Times New Roman" w:hAnsi="Times New Roman"/>
          <w:sz w:val="24"/>
          <w:lang w:val="en-US"/>
        </w:rPr>
        <w:t xml:space="preserve">, retrieved from </w:t>
      </w:r>
      <w:r w:rsidRPr="00E83315">
        <w:rPr>
          <w:rFonts w:ascii="Times New Roman" w:hAnsi="Times New Roman"/>
          <w:sz w:val="24"/>
          <w:lang w:val="en-US"/>
        </w:rPr>
        <w:tab/>
      </w:r>
      <w:hyperlink r:id="rId14" w:history="1">
        <w:r w:rsidRPr="00E83315">
          <w:rPr>
            <w:rStyle w:val="Hyperlink"/>
            <w:rFonts w:ascii="Times New Roman" w:eastAsia="Times New Roman" w:hAnsi="Times New Roman"/>
            <w:bCs/>
            <w:sz w:val="24"/>
            <w:lang w:val="en-US"/>
          </w:rPr>
          <w:t>http://www.cipd.co.uk/publicpolicy/default.aspx</w:t>
        </w:r>
      </w:hyperlink>
      <w:r w:rsidRPr="00E83315">
        <w:rPr>
          <w:lang w:val="en-US"/>
        </w:rPr>
        <w:t xml:space="preserve"> (</w:t>
      </w:r>
      <w:r w:rsidRPr="00E83315">
        <w:rPr>
          <w:rFonts w:ascii="Times New Roman" w:hAnsi="Times New Roman"/>
          <w:sz w:val="24"/>
          <w:lang w:val="en-US"/>
        </w:rPr>
        <w:t>30 August 2014)</w:t>
      </w:r>
    </w:p>
    <w:p w:rsidR="00C64112" w:rsidRPr="00E83315" w:rsidRDefault="00C64112" w:rsidP="00C64112">
      <w:pPr>
        <w:pStyle w:val="CommentText"/>
        <w:rPr>
          <w:rFonts w:ascii="Times New Roman" w:hAnsi="Times New Roman"/>
          <w:i/>
          <w:sz w:val="24"/>
          <w:lang w:val="en-US"/>
        </w:rPr>
      </w:pPr>
      <w:r w:rsidRPr="00E83315">
        <w:rPr>
          <w:rFonts w:ascii="Times New Roman" w:hAnsi="Times New Roman"/>
          <w:sz w:val="24"/>
          <w:lang w:val="en-US"/>
        </w:rPr>
        <w:t xml:space="preserve">Dearden, L., McIntosh, S., Myck, M.  and Vignoles, A. (2000) </w:t>
      </w:r>
      <w:r w:rsidRPr="00E83315">
        <w:rPr>
          <w:rFonts w:ascii="Times New Roman" w:hAnsi="Times New Roman"/>
          <w:i/>
          <w:sz w:val="24"/>
          <w:lang w:val="en-US"/>
        </w:rPr>
        <w:t>The Returns to Academic and</w:t>
      </w:r>
    </w:p>
    <w:p w:rsidR="00C64112" w:rsidRPr="00E83315" w:rsidRDefault="00C64112" w:rsidP="00C64112">
      <w:pPr>
        <w:pStyle w:val="BodyTextIndent"/>
        <w:spacing w:line="480" w:lineRule="auto"/>
        <w:ind w:left="0" w:firstLine="0"/>
        <w:rPr>
          <w:bCs/>
          <w:iCs/>
          <w:snapToGrid w:val="0"/>
          <w:sz w:val="24"/>
          <w:lang w:val="en-US"/>
        </w:rPr>
      </w:pPr>
      <w:r w:rsidRPr="00E83315">
        <w:rPr>
          <w:i/>
          <w:sz w:val="24"/>
          <w:lang w:val="en-US"/>
        </w:rPr>
        <w:tab/>
        <w:t xml:space="preserve">Vocational Qualifications in Britain, </w:t>
      </w:r>
      <w:r w:rsidRPr="00E83315">
        <w:rPr>
          <w:sz w:val="24"/>
          <w:lang w:val="en-US"/>
        </w:rPr>
        <w:t xml:space="preserve">Centre for the Economics of Education: London </w:t>
      </w:r>
    </w:p>
    <w:p w:rsidR="002C5AE0" w:rsidRPr="00E83315" w:rsidRDefault="002C029F" w:rsidP="003521EE">
      <w:pPr>
        <w:spacing w:line="480" w:lineRule="auto"/>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 </w:t>
      </w:r>
      <w:r w:rsidR="002C5AE0" w:rsidRPr="00E83315">
        <w:rPr>
          <w:rFonts w:ascii="Times New Roman" w:hAnsi="Times New Roman"/>
          <w:sz w:val="24"/>
          <w:lang w:val="en-US"/>
        </w:rPr>
        <w:t xml:space="preserve">Engage for Success (2014) </w:t>
      </w:r>
      <w:r w:rsidR="00B03270" w:rsidRPr="00E83315">
        <w:rPr>
          <w:rFonts w:ascii="Times New Roman" w:hAnsi="Times New Roman"/>
          <w:sz w:val="24"/>
          <w:lang w:val="en-US"/>
        </w:rPr>
        <w:t>retrieved from</w:t>
      </w:r>
      <w:r w:rsidR="002C5AE0" w:rsidRPr="00E83315">
        <w:rPr>
          <w:rFonts w:ascii="Times New Roman" w:hAnsi="Times New Roman"/>
          <w:sz w:val="24"/>
          <w:lang w:val="en-US"/>
        </w:rPr>
        <w:t xml:space="preserve"> </w:t>
      </w:r>
      <w:hyperlink r:id="rId15" w:history="1">
        <w:r w:rsidR="002C5AE0" w:rsidRPr="00E83315">
          <w:rPr>
            <w:rStyle w:val="Hyperlink"/>
            <w:rFonts w:ascii="Times New Roman" w:eastAsia="Times New Roman" w:hAnsi="Times New Roman"/>
            <w:bCs/>
            <w:sz w:val="24"/>
            <w:lang w:val="en-US"/>
          </w:rPr>
          <w:t>http://www.engageforsuccess.org/</w:t>
        </w:r>
      </w:hyperlink>
      <w:r w:rsidR="002C5AE0" w:rsidRPr="00E83315">
        <w:rPr>
          <w:rFonts w:ascii="Times New Roman" w:eastAsia="Times New Roman" w:hAnsi="Times New Roman"/>
          <w:bCs/>
          <w:sz w:val="24"/>
          <w:lang w:val="en-US"/>
        </w:rPr>
        <w:t xml:space="preserve"> (7 February </w:t>
      </w:r>
      <w:r w:rsidR="00B03270" w:rsidRPr="00E83315">
        <w:rPr>
          <w:rFonts w:ascii="Times New Roman" w:eastAsia="Times New Roman" w:hAnsi="Times New Roman"/>
          <w:bCs/>
          <w:sz w:val="24"/>
          <w:lang w:val="en-US"/>
        </w:rPr>
        <w:tab/>
      </w:r>
      <w:r w:rsidR="002C5AE0" w:rsidRPr="00E83315">
        <w:rPr>
          <w:rFonts w:ascii="Times New Roman" w:eastAsia="Times New Roman" w:hAnsi="Times New Roman"/>
          <w:bCs/>
          <w:sz w:val="24"/>
          <w:lang w:val="en-US"/>
        </w:rPr>
        <w:t xml:space="preserve">2014)  </w:t>
      </w:r>
    </w:p>
    <w:p w:rsidR="00D55325" w:rsidRPr="00E83315" w:rsidRDefault="003543A3" w:rsidP="00B03270">
      <w:pPr>
        <w:pStyle w:val="Header"/>
        <w:tabs>
          <w:tab w:val="clear" w:pos="4320"/>
          <w:tab w:val="clear" w:pos="8640"/>
        </w:tabs>
        <w:spacing w:line="480" w:lineRule="auto"/>
        <w:rPr>
          <w:rFonts w:ascii="Times New Roman" w:hAnsi="Times New Roman"/>
          <w:sz w:val="24"/>
          <w:lang w:val="en-US"/>
        </w:rPr>
      </w:pPr>
      <w:r w:rsidRPr="00E83315">
        <w:rPr>
          <w:rFonts w:ascii="Times New Roman" w:hAnsi="Times New Roman" w:cs="Helvetica"/>
          <w:color w:val="141413"/>
          <w:sz w:val="24"/>
          <w:szCs w:val="18"/>
          <w:lang w:val="en-US"/>
        </w:rPr>
        <w:t xml:space="preserve">Francis, H. and Cowan, J. (2008), “Fostering an action-reflection dynamic amongst student </w:t>
      </w:r>
      <w:r w:rsidR="007F29B9"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practitioners”, </w:t>
      </w:r>
      <w:r w:rsidRPr="00E83315">
        <w:rPr>
          <w:rFonts w:ascii="Times New Roman" w:hAnsi="Times New Roman" w:cs="Helvetica"/>
          <w:i/>
          <w:color w:val="141413"/>
          <w:sz w:val="24"/>
          <w:szCs w:val="18"/>
          <w:lang w:val="en-US"/>
        </w:rPr>
        <w:t>Journal of European Industrial Training</w:t>
      </w:r>
      <w:r w:rsidR="007F29B9" w:rsidRPr="00E83315">
        <w:rPr>
          <w:rFonts w:ascii="Times New Roman" w:hAnsi="Times New Roman" w:cs="Helvetica"/>
          <w:color w:val="141413"/>
          <w:sz w:val="24"/>
          <w:szCs w:val="18"/>
          <w:lang w:val="en-US"/>
        </w:rPr>
        <w:t xml:space="preserve">, </w:t>
      </w:r>
      <w:r w:rsidRPr="00E83315">
        <w:rPr>
          <w:rFonts w:ascii="Times New Roman" w:hAnsi="Times New Roman" w:cs="Helvetica"/>
          <w:color w:val="141413"/>
          <w:sz w:val="24"/>
          <w:szCs w:val="18"/>
          <w:lang w:val="en-US"/>
        </w:rPr>
        <w:t xml:space="preserve">32 </w:t>
      </w:r>
      <w:r w:rsidR="007F29B9"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5</w:t>
      </w:r>
      <w:r w:rsidR="007F29B9"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336-346.</w:t>
      </w:r>
    </w:p>
    <w:p w:rsidR="00053A0A" w:rsidRPr="00E83315" w:rsidRDefault="003521EE" w:rsidP="00B03270">
      <w:pPr>
        <w:pStyle w:val="Header"/>
        <w:tabs>
          <w:tab w:val="clear" w:pos="4320"/>
          <w:tab w:val="clear" w:pos="8640"/>
        </w:tabs>
        <w:spacing w:line="480" w:lineRule="auto"/>
        <w:rPr>
          <w:rFonts w:ascii="Times New Roman" w:hAnsi="Times New Roman"/>
          <w:sz w:val="24"/>
          <w:lang w:val="en-US"/>
        </w:rPr>
      </w:pPr>
      <w:r w:rsidRPr="00E83315">
        <w:rPr>
          <w:rFonts w:ascii="Times New Roman" w:hAnsi="Times New Roman"/>
          <w:sz w:val="24"/>
          <w:lang w:val="en-US"/>
        </w:rPr>
        <w:t xml:space="preserve">Kuchinke </w:t>
      </w:r>
      <w:r w:rsidR="0002267D" w:rsidRPr="00E83315">
        <w:rPr>
          <w:rFonts w:ascii="Times New Roman" w:hAnsi="Times New Roman"/>
          <w:sz w:val="24"/>
          <w:lang w:val="en-US"/>
        </w:rPr>
        <w:t xml:space="preserve">K.P. </w:t>
      </w:r>
      <w:r w:rsidRPr="00E83315">
        <w:rPr>
          <w:rFonts w:ascii="Times New Roman" w:hAnsi="Times New Roman"/>
          <w:sz w:val="24"/>
          <w:lang w:val="en-US"/>
        </w:rPr>
        <w:t xml:space="preserve">(2003) Comparing national systems of human resource development: Role </w:t>
      </w:r>
      <w:r w:rsidR="00B03270" w:rsidRPr="00E83315">
        <w:rPr>
          <w:rFonts w:ascii="Times New Roman" w:hAnsi="Times New Roman"/>
          <w:sz w:val="24"/>
          <w:lang w:val="en-US"/>
        </w:rPr>
        <w:tab/>
      </w:r>
      <w:r w:rsidRPr="00E83315">
        <w:rPr>
          <w:rFonts w:ascii="Times New Roman" w:hAnsi="Times New Roman"/>
          <w:sz w:val="24"/>
          <w:lang w:val="en-US"/>
        </w:rPr>
        <w:t xml:space="preserve">and function of post-baccalaureate HRD courses of study in the UK and US. </w:t>
      </w:r>
      <w:r w:rsidRPr="00E83315">
        <w:rPr>
          <w:rFonts w:ascii="Times New Roman" w:hAnsi="Times New Roman"/>
          <w:i/>
          <w:sz w:val="24"/>
          <w:lang w:val="en-US"/>
        </w:rPr>
        <w:t xml:space="preserve">Human </w:t>
      </w:r>
      <w:r w:rsidR="00B03270" w:rsidRPr="00E83315">
        <w:rPr>
          <w:rFonts w:ascii="Times New Roman" w:hAnsi="Times New Roman"/>
          <w:i/>
          <w:sz w:val="24"/>
          <w:lang w:val="en-US"/>
        </w:rPr>
        <w:tab/>
      </w:r>
      <w:r w:rsidRPr="00E83315">
        <w:rPr>
          <w:rFonts w:ascii="Times New Roman" w:hAnsi="Times New Roman"/>
          <w:i/>
          <w:sz w:val="24"/>
          <w:lang w:val="en-US"/>
        </w:rPr>
        <w:t>Resource Development International</w:t>
      </w:r>
      <w:r w:rsidRPr="00E83315">
        <w:rPr>
          <w:rFonts w:ascii="Times New Roman" w:hAnsi="Times New Roman"/>
          <w:sz w:val="24"/>
          <w:lang w:val="en-US"/>
        </w:rPr>
        <w:t xml:space="preserve"> 6</w:t>
      </w:r>
      <w:r w:rsidR="0002267D" w:rsidRPr="00E83315">
        <w:rPr>
          <w:rFonts w:ascii="Times New Roman" w:hAnsi="Times New Roman"/>
          <w:sz w:val="24"/>
          <w:lang w:val="en-US"/>
        </w:rPr>
        <w:t xml:space="preserve"> </w:t>
      </w:r>
      <w:r w:rsidRPr="00E83315">
        <w:rPr>
          <w:rFonts w:ascii="Times New Roman" w:hAnsi="Times New Roman"/>
          <w:sz w:val="24"/>
          <w:lang w:val="en-US"/>
        </w:rPr>
        <w:t>(3): 285–99.</w:t>
      </w:r>
    </w:p>
    <w:p w:rsidR="00A41370" w:rsidRPr="00E83315" w:rsidRDefault="003543A3" w:rsidP="00226C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ascii="Times New Roman" w:hAnsi="Times New Roman" w:cs="Helvetica"/>
          <w:color w:val="141413"/>
          <w:sz w:val="24"/>
          <w:szCs w:val="18"/>
          <w:lang w:val="en-US"/>
        </w:rPr>
      </w:pPr>
      <w:r w:rsidRPr="00E83315">
        <w:rPr>
          <w:rFonts w:ascii="Times New Roman" w:hAnsi="Times New Roman" w:cs="Helvetica"/>
          <w:color w:val="141413"/>
          <w:sz w:val="24"/>
          <w:szCs w:val="18"/>
          <w:lang w:val="en-US"/>
        </w:rPr>
        <w:lastRenderedPageBreak/>
        <w:t xml:space="preserve">Kuchinke, K.P. (2004), “Contested domains: human resource development programs in </w:t>
      </w:r>
      <w:r w:rsidR="00C331B1"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colleges of education”,</w:t>
      </w:r>
      <w:r w:rsidR="00C331B1" w:rsidRPr="00E83315">
        <w:rPr>
          <w:rFonts w:ascii="Times New Roman" w:hAnsi="Times New Roman" w:cs="Helvetica"/>
          <w:color w:val="141413"/>
          <w:sz w:val="24"/>
          <w:szCs w:val="18"/>
          <w:lang w:val="en-US"/>
        </w:rPr>
        <w:t xml:space="preserve"> </w:t>
      </w:r>
      <w:r w:rsidRPr="00E83315">
        <w:rPr>
          <w:rFonts w:ascii="Times New Roman" w:hAnsi="Times New Roman" w:cs="Helvetica"/>
          <w:i/>
          <w:color w:val="141413"/>
          <w:sz w:val="24"/>
          <w:szCs w:val="18"/>
          <w:lang w:val="en-US"/>
        </w:rPr>
        <w:t>Workforce Education Forum</w:t>
      </w:r>
      <w:r w:rsidR="00C331B1"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xml:space="preserve"> 31 </w:t>
      </w:r>
      <w:r w:rsidR="00C331B1"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1</w:t>
      </w:r>
      <w:r w:rsidR="00C331B1"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43-60.</w:t>
      </w:r>
    </w:p>
    <w:p w:rsidR="00C331B1" w:rsidRPr="00E83315" w:rsidRDefault="003543A3" w:rsidP="00C331B1">
      <w:pPr>
        <w:pStyle w:val="Header"/>
        <w:tabs>
          <w:tab w:val="clear" w:pos="4320"/>
          <w:tab w:val="clear" w:pos="8640"/>
        </w:tabs>
        <w:spacing w:line="480" w:lineRule="auto"/>
        <w:rPr>
          <w:rFonts w:ascii="Times New Roman" w:hAnsi="Times New Roman"/>
          <w:sz w:val="24"/>
          <w:lang w:val="en-US"/>
        </w:rPr>
      </w:pPr>
      <w:r w:rsidRPr="00E83315">
        <w:rPr>
          <w:rFonts w:ascii="Times New Roman" w:hAnsi="Times New Roman" w:cs="Helvetica"/>
          <w:color w:val="141413"/>
          <w:sz w:val="24"/>
          <w:szCs w:val="18"/>
          <w:lang w:val="en-US"/>
        </w:rPr>
        <w:t xml:space="preserve">Kuchinke, K.P. (2007), “Birds of a feather? The critique of the North American business </w:t>
      </w:r>
      <w:r w:rsidR="00C331B1"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school and its implications for educating HRD practitioners”, </w:t>
      </w:r>
      <w:r w:rsidRPr="00E83315">
        <w:rPr>
          <w:rFonts w:ascii="Times New Roman" w:hAnsi="Times New Roman" w:cs="Helvetica"/>
          <w:i/>
          <w:color w:val="141413"/>
          <w:sz w:val="24"/>
          <w:szCs w:val="18"/>
          <w:lang w:val="en-US"/>
        </w:rPr>
        <w:t xml:space="preserve">Human Resource </w:t>
      </w:r>
      <w:r w:rsidRPr="00E83315">
        <w:rPr>
          <w:rFonts w:ascii="Times New Roman" w:hAnsi="Times New Roman" w:cs="Helvetica"/>
          <w:i/>
          <w:color w:val="141413"/>
          <w:sz w:val="24"/>
          <w:szCs w:val="18"/>
          <w:lang w:val="en-US"/>
        </w:rPr>
        <w:tab/>
        <w:t>Development Review,</w:t>
      </w:r>
      <w:r w:rsidRPr="00E83315">
        <w:rPr>
          <w:rFonts w:ascii="Times New Roman" w:hAnsi="Times New Roman" w:cs="Helvetica"/>
          <w:color w:val="141413"/>
          <w:sz w:val="24"/>
          <w:szCs w:val="18"/>
          <w:lang w:val="en-US"/>
        </w:rPr>
        <w:t xml:space="preserve"> 6 </w:t>
      </w:r>
      <w:r w:rsidR="00C331B1"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2</w:t>
      </w:r>
      <w:r w:rsidR="00C331B1"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111-126.</w:t>
      </w:r>
    </w:p>
    <w:p w:rsidR="00D55325" w:rsidRPr="00E83315" w:rsidRDefault="003543A3" w:rsidP="005631F7">
      <w:pPr>
        <w:widowControl w:val="0"/>
        <w:autoSpaceDE w:val="0"/>
        <w:autoSpaceDN w:val="0"/>
        <w:adjustRightInd w:val="0"/>
        <w:spacing w:after="0" w:line="480" w:lineRule="auto"/>
        <w:rPr>
          <w:rFonts w:ascii="Times New Roman" w:hAnsi="Times New Roman" w:cs="Helvetica"/>
          <w:color w:val="141413"/>
          <w:sz w:val="24"/>
          <w:szCs w:val="18"/>
          <w:lang w:val="en-US"/>
        </w:rPr>
      </w:pPr>
      <w:r w:rsidRPr="00E83315">
        <w:rPr>
          <w:rFonts w:ascii="Times New Roman" w:hAnsi="Times New Roman" w:cs="Helvetica"/>
          <w:color w:val="141413"/>
          <w:sz w:val="24"/>
          <w:szCs w:val="18"/>
          <w:lang w:val="en-US"/>
        </w:rPr>
        <w:t xml:space="preserve">Lawless, A., Sambrook, S., Garavan, T., Valentin, C. (2011), “A discourse approach to </w:t>
      </w:r>
      <w:r w:rsidR="00D55325"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theorising HRD: opening a discursive space”, </w:t>
      </w:r>
      <w:r w:rsidRPr="00E83315">
        <w:rPr>
          <w:rFonts w:ascii="Times New Roman" w:hAnsi="Times New Roman" w:cs="Helvetica"/>
          <w:i/>
          <w:color w:val="141413"/>
          <w:sz w:val="24"/>
          <w:szCs w:val="18"/>
          <w:lang w:val="en-US"/>
        </w:rPr>
        <w:t xml:space="preserve">Journal of European Industrial </w:t>
      </w:r>
      <w:r w:rsidR="00D55325" w:rsidRPr="00E83315">
        <w:rPr>
          <w:rFonts w:ascii="Times New Roman" w:hAnsi="Times New Roman" w:cs="Helvetica"/>
          <w:i/>
          <w:color w:val="141413"/>
          <w:sz w:val="24"/>
          <w:szCs w:val="18"/>
          <w:lang w:val="en-US"/>
        </w:rPr>
        <w:tab/>
      </w:r>
      <w:r w:rsidRPr="00E83315">
        <w:rPr>
          <w:rFonts w:ascii="Times New Roman" w:hAnsi="Times New Roman" w:cs="Helvetica"/>
          <w:i/>
          <w:color w:val="141413"/>
          <w:sz w:val="24"/>
          <w:szCs w:val="18"/>
          <w:lang w:val="en-US"/>
        </w:rPr>
        <w:t>Training</w:t>
      </w:r>
      <w:r w:rsidRPr="00E83315">
        <w:rPr>
          <w:rFonts w:ascii="Times New Roman" w:hAnsi="Times New Roman" w:cs="Helvetica"/>
          <w:color w:val="141413"/>
          <w:sz w:val="24"/>
          <w:szCs w:val="18"/>
          <w:lang w:val="en-US"/>
        </w:rPr>
        <w:t xml:space="preserve">, 35 </w:t>
      </w:r>
      <w:r w:rsidR="00D55325"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3</w:t>
      </w:r>
      <w:r w:rsidR="00D55325"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264-275.</w:t>
      </w:r>
    </w:p>
    <w:p w:rsidR="00D55325" w:rsidRPr="00E83315" w:rsidRDefault="0057188E" w:rsidP="005631F7">
      <w:pPr>
        <w:widowControl w:val="0"/>
        <w:autoSpaceDE w:val="0"/>
        <w:autoSpaceDN w:val="0"/>
        <w:adjustRightInd w:val="0"/>
        <w:spacing w:after="0" w:line="480" w:lineRule="auto"/>
        <w:rPr>
          <w:rFonts w:ascii="Times New Roman" w:hAnsi="Times New Roman" w:cs="Times New Roman"/>
          <w:sz w:val="24"/>
          <w:lang w:val="en-US"/>
        </w:rPr>
      </w:pPr>
      <w:r w:rsidRPr="00E83315">
        <w:rPr>
          <w:rFonts w:ascii="Times New Roman" w:hAnsi="Times New Roman" w:cs="Helvetica"/>
          <w:color w:val="141413"/>
          <w:sz w:val="24"/>
          <w:szCs w:val="18"/>
          <w:lang w:val="en-US"/>
        </w:rPr>
        <w:t xml:space="preserve">Lawless, A., Sambrook, S. and Stewart, J. (2012), “Critical human resource development: </w:t>
      </w:r>
      <w:r w:rsidRPr="00E83315">
        <w:rPr>
          <w:rFonts w:ascii="Times New Roman" w:hAnsi="Times New Roman" w:cs="Helvetica"/>
          <w:color w:val="141413"/>
          <w:sz w:val="24"/>
          <w:szCs w:val="18"/>
          <w:lang w:val="en-US"/>
        </w:rPr>
        <w:tab/>
        <w:t xml:space="preserve">enabling alternative subject positions within a master of arts in human resource </w:t>
      </w:r>
      <w:r w:rsidRPr="00E83315">
        <w:rPr>
          <w:rFonts w:ascii="Times New Roman" w:hAnsi="Times New Roman" w:cs="Helvetica"/>
          <w:color w:val="141413"/>
          <w:sz w:val="24"/>
          <w:szCs w:val="18"/>
          <w:lang w:val="en-US"/>
        </w:rPr>
        <w:tab/>
        <w:t xml:space="preserve">development educational program”, </w:t>
      </w:r>
      <w:r w:rsidRPr="00E83315">
        <w:rPr>
          <w:rFonts w:ascii="Times New Roman" w:hAnsi="Times New Roman" w:cs="Helvetica"/>
          <w:i/>
          <w:color w:val="141413"/>
          <w:sz w:val="24"/>
          <w:szCs w:val="18"/>
          <w:lang w:val="en-US"/>
        </w:rPr>
        <w:t>Human Resource Development International</w:t>
      </w:r>
      <w:r w:rsidRPr="00E83315">
        <w:rPr>
          <w:rFonts w:ascii="Times New Roman" w:hAnsi="Times New Roman" w:cs="Helvetica"/>
          <w:color w:val="141413"/>
          <w:sz w:val="24"/>
          <w:szCs w:val="18"/>
          <w:lang w:val="en-US"/>
        </w:rPr>
        <w:t xml:space="preserve">, </w:t>
      </w:r>
      <w:r w:rsidRPr="00E83315">
        <w:rPr>
          <w:rFonts w:ascii="Times New Roman" w:hAnsi="Times New Roman" w:cs="Helvetica"/>
          <w:color w:val="141413"/>
          <w:sz w:val="24"/>
          <w:szCs w:val="18"/>
          <w:lang w:val="en-US"/>
        </w:rPr>
        <w:tab/>
        <w:t>15 (3), 321-336.</w:t>
      </w:r>
    </w:p>
    <w:p w:rsidR="005631F7" w:rsidRPr="00E83315" w:rsidRDefault="005631F7" w:rsidP="005631F7">
      <w:pPr>
        <w:widowControl w:val="0"/>
        <w:autoSpaceDE w:val="0"/>
        <w:autoSpaceDN w:val="0"/>
        <w:adjustRightInd w:val="0"/>
        <w:spacing w:after="0" w:line="480" w:lineRule="auto"/>
        <w:rPr>
          <w:rFonts w:ascii="Times New Roman" w:hAnsi="Times New Roman" w:cs="Times New Roman"/>
          <w:sz w:val="24"/>
          <w:lang w:val="en-US"/>
        </w:rPr>
      </w:pPr>
      <w:r w:rsidRPr="00E83315">
        <w:rPr>
          <w:rFonts w:ascii="Times New Roman" w:hAnsi="Times New Roman" w:cs="Times New Roman"/>
          <w:sz w:val="24"/>
          <w:lang w:val="en-US"/>
        </w:rPr>
        <w:t>Lee, M. (2004) National human resource development in the United</w:t>
      </w:r>
    </w:p>
    <w:p w:rsidR="0002267D" w:rsidRPr="00E83315" w:rsidRDefault="00B03270" w:rsidP="005631F7">
      <w:pPr>
        <w:widowControl w:val="0"/>
        <w:autoSpaceDE w:val="0"/>
        <w:autoSpaceDN w:val="0"/>
        <w:adjustRightInd w:val="0"/>
        <w:spacing w:after="0" w:line="480" w:lineRule="auto"/>
        <w:rPr>
          <w:rFonts w:ascii="Times New Roman" w:hAnsi="Times New Roman" w:cs="Times New Roman"/>
          <w:sz w:val="24"/>
          <w:lang w:val="en-US"/>
        </w:rPr>
      </w:pPr>
      <w:r w:rsidRPr="00E83315">
        <w:rPr>
          <w:rFonts w:ascii="Times New Roman" w:hAnsi="Times New Roman" w:cs="Times New Roman"/>
          <w:sz w:val="24"/>
          <w:lang w:val="en-US"/>
        </w:rPr>
        <w:tab/>
      </w:r>
      <w:r w:rsidR="005631F7" w:rsidRPr="00E83315">
        <w:rPr>
          <w:rFonts w:ascii="Times New Roman" w:hAnsi="Times New Roman" w:cs="Times New Roman"/>
          <w:sz w:val="24"/>
          <w:lang w:val="en-US"/>
        </w:rPr>
        <w:t xml:space="preserve">Kingdom. </w:t>
      </w:r>
      <w:r w:rsidR="005631F7" w:rsidRPr="00E83315">
        <w:rPr>
          <w:rFonts w:ascii="Times New Roman" w:hAnsi="Times New Roman" w:cs="Times New Roman"/>
          <w:i/>
          <w:sz w:val="24"/>
          <w:lang w:val="en-US"/>
        </w:rPr>
        <w:t>Advances in Developing Human Resources</w:t>
      </w:r>
      <w:r w:rsidR="005631F7" w:rsidRPr="00E83315">
        <w:rPr>
          <w:rFonts w:ascii="Times New Roman" w:hAnsi="Times New Roman" w:cs="Times New Roman"/>
          <w:sz w:val="24"/>
          <w:lang w:val="en-US"/>
        </w:rPr>
        <w:t xml:space="preserve">, 6 (3), 334-345. </w:t>
      </w:r>
    </w:p>
    <w:p w:rsidR="0002267D" w:rsidRPr="00E83315" w:rsidRDefault="0002267D" w:rsidP="00B03270">
      <w:pPr>
        <w:pStyle w:val="Header"/>
        <w:tabs>
          <w:tab w:val="clear" w:pos="4320"/>
          <w:tab w:val="clear" w:pos="8640"/>
        </w:tabs>
        <w:spacing w:line="480" w:lineRule="auto"/>
        <w:rPr>
          <w:rFonts w:ascii="Times New Roman" w:hAnsi="Times New Roman"/>
          <w:sz w:val="24"/>
          <w:lang w:val="en-US"/>
        </w:rPr>
      </w:pPr>
      <w:r w:rsidRPr="00E83315">
        <w:rPr>
          <w:rFonts w:ascii="Times New Roman" w:hAnsi="Times New Roman" w:cs="Helvetica"/>
          <w:color w:val="141413"/>
          <w:sz w:val="24"/>
          <w:szCs w:val="18"/>
          <w:lang w:val="en-US"/>
        </w:rPr>
        <w:t xml:space="preserve">McLean, G.N. and McLean, L. (2001), “If we can’t define HRD in one country, how can we </w:t>
      </w:r>
      <w:r w:rsidR="00B03270"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define it in an international context?” </w:t>
      </w:r>
      <w:r w:rsidR="003543A3" w:rsidRPr="00E83315">
        <w:rPr>
          <w:rFonts w:ascii="Times New Roman" w:hAnsi="Times New Roman" w:cs="Helvetica"/>
          <w:i/>
          <w:color w:val="141413"/>
          <w:sz w:val="24"/>
          <w:szCs w:val="18"/>
          <w:lang w:val="en-US"/>
        </w:rPr>
        <w:t>Human Resource Development International</w:t>
      </w:r>
      <w:r w:rsidRPr="00E83315">
        <w:rPr>
          <w:rFonts w:ascii="Times New Roman" w:hAnsi="Times New Roman" w:cs="Helvetica"/>
          <w:color w:val="141413"/>
          <w:sz w:val="24"/>
          <w:szCs w:val="18"/>
          <w:lang w:val="en-US"/>
        </w:rPr>
        <w:t xml:space="preserve">, 4 </w:t>
      </w:r>
      <w:r w:rsidR="00B03270"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(3), 313-326.</w:t>
      </w:r>
    </w:p>
    <w:p w:rsidR="00B03270" w:rsidRPr="00E83315" w:rsidRDefault="00B03270" w:rsidP="00B03270">
      <w:pPr>
        <w:widowControl w:val="0"/>
        <w:autoSpaceDE w:val="0"/>
        <w:autoSpaceDN w:val="0"/>
        <w:adjustRightInd w:val="0"/>
        <w:spacing w:after="0" w:line="480" w:lineRule="auto"/>
        <w:rPr>
          <w:rFonts w:ascii="Times New Roman" w:hAnsi="Times New Roman" w:cs="Times New Roman"/>
          <w:sz w:val="24"/>
          <w:szCs w:val="24"/>
          <w:lang w:val="en-US"/>
        </w:rPr>
      </w:pPr>
      <w:r w:rsidRPr="00E83315">
        <w:rPr>
          <w:rFonts w:ascii="Times New Roman" w:hAnsi="Times New Roman" w:cs="Times New Roman"/>
          <w:sz w:val="24"/>
          <w:szCs w:val="24"/>
          <w:lang w:val="en-US"/>
        </w:rPr>
        <w:t>McLean, G. (2004) National human resource development: what in the world is it?,</w:t>
      </w:r>
    </w:p>
    <w:p w:rsidR="00B03270" w:rsidRPr="00E83315" w:rsidRDefault="00B03270" w:rsidP="00B03270">
      <w:pPr>
        <w:widowControl w:val="0"/>
        <w:autoSpaceDE w:val="0"/>
        <w:autoSpaceDN w:val="0"/>
        <w:adjustRightInd w:val="0"/>
        <w:spacing w:after="0" w:line="480" w:lineRule="auto"/>
        <w:rPr>
          <w:rFonts w:ascii="Times New Roman" w:hAnsi="Times New Roman" w:cs="Times New Roman"/>
          <w:sz w:val="24"/>
          <w:szCs w:val="24"/>
          <w:lang w:val="en-US"/>
        </w:rPr>
      </w:pPr>
      <w:r w:rsidRPr="00E83315">
        <w:rPr>
          <w:rFonts w:ascii="Times New Roman" w:hAnsi="Times New Roman" w:cs="Times New Roman"/>
          <w:i/>
          <w:sz w:val="24"/>
          <w:szCs w:val="24"/>
          <w:lang w:val="en-US"/>
        </w:rPr>
        <w:tab/>
      </w:r>
      <w:r w:rsidR="003543A3" w:rsidRPr="00E83315">
        <w:rPr>
          <w:rFonts w:ascii="Times New Roman" w:hAnsi="Times New Roman" w:cs="Times New Roman"/>
          <w:i/>
          <w:sz w:val="24"/>
          <w:szCs w:val="24"/>
          <w:lang w:val="en-US"/>
        </w:rPr>
        <w:t>Advances in Developing Human Resources</w:t>
      </w:r>
      <w:r w:rsidRPr="00E83315">
        <w:rPr>
          <w:rFonts w:ascii="Times New Roman" w:hAnsi="Times New Roman" w:cs="Times New Roman"/>
          <w:sz w:val="24"/>
          <w:szCs w:val="24"/>
          <w:lang w:val="en-US"/>
        </w:rPr>
        <w:t>, 6 (3), 269-275.</w:t>
      </w:r>
    </w:p>
    <w:p w:rsidR="00B03270" w:rsidRPr="00E83315" w:rsidRDefault="00B03270" w:rsidP="00B03270">
      <w:pPr>
        <w:widowControl w:val="0"/>
        <w:autoSpaceDE w:val="0"/>
        <w:autoSpaceDN w:val="0"/>
        <w:adjustRightInd w:val="0"/>
        <w:spacing w:after="0" w:line="480" w:lineRule="auto"/>
        <w:rPr>
          <w:rFonts w:ascii="Times New Roman" w:hAnsi="Times New Roman" w:cs="Times New Roman"/>
          <w:sz w:val="24"/>
          <w:szCs w:val="24"/>
          <w:lang w:val="en-US"/>
        </w:rPr>
      </w:pPr>
      <w:r w:rsidRPr="00E83315">
        <w:rPr>
          <w:rFonts w:ascii="Times New Roman" w:hAnsi="Times New Roman" w:cs="Times New Roman"/>
          <w:sz w:val="24"/>
          <w:szCs w:val="24"/>
          <w:lang w:val="en-US"/>
        </w:rPr>
        <w:t>McLean, G., Bartlett, K. &amp; Cho, E. (2003) Human resource development as national</w:t>
      </w:r>
    </w:p>
    <w:p w:rsidR="00B03270" w:rsidRPr="00E83315" w:rsidRDefault="00B03270" w:rsidP="00B03270">
      <w:pPr>
        <w:widowControl w:val="0"/>
        <w:autoSpaceDE w:val="0"/>
        <w:autoSpaceDN w:val="0"/>
        <w:adjustRightInd w:val="0"/>
        <w:spacing w:after="0" w:line="480" w:lineRule="auto"/>
        <w:rPr>
          <w:rFonts w:ascii="Times New Roman" w:hAnsi="Times New Roman" w:cs="Times New Roman"/>
          <w:sz w:val="24"/>
          <w:szCs w:val="24"/>
          <w:lang w:val="en-US"/>
        </w:rPr>
      </w:pPr>
      <w:r w:rsidRPr="00E83315">
        <w:rPr>
          <w:rFonts w:ascii="Times New Roman" w:hAnsi="Times New Roman" w:cs="Times New Roman"/>
          <w:sz w:val="24"/>
          <w:szCs w:val="24"/>
          <w:lang w:val="en-US"/>
        </w:rPr>
        <w:tab/>
        <w:t xml:space="preserve">policy: Republic of Korea and New Zealand, </w:t>
      </w:r>
      <w:r w:rsidR="003543A3" w:rsidRPr="00E83315">
        <w:rPr>
          <w:rFonts w:ascii="Times New Roman" w:hAnsi="Times New Roman" w:cs="Times New Roman"/>
          <w:i/>
          <w:sz w:val="24"/>
          <w:szCs w:val="24"/>
          <w:lang w:val="en-US"/>
        </w:rPr>
        <w:t>Pacific-Asian education</w:t>
      </w:r>
      <w:r w:rsidRPr="00E83315">
        <w:rPr>
          <w:rFonts w:ascii="Times New Roman" w:hAnsi="Times New Roman" w:cs="Times New Roman"/>
          <w:sz w:val="24"/>
          <w:szCs w:val="24"/>
          <w:lang w:val="en-US"/>
        </w:rPr>
        <w:t>, 15 (1),</w:t>
      </w:r>
    </w:p>
    <w:p w:rsidR="003521EE" w:rsidRPr="00E83315" w:rsidRDefault="00B03270" w:rsidP="00B03270">
      <w:pPr>
        <w:pStyle w:val="Header"/>
        <w:tabs>
          <w:tab w:val="clear" w:pos="4320"/>
          <w:tab w:val="clear" w:pos="8640"/>
        </w:tabs>
        <w:spacing w:line="480" w:lineRule="auto"/>
        <w:rPr>
          <w:rFonts w:ascii="Times New Roman" w:hAnsi="Times New Roman"/>
          <w:sz w:val="24"/>
          <w:lang w:val="en-US"/>
        </w:rPr>
      </w:pPr>
      <w:r w:rsidRPr="00E83315">
        <w:rPr>
          <w:rFonts w:ascii="Times New Roman" w:hAnsi="Times New Roman" w:cs="Times New Roman"/>
          <w:sz w:val="24"/>
          <w:szCs w:val="24"/>
          <w:lang w:val="en-US"/>
        </w:rPr>
        <w:tab/>
        <w:t>41-59.</w:t>
      </w:r>
    </w:p>
    <w:p w:rsidR="00A41370" w:rsidRPr="00E83315" w:rsidRDefault="003543A3" w:rsidP="00226CD2">
      <w:pPr>
        <w:pStyle w:val="Header"/>
        <w:tabs>
          <w:tab w:val="clear" w:pos="4320"/>
          <w:tab w:val="clear" w:pos="8640"/>
        </w:tabs>
        <w:spacing w:line="480" w:lineRule="auto"/>
        <w:rPr>
          <w:rFonts w:ascii="Times New Roman" w:eastAsia="Times New Roman" w:hAnsi="Times New Roman"/>
          <w:bCs/>
          <w:sz w:val="24"/>
          <w:lang w:val="en-US"/>
        </w:rPr>
      </w:pPr>
      <w:r w:rsidRPr="00E83315">
        <w:rPr>
          <w:rFonts w:ascii="Times New Roman" w:hAnsi="Times New Roman" w:cs="Helvetica"/>
          <w:color w:val="141413"/>
          <w:sz w:val="24"/>
          <w:szCs w:val="18"/>
          <w:lang w:val="en-US"/>
        </w:rPr>
        <w:t xml:space="preserve">Morse, S.M. (2006), “Assessing the value: work-based learning placements for post-graduate </w:t>
      </w:r>
      <w:r w:rsidR="00C36858"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human resource development students?” </w:t>
      </w:r>
      <w:r w:rsidRPr="00E83315">
        <w:rPr>
          <w:rFonts w:ascii="Times New Roman" w:hAnsi="Times New Roman" w:cs="Helvetica"/>
          <w:i/>
          <w:color w:val="141413"/>
          <w:sz w:val="24"/>
          <w:szCs w:val="18"/>
          <w:lang w:val="en-US"/>
        </w:rPr>
        <w:t>Journal of European Industrial Training</w:t>
      </w:r>
      <w:r w:rsidRPr="00E83315">
        <w:rPr>
          <w:rFonts w:ascii="Times New Roman" w:hAnsi="Times New Roman" w:cs="Helvetica"/>
          <w:color w:val="141413"/>
          <w:sz w:val="24"/>
          <w:szCs w:val="18"/>
          <w:lang w:val="en-US"/>
        </w:rPr>
        <w:t xml:space="preserve">, 30 </w:t>
      </w:r>
      <w:r w:rsidR="00C36858" w:rsidRPr="00E83315">
        <w:rPr>
          <w:rFonts w:ascii="Times New Roman" w:hAnsi="Times New Roman" w:cs="Helvetica"/>
          <w:color w:val="141413"/>
          <w:sz w:val="24"/>
          <w:szCs w:val="18"/>
          <w:lang w:val="en-US"/>
        </w:rPr>
        <w:tab/>
        <w:t>(</w:t>
      </w:r>
      <w:r w:rsidRPr="00E83315">
        <w:rPr>
          <w:rFonts w:ascii="Times New Roman" w:hAnsi="Times New Roman" w:cs="Helvetica"/>
          <w:color w:val="141413"/>
          <w:sz w:val="24"/>
          <w:szCs w:val="18"/>
          <w:lang w:val="en-US"/>
        </w:rPr>
        <w:t>9</w:t>
      </w:r>
      <w:r w:rsidR="00C36858"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735-755.</w:t>
      </w:r>
    </w:p>
    <w:p w:rsidR="00A41370" w:rsidRPr="00E83315" w:rsidRDefault="009E545D" w:rsidP="00226CD2">
      <w:pPr>
        <w:pStyle w:val="Header"/>
        <w:spacing w:line="480" w:lineRule="auto"/>
        <w:rPr>
          <w:rFonts w:ascii="Times New Roman" w:eastAsia="Times New Roman" w:hAnsi="Times New Roman"/>
          <w:bCs/>
          <w:sz w:val="24"/>
          <w:lang w:val="en-US"/>
        </w:rPr>
      </w:pPr>
      <w:r w:rsidRPr="00E83315">
        <w:rPr>
          <w:rFonts w:ascii="Times New Roman" w:eastAsia="Times New Roman" w:hAnsi="Times New Roman"/>
          <w:bCs/>
          <w:sz w:val="24"/>
          <w:lang w:val="en-US"/>
        </w:rPr>
        <w:lastRenderedPageBreak/>
        <w:t xml:space="preserve">Ofqual (2014) Comparing qualification levels, retrieved from </w:t>
      </w:r>
      <w:hyperlink r:id="rId16" w:history="1">
        <w:r w:rsidRPr="00E83315">
          <w:rPr>
            <w:rStyle w:val="Hyperlink"/>
            <w:rFonts w:ascii="Times New Roman" w:eastAsia="Times New Roman" w:hAnsi="Times New Roman"/>
            <w:bCs/>
            <w:sz w:val="24"/>
            <w:lang w:val="en-US"/>
          </w:rPr>
          <w:t>http://ofqual.gov.uk/help-and-advice/comparing-qualifications</w:t>
        </w:r>
      </w:hyperlink>
      <w:r w:rsidRPr="00E83315">
        <w:rPr>
          <w:rFonts w:ascii="Times New Roman" w:eastAsia="Times New Roman" w:hAnsi="Times New Roman"/>
          <w:bCs/>
          <w:sz w:val="24"/>
          <w:lang w:val="en-US"/>
        </w:rPr>
        <w:t xml:space="preserve"> (20 August 2014)</w:t>
      </w:r>
    </w:p>
    <w:p w:rsidR="00C64112" w:rsidRPr="00E83315" w:rsidRDefault="00C64112" w:rsidP="00594CEE">
      <w:pPr>
        <w:pStyle w:val="CommentText"/>
        <w:spacing w:after="0" w:line="480" w:lineRule="auto"/>
        <w:rPr>
          <w:rFonts w:ascii="Times New Roman" w:hAnsi="Times New Roman"/>
          <w:i/>
          <w:sz w:val="24"/>
          <w:lang w:val="en-US"/>
        </w:rPr>
      </w:pPr>
      <w:r w:rsidRPr="00E83315">
        <w:rPr>
          <w:rFonts w:ascii="Times New Roman" w:hAnsi="Times New Roman"/>
          <w:sz w:val="24"/>
          <w:lang w:val="en-US"/>
        </w:rPr>
        <w:t xml:space="preserve">Ridoutt, L., Selby Smith, C., Hummel, K. and Cheang, C. (2005) </w:t>
      </w:r>
      <w:r w:rsidRPr="00E83315">
        <w:rPr>
          <w:rFonts w:ascii="Times New Roman" w:hAnsi="Times New Roman"/>
          <w:i/>
          <w:sz w:val="24"/>
          <w:lang w:val="en-US"/>
        </w:rPr>
        <w:t xml:space="preserve">What value do employers </w:t>
      </w:r>
    </w:p>
    <w:p w:rsidR="00C64112" w:rsidRPr="00E83315" w:rsidRDefault="00C64112" w:rsidP="00594CEE">
      <w:pPr>
        <w:pStyle w:val="CommentText"/>
        <w:spacing w:after="0" w:line="480" w:lineRule="auto"/>
        <w:rPr>
          <w:rFonts w:ascii="Times New Roman" w:hAnsi="Times New Roman"/>
          <w:sz w:val="24"/>
          <w:lang w:val="en-US"/>
        </w:rPr>
      </w:pPr>
      <w:r w:rsidRPr="00E83315">
        <w:rPr>
          <w:rFonts w:ascii="Times New Roman" w:hAnsi="Times New Roman"/>
          <w:i/>
          <w:sz w:val="24"/>
          <w:lang w:val="en-US"/>
        </w:rPr>
        <w:tab/>
        <w:t>give to qualifications</w:t>
      </w:r>
      <w:r w:rsidR="0057188E" w:rsidRPr="00E83315">
        <w:rPr>
          <w:rFonts w:ascii="Times New Roman" w:hAnsi="Times New Roman"/>
          <w:i/>
          <w:sz w:val="24"/>
          <w:lang w:val="en-US"/>
        </w:rPr>
        <w:t>?</w:t>
      </w:r>
      <w:r w:rsidRPr="00E83315">
        <w:rPr>
          <w:rFonts w:ascii="Times New Roman" w:hAnsi="Times New Roman"/>
          <w:i/>
          <w:sz w:val="24"/>
          <w:lang w:val="en-US"/>
        </w:rPr>
        <w:t xml:space="preserve"> </w:t>
      </w:r>
      <w:r w:rsidRPr="00E83315">
        <w:rPr>
          <w:rFonts w:ascii="Times New Roman" w:hAnsi="Times New Roman"/>
          <w:sz w:val="24"/>
          <w:lang w:val="en-US"/>
        </w:rPr>
        <w:t xml:space="preserve">National Centre for Vocational Education Research: Adelaide </w:t>
      </w:r>
      <w:r w:rsidRPr="00E83315">
        <w:rPr>
          <w:rFonts w:ascii="Times New Roman" w:hAnsi="Times New Roman"/>
          <w:sz w:val="24"/>
          <w:lang w:val="en-US"/>
        </w:rPr>
        <w:tab/>
        <w:t>SA</w:t>
      </w:r>
    </w:p>
    <w:p w:rsidR="00A41370" w:rsidRPr="00E83315" w:rsidRDefault="003543A3" w:rsidP="00226CD2">
      <w:pPr>
        <w:pStyle w:val="BodyTextIndent"/>
        <w:spacing w:line="480" w:lineRule="auto"/>
        <w:ind w:left="0" w:firstLine="0"/>
        <w:rPr>
          <w:sz w:val="24"/>
          <w:lang w:val="en-US"/>
        </w:rPr>
      </w:pPr>
      <w:r w:rsidRPr="00E83315">
        <w:rPr>
          <w:bCs/>
          <w:iCs/>
          <w:snapToGrid w:val="0"/>
          <w:sz w:val="24"/>
          <w:lang w:val="en-US"/>
        </w:rPr>
        <w:t>Sambrook S (2010) ‘</w:t>
      </w:r>
      <w:r w:rsidRPr="00E83315">
        <w:rPr>
          <w:sz w:val="24"/>
          <w:lang w:val="en-US"/>
        </w:rPr>
        <w:t xml:space="preserve">Critical pedagogy in a health service management development </w:t>
      </w:r>
      <w:r w:rsidR="00443468" w:rsidRPr="00E83315">
        <w:rPr>
          <w:sz w:val="24"/>
          <w:lang w:val="en-US"/>
        </w:rPr>
        <w:tab/>
      </w:r>
      <w:r w:rsidR="0057188E" w:rsidRPr="00E83315">
        <w:rPr>
          <w:sz w:val="24"/>
          <w:lang w:val="en-US"/>
        </w:rPr>
        <w:t>program</w:t>
      </w:r>
      <w:r w:rsidRPr="00E83315">
        <w:rPr>
          <w:sz w:val="24"/>
          <w:lang w:val="en-US"/>
        </w:rPr>
        <w:t xml:space="preserve">: can ‘critically thinking’ managers change the NHS management </w:t>
      </w:r>
      <w:r w:rsidR="00443468" w:rsidRPr="00E83315">
        <w:rPr>
          <w:sz w:val="24"/>
          <w:lang w:val="en-US"/>
        </w:rPr>
        <w:tab/>
      </w:r>
      <w:r w:rsidRPr="00E83315">
        <w:rPr>
          <w:sz w:val="24"/>
          <w:lang w:val="en-US"/>
        </w:rPr>
        <w:t>culture?"</w:t>
      </w:r>
      <w:r w:rsidRPr="00E83315">
        <w:rPr>
          <w:bCs/>
          <w:iCs/>
          <w:snapToGrid w:val="0"/>
          <w:sz w:val="24"/>
          <w:lang w:val="en-US"/>
        </w:rPr>
        <w:t xml:space="preserve"> </w:t>
      </w:r>
      <w:r w:rsidRPr="00E83315">
        <w:rPr>
          <w:bCs/>
          <w:i/>
          <w:iCs/>
          <w:snapToGrid w:val="0"/>
          <w:sz w:val="24"/>
          <w:lang w:val="en-US"/>
        </w:rPr>
        <w:t xml:space="preserve">Journal of Health Organisation and Management, </w:t>
      </w:r>
      <w:r w:rsidRPr="00E83315">
        <w:rPr>
          <w:bCs/>
          <w:iCs/>
          <w:snapToGrid w:val="0"/>
          <w:sz w:val="24"/>
          <w:lang w:val="en-US"/>
        </w:rPr>
        <w:t>23 (6), 656-671</w:t>
      </w:r>
    </w:p>
    <w:p w:rsidR="00A41370" w:rsidRPr="00E83315" w:rsidRDefault="003543A3" w:rsidP="00226CD2">
      <w:pPr>
        <w:tabs>
          <w:tab w:val="left" w:pos="-720"/>
          <w:tab w:val="left" w:pos="0"/>
        </w:tabs>
        <w:suppressAutoHyphens/>
        <w:spacing w:after="0" w:line="480" w:lineRule="auto"/>
        <w:rPr>
          <w:sz w:val="20"/>
          <w:lang w:val="en-US"/>
        </w:rPr>
      </w:pPr>
      <w:r w:rsidRPr="00E83315">
        <w:rPr>
          <w:rFonts w:ascii="Times New Roman" w:hAnsi="Times New Roman"/>
          <w:spacing w:val="-2"/>
          <w:sz w:val="24"/>
          <w:lang w:val="en-US"/>
        </w:rPr>
        <w:t xml:space="preserve">Sambrook S (Dec 2014) ‘Critical HRD’ in N </w:t>
      </w:r>
      <w:r w:rsidRPr="00E83315">
        <w:rPr>
          <w:rFonts w:ascii="Times New Roman" w:hAnsi="Times New Roman"/>
          <w:sz w:val="24"/>
          <w:lang w:val="en-US"/>
        </w:rPr>
        <w:t xml:space="preserve">Chalofsky, T Rocco, M L Morris, (Eds) </w:t>
      </w:r>
      <w:r w:rsidR="006A455C" w:rsidRPr="00E83315">
        <w:rPr>
          <w:rFonts w:ascii="Times New Roman" w:hAnsi="Times New Roman"/>
          <w:sz w:val="24"/>
          <w:lang w:val="en-US"/>
        </w:rPr>
        <w:tab/>
      </w:r>
      <w:r w:rsidRPr="00E83315">
        <w:rPr>
          <w:rFonts w:ascii="Times New Roman" w:hAnsi="Times New Roman"/>
          <w:i/>
          <w:sz w:val="24"/>
          <w:lang w:val="en-US"/>
        </w:rPr>
        <w:t>Handbook of HRD</w:t>
      </w:r>
      <w:r w:rsidRPr="00E83315">
        <w:rPr>
          <w:rFonts w:ascii="Times New Roman" w:hAnsi="Times New Roman"/>
          <w:sz w:val="24"/>
          <w:lang w:val="en-US"/>
        </w:rPr>
        <w:t>, Wiley, I</w:t>
      </w:r>
      <w:r w:rsidRPr="00E83315">
        <w:rPr>
          <w:rFonts w:ascii="Times New Roman" w:hAnsi="Times New Roman" w:cs="Times"/>
          <w:color w:val="171D1D"/>
          <w:sz w:val="24"/>
          <w:szCs w:val="26"/>
          <w:lang w:val="en-US"/>
        </w:rPr>
        <w:t>SBN: 978-1-118-45402-2</w:t>
      </w:r>
      <w:r w:rsidRPr="00E83315">
        <w:rPr>
          <w:rFonts w:ascii="Times New Roman" w:hAnsi="Times New Roman"/>
          <w:sz w:val="24"/>
          <w:lang w:val="en-US"/>
        </w:rPr>
        <w:t xml:space="preserve"> </w:t>
      </w:r>
      <w:r w:rsidR="006A455C" w:rsidRPr="00E83315">
        <w:rPr>
          <w:rFonts w:ascii="Times New Roman" w:hAnsi="Times New Roman"/>
          <w:sz w:val="24"/>
          <w:lang w:val="en-US"/>
        </w:rPr>
        <w:tab/>
      </w:r>
      <w:hyperlink r:id="rId17" w:history="1">
        <w:r w:rsidRPr="00E83315">
          <w:rPr>
            <w:rStyle w:val="Hyperlink"/>
            <w:rFonts w:ascii="Times New Roman" w:hAnsi="Times New Roman"/>
            <w:sz w:val="24"/>
            <w:lang w:val="en-US"/>
          </w:rPr>
          <w:t>http://eu.wiley.com/WileyCDA/WileyTitle/productCd-1118454022.html</w:t>
        </w:r>
      </w:hyperlink>
    </w:p>
    <w:p w:rsidR="00053A0A" w:rsidRPr="00E83315" w:rsidRDefault="008A01D6">
      <w:pPr>
        <w:spacing w:line="480" w:lineRule="auto"/>
        <w:rPr>
          <w:rFonts w:ascii="Times New Roman" w:hAnsi="Times New Roman"/>
          <w:bCs/>
          <w:sz w:val="24"/>
          <w:lang w:val="en-US"/>
        </w:rPr>
      </w:pPr>
      <w:r w:rsidRPr="00E83315">
        <w:rPr>
          <w:rFonts w:ascii="Times New Roman" w:hAnsi="Times New Roman"/>
          <w:bCs/>
          <w:sz w:val="24"/>
          <w:lang w:val="en-US"/>
        </w:rPr>
        <w:t xml:space="preserve">Sambrook, S. and Stewart, J. (2010) Teaching, learning and assessing HRD; Findings from a </w:t>
      </w:r>
      <w:r w:rsidR="00B03270" w:rsidRPr="00E83315">
        <w:rPr>
          <w:rFonts w:ascii="Times New Roman" w:hAnsi="Times New Roman"/>
          <w:bCs/>
          <w:sz w:val="24"/>
          <w:lang w:val="en-US"/>
        </w:rPr>
        <w:tab/>
      </w:r>
      <w:r w:rsidRPr="00E83315">
        <w:rPr>
          <w:rFonts w:ascii="Times New Roman" w:hAnsi="Times New Roman"/>
          <w:bCs/>
          <w:sz w:val="24"/>
          <w:lang w:val="en-US"/>
        </w:rPr>
        <w:t xml:space="preserve">UFHRD/BMAF research project, </w:t>
      </w:r>
      <w:r w:rsidRPr="00E83315">
        <w:rPr>
          <w:rFonts w:ascii="Times New Roman" w:hAnsi="Times New Roman"/>
          <w:bCs/>
          <w:i/>
          <w:sz w:val="24"/>
          <w:lang w:val="en-US"/>
        </w:rPr>
        <w:t xml:space="preserve">Journal of European Industrial Training, </w:t>
      </w:r>
      <w:r w:rsidRPr="00E83315">
        <w:rPr>
          <w:rFonts w:ascii="Times New Roman" w:hAnsi="Times New Roman"/>
          <w:bCs/>
          <w:sz w:val="24"/>
          <w:lang w:val="en-US"/>
        </w:rPr>
        <w:t>34</w:t>
      </w:r>
      <w:r w:rsidR="00B03270" w:rsidRPr="00E83315">
        <w:rPr>
          <w:rFonts w:ascii="Times New Roman" w:hAnsi="Times New Roman"/>
          <w:bCs/>
          <w:sz w:val="24"/>
          <w:lang w:val="en-US"/>
        </w:rPr>
        <w:t xml:space="preserve">, </w:t>
      </w:r>
      <w:r w:rsidRPr="00E83315">
        <w:rPr>
          <w:rFonts w:ascii="Times New Roman" w:hAnsi="Times New Roman"/>
          <w:bCs/>
          <w:sz w:val="24"/>
          <w:lang w:val="en-US"/>
        </w:rPr>
        <w:t xml:space="preserve">(8/9) </w:t>
      </w:r>
      <w:r w:rsidR="00B03270" w:rsidRPr="00E83315">
        <w:rPr>
          <w:rFonts w:ascii="Times New Roman" w:hAnsi="Times New Roman"/>
          <w:bCs/>
          <w:sz w:val="24"/>
          <w:lang w:val="en-US"/>
        </w:rPr>
        <w:tab/>
      </w:r>
      <w:r w:rsidRPr="00E83315">
        <w:rPr>
          <w:rFonts w:ascii="Times New Roman" w:hAnsi="Times New Roman"/>
          <w:bCs/>
          <w:sz w:val="24"/>
          <w:lang w:val="en-US"/>
        </w:rPr>
        <w:t xml:space="preserve">710-734 </w:t>
      </w:r>
    </w:p>
    <w:p w:rsidR="00AA7AB4" w:rsidRPr="00E83315" w:rsidRDefault="003543A3">
      <w:pPr>
        <w:spacing w:line="480" w:lineRule="auto"/>
        <w:rPr>
          <w:rFonts w:ascii="Times New Roman" w:hAnsi="Times New Roman"/>
          <w:bCs/>
          <w:sz w:val="24"/>
          <w:lang w:val="en-US"/>
        </w:rPr>
      </w:pPr>
      <w:r w:rsidRPr="00E83315">
        <w:rPr>
          <w:rFonts w:ascii="Times New Roman" w:hAnsi="Times New Roman" w:cs="Helvetica"/>
          <w:color w:val="141413"/>
          <w:sz w:val="24"/>
          <w:szCs w:val="18"/>
          <w:lang w:val="en-US"/>
        </w:rPr>
        <w:t xml:space="preserve">Shaw, S. and Ogilvie, C. (2010), “Making a virtue out of a necessity: part time work as a site </w:t>
      </w:r>
      <w:r w:rsidR="00AA7AB4"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for undergraduate work-based learning”, </w:t>
      </w:r>
      <w:r w:rsidRPr="00E83315">
        <w:rPr>
          <w:rFonts w:ascii="Times New Roman" w:hAnsi="Times New Roman" w:cs="Helvetica"/>
          <w:i/>
          <w:color w:val="141413"/>
          <w:sz w:val="24"/>
          <w:szCs w:val="18"/>
          <w:lang w:val="en-US"/>
        </w:rPr>
        <w:t>Journal of European Industrial Training</w:t>
      </w:r>
      <w:r w:rsidRPr="00E83315">
        <w:rPr>
          <w:rFonts w:ascii="Times New Roman" w:hAnsi="Times New Roman" w:cs="Helvetica"/>
          <w:color w:val="141413"/>
          <w:sz w:val="24"/>
          <w:szCs w:val="18"/>
          <w:lang w:val="en-US"/>
        </w:rPr>
        <w:t xml:space="preserve">, 34 </w:t>
      </w:r>
      <w:r w:rsidR="00AA7AB4" w:rsidRPr="00E83315">
        <w:rPr>
          <w:rFonts w:ascii="Times New Roman" w:hAnsi="Times New Roman" w:cs="Helvetica"/>
          <w:color w:val="141413"/>
          <w:sz w:val="24"/>
          <w:szCs w:val="18"/>
          <w:lang w:val="en-US"/>
        </w:rPr>
        <w:tab/>
        <w:t>(</w:t>
      </w:r>
      <w:r w:rsidRPr="00E83315">
        <w:rPr>
          <w:rFonts w:ascii="Times New Roman" w:hAnsi="Times New Roman" w:cs="Helvetica"/>
          <w:color w:val="141413"/>
          <w:sz w:val="24"/>
          <w:szCs w:val="18"/>
          <w:lang w:val="en-US"/>
        </w:rPr>
        <w:t>8/9</w:t>
      </w:r>
      <w:r w:rsidR="00AA7AB4"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805-821</w:t>
      </w:r>
    </w:p>
    <w:p w:rsidR="00186F2B" w:rsidRPr="00E83315" w:rsidRDefault="00186F2B">
      <w:pPr>
        <w:spacing w:line="480" w:lineRule="auto"/>
        <w:rPr>
          <w:rFonts w:ascii="Times New Roman" w:hAnsi="Times New Roman"/>
          <w:bCs/>
          <w:sz w:val="24"/>
          <w:lang w:val="en-US"/>
        </w:rPr>
      </w:pPr>
      <w:r w:rsidRPr="00E83315">
        <w:rPr>
          <w:rFonts w:ascii="Times New Roman" w:hAnsi="Times New Roman"/>
          <w:bCs/>
          <w:sz w:val="24"/>
          <w:lang w:val="en-US"/>
        </w:rPr>
        <w:t xml:space="preserve">Stewart J, Callahan J, Rigg C, Sambrook S &amp; Trehan K (2014) (Eds) Special Issue on Critical </w:t>
      </w:r>
      <w:r w:rsidRPr="00E83315">
        <w:rPr>
          <w:rFonts w:ascii="Times New Roman" w:hAnsi="Times New Roman"/>
          <w:bCs/>
          <w:sz w:val="24"/>
          <w:lang w:val="en-US"/>
        </w:rPr>
        <w:tab/>
        <w:t xml:space="preserve">HRD, </w:t>
      </w:r>
      <w:r w:rsidRPr="00E83315">
        <w:rPr>
          <w:rFonts w:ascii="Times New Roman" w:hAnsi="Times New Roman"/>
          <w:bCs/>
          <w:i/>
          <w:sz w:val="24"/>
          <w:lang w:val="en-US"/>
        </w:rPr>
        <w:t>Human Resource Development International</w:t>
      </w:r>
      <w:r w:rsidRPr="00E83315">
        <w:rPr>
          <w:rFonts w:ascii="Times New Roman" w:hAnsi="Times New Roman"/>
          <w:bCs/>
          <w:sz w:val="24"/>
          <w:lang w:val="en-US"/>
        </w:rPr>
        <w:t xml:space="preserve">, 17 (4), published online 30 June, </w:t>
      </w:r>
      <w:hyperlink r:id="rId18" w:anchor=".VAGJg82qjxI" w:history="1">
        <w:r w:rsidRPr="00E83315">
          <w:rPr>
            <w:rStyle w:val="Hyperlink"/>
            <w:rFonts w:ascii="Times New Roman" w:hAnsi="Times New Roman"/>
            <w:bCs/>
            <w:sz w:val="24"/>
            <w:lang w:val="en-US"/>
          </w:rPr>
          <w:t>http://www.tandfonline.com/action/showAxaArticles?journalCode=rhrd20#.VAGJg82qjxI</w:t>
        </w:r>
      </w:hyperlink>
    </w:p>
    <w:p w:rsidR="00053A0A" w:rsidRPr="00E83315" w:rsidRDefault="00B76EF4">
      <w:pPr>
        <w:spacing w:line="480" w:lineRule="auto"/>
        <w:rPr>
          <w:rFonts w:ascii="Times New Roman" w:hAnsi="Times New Roman"/>
          <w:bCs/>
          <w:sz w:val="24"/>
          <w:lang w:val="en-US"/>
        </w:rPr>
      </w:pPr>
      <w:r w:rsidRPr="00E83315">
        <w:rPr>
          <w:rFonts w:ascii="Times New Roman" w:hAnsi="Times New Roman"/>
          <w:bCs/>
          <w:sz w:val="24"/>
          <w:lang w:val="en-US"/>
        </w:rPr>
        <w:t xml:space="preserve">Stewart, J. and Rigg, C. (2011) </w:t>
      </w:r>
      <w:r w:rsidRPr="00E83315">
        <w:rPr>
          <w:rFonts w:ascii="Times New Roman" w:hAnsi="Times New Roman"/>
          <w:bCs/>
          <w:i/>
          <w:sz w:val="24"/>
          <w:lang w:val="en-US"/>
        </w:rPr>
        <w:t xml:space="preserve">Learning and Talent Development, </w:t>
      </w:r>
      <w:r w:rsidR="003B736E" w:rsidRPr="00E83315">
        <w:rPr>
          <w:rFonts w:ascii="Times New Roman" w:hAnsi="Times New Roman"/>
          <w:bCs/>
          <w:sz w:val="24"/>
          <w:lang w:val="en-US"/>
        </w:rPr>
        <w:t xml:space="preserve">London: Chartered </w:t>
      </w:r>
      <w:r w:rsidR="00B03270" w:rsidRPr="00E83315">
        <w:rPr>
          <w:rFonts w:ascii="Times New Roman" w:hAnsi="Times New Roman"/>
          <w:bCs/>
          <w:sz w:val="24"/>
          <w:lang w:val="en-US"/>
        </w:rPr>
        <w:tab/>
      </w:r>
      <w:r w:rsidR="003B736E" w:rsidRPr="00E83315">
        <w:rPr>
          <w:rFonts w:ascii="Times New Roman" w:hAnsi="Times New Roman"/>
          <w:bCs/>
          <w:sz w:val="24"/>
          <w:lang w:val="en-US"/>
        </w:rPr>
        <w:t>Insti</w:t>
      </w:r>
      <w:r w:rsidRPr="00E83315">
        <w:rPr>
          <w:rFonts w:ascii="Times New Roman" w:hAnsi="Times New Roman"/>
          <w:bCs/>
          <w:sz w:val="24"/>
          <w:lang w:val="en-US"/>
        </w:rPr>
        <w:t xml:space="preserve">tute of Personnel and Development </w:t>
      </w:r>
    </w:p>
    <w:p w:rsidR="00053A0A" w:rsidRPr="00E83315" w:rsidRDefault="008A01D6">
      <w:pPr>
        <w:spacing w:line="480" w:lineRule="auto"/>
        <w:rPr>
          <w:rFonts w:ascii="Times New Roman" w:hAnsi="Times New Roman"/>
          <w:bCs/>
          <w:sz w:val="24"/>
          <w:lang w:val="en-US"/>
        </w:rPr>
      </w:pPr>
      <w:r w:rsidRPr="00E83315">
        <w:rPr>
          <w:rFonts w:ascii="Times New Roman" w:hAnsi="Times New Roman"/>
          <w:bCs/>
          <w:sz w:val="24"/>
          <w:lang w:val="en-US"/>
        </w:rPr>
        <w:t xml:space="preserve">Stewart, J. and Sambrook, S. (2012) The Historical Development of Human Resource </w:t>
      </w:r>
      <w:r w:rsidR="00B03270" w:rsidRPr="00E83315">
        <w:rPr>
          <w:rFonts w:ascii="Times New Roman" w:hAnsi="Times New Roman"/>
          <w:bCs/>
          <w:sz w:val="24"/>
          <w:lang w:val="en-US"/>
        </w:rPr>
        <w:tab/>
      </w:r>
      <w:r w:rsidRPr="00E83315">
        <w:rPr>
          <w:rFonts w:ascii="Times New Roman" w:hAnsi="Times New Roman"/>
          <w:bCs/>
          <w:sz w:val="24"/>
          <w:lang w:val="en-US"/>
        </w:rPr>
        <w:t xml:space="preserve">Development in the UK, </w:t>
      </w:r>
      <w:r w:rsidRPr="00E83315">
        <w:rPr>
          <w:rFonts w:ascii="Times New Roman" w:hAnsi="Times New Roman"/>
          <w:bCs/>
          <w:i/>
          <w:sz w:val="24"/>
          <w:lang w:val="en-US"/>
        </w:rPr>
        <w:t>Human Resource Development Review</w:t>
      </w:r>
      <w:r w:rsidR="00B76EF4" w:rsidRPr="00E83315">
        <w:rPr>
          <w:rFonts w:ascii="Times New Roman" w:hAnsi="Times New Roman"/>
          <w:bCs/>
          <w:i/>
          <w:sz w:val="24"/>
          <w:lang w:val="en-US"/>
        </w:rPr>
        <w:t xml:space="preserve">, </w:t>
      </w:r>
      <w:r w:rsidR="00B76EF4" w:rsidRPr="00E83315">
        <w:rPr>
          <w:rFonts w:ascii="Times New Roman" w:hAnsi="Times New Roman"/>
          <w:bCs/>
          <w:sz w:val="24"/>
          <w:lang w:val="en-US"/>
        </w:rPr>
        <w:t>11 (4) 443-462</w:t>
      </w:r>
      <w:r w:rsidRPr="00E83315">
        <w:rPr>
          <w:rFonts w:ascii="Times New Roman" w:hAnsi="Times New Roman"/>
          <w:bCs/>
          <w:sz w:val="24"/>
          <w:lang w:val="en-US"/>
        </w:rPr>
        <w:t xml:space="preserve"> </w:t>
      </w:r>
    </w:p>
    <w:p w:rsidR="00D55325" w:rsidRPr="00E83315" w:rsidRDefault="003543A3">
      <w:pPr>
        <w:spacing w:line="480" w:lineRule="auto"/>
        <w:rPr>
          <w:rFonts w:ascii="Times New Roman" w:eastAsia="Times New Roman" w:hAnsi="Times New Roman"/>
          <w:bCs/>
          <w:sz w:val="24"/>
          <w:lang w:val="en-US"/>
        </w:rPr>
      </w:pPr>
      <w:r w:rsidRPr="00E83315">
        <w:rPr>
          <w:rFonts w:ascii="Times New Roman" w:hAnsi="Times New Roman" w:cs="Helvetica"/>
          <w:color w:val="141413"/>
          <w:sz w:val="24"/>
          <w:szCs w:val="18"/>
          <w:lang w:val="en-US"/>
        </w:rPr>
        <w:lastRenderedPageBreak/>
        <w:t xml:space="preserve">Trehan, K. (2004), “Who is not sleeping with whom? What’s not being talked about in </w:t>
      </w:r>
      <w:r w:rsidR="00D55325" w:rsidRPr="00E83315">
        <w:rPr>
          <w:rFonts w:ascii="Times New Roman" w:hAnsi="Times New Roman" w:cs="Helvetica"/>
          <w:color w:val="141413"/>
          <w:sz w:val="24"/>
          <w:szCs w:val="18"/>
          <w:lang w:val="en-US"/>
        </w:rPr>
        <w:tab/>
      </w:r>
      <w:r w:rsidRPr="00E83315">
        <w:rPr>
          <w:rFonts w:ascii="Times New Roman" w:hAnsi="Times New Roman" w:cs="Helvetica"/>
          <w:color w:val="141413"/>
          <w:sz w:val="24"/>
          <w:szCs w:val="18"/>
          <w:lang w:val="en-US"/>
        </w:rPr>
        <w:t xml:space="preserve">HRD?” </w:t>
      </w:r>
      <w:r w:rsidRPr="00E83315">
        <w:rPr>
          <w:rFonts w:ascii="Times New Roman" w:hAnsi="Times New Roman" w:cs="Helvetica"/>
          <w:i/>
          <w:color w:val="141413"/>
          <w:sz w:val="24"/>
          <w:szCs w:val="18"/>
          <w:lang w:val="en-US"/>
        </w:rPr>
        <w:t>Journal of European Industrial Training</w:t>
      </w:r>
      <w:r w:rsidR="00D55325"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xml:space="preserve"> 28 </w:t>
      </w:r>
      <w:r w:rsidR="00D55325"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1</w:t>
      </w:r>
      <w:r w:rsidR="00D55325" w:rsidRPr="00E83315">
        <w:rPr>
          <w:rFonts w:ascii="Times New Roman" w:hAnsi="Times New Roman" w:cs="Helvetica"/>
          <w:color w:val="141413"/>
          <w:sz w:val="24"/>
          <w:szCs w:val="18"/>
          <w:lang w:val="en-US"/>
        </w:rPr>
        <w:t>)</w:t>
      </w:r>
      <w:r w:rsidRPr="00E83315">
        <w:rPr>
          <w:rFonts w:ascii="Times New Roman" w:hAnsi="Times New Roman" w:cs="Helvetica"/>
          <w:color w:val="141413"/>
          <w:sz w:val="24"/>
          <w:szCs w:val="18"/>
          <w:lang w:val="en-US"/>
        </w:rPr>
        <w:t>, 23-38.</w:t>
      </w:r>
    </w:p>
    <w:p w:rsidR="00053A0A" w:rsidRPr="00E83315" w:rsidRDefault="002C5AE0">
      <w:pPr>
        <w:spacing w:line="480" w:lineRule="auto"/>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UK Government (2011) New Task Force for employee engagement, </w:t>
      </w:r>
      <w:r w:rsidR="00B03270" w:rsidRPr="00E83315">
        <w:rPr>
          <w:rFonts w:ascii="Times New Roman" w:eastAsia="Times New Roman" w:hAnsi="Times New Roman"/>
          <w:bCs/>
          <w:sz w:val="24"/>
          <w:lang w:val="en-US"/>
        </w:rPr>
        <w:t>retrieved from</w:t>
      </w:r>
      <w:r w:rsidRPr="00E83315">
        <w:rPr>
          <w:rFonts w:ascii="Times New Roman" w:eastAsia="Times New Roman" w:hAnsi="Times New Roman"/>
          <w:bCs/>
          <w:sz w:val="24"/>
          <w:lang w:val="en-US"/>
        </w:rPr>
        <w:t xml:space="preserve"> </w:t>
      </w:r>
      <w:r w:rsidR="00B03270" w:rsidRPr="00E83315">
        <w:rPr>
          <w:rFonts w:ascii="Times New Roman" w:eastAsia="Times New Roman" w:hAnsi="Times New Roman"/>
          <w:bCs/>
          <w:sz w:val="24"/>
          <w:lang w:val="en-US"/>
        </w:rPr>
        <w:tab/>
      </w:r>
      <w:hyperlink r:id="rId19" w:history="1">
        <w:r w:rsidRPr="00E83315">
          <w:rPr>
            <w:rStyle w:val="Hyperlink"/>
            <w:rFonts w:ascii="Times New Roman" w:eastAsia="Times New Roman" w:hAnsi="Times New Roman"/>
            <w:bCs/>
            <w:sz w:val="24"/>
            <w:lang w:val="en-US"/>
          </w:rPr>
          <w:t>https://www.gov.uk/government/news/new-task-force-for-employee-engagement</w:t>
        </w:r>
      </w:hyperlink>
      <w:r w:rsidRPr="00E83315">
        <w:rPr>
          <w:rFonts w:ascii="Times New Roman" w:eastAsia="Times New Roman" w:hAnsi="Times New Roman"/>
          <w:bCs/>
          <w:sz w:val="24"/>
          <w:lang w:val="en-US"/>
        </w:rPr>
        <w:t xml:space="preserve"> (7 </w:t>
      </w:r>
      <w:r w:rsidR="00B03270" w:rsidRPr="00E83315">
        <w:rPr>
          <w:rFonts w:ascii="Times New Roman" w:eastAsia="Times New Roman" w:hAnsi="Times New Roman"/>
          <w:bCs/>
          <w:sz w:val="24"/>
          <w:lang w:val="en-US"/>
        </w:rPr>
        <w:tab/>
      </w:r>
      <w:r w:rsidRPr="00E83315">
        <w:rPr>
          <w:rFonts w:ascii="Times New Roman" w:eastAsia="Times New Roman" w:hAnsi="Times New Roman"/>
          <w:bCs/>
          <w:sz w:val="24"/>
          <w:lang w:val="en-US"/>
        </w:rPr>
        <w:t>February 2014)</w:t>
      </w:r>
    </w:p>
    <w:p w:rsidR="00574DE0" w:rsidRPr="00E83315" w:rsidRDefault="00574DE0" w:rsidP="00574DE0">
      <w:pPr>
        <w:pStyle w:val="CommentText"/>
        <w:spacing w:after="0" w:line="480" w:lineRule="auto"/>
        <w:rPr>
          <w:rFonts w:ascii="Times New Roman" w:hAnsi="Times New Roman"/>
          <w:bCs/>
          <w:sz w:val="24"/>
          <w:lang w:val="en-US"/>
        </w:rPr>
      </w:pPr>
      <w:r w:rsidRPr="00E83315">
        <w:rPr>
          <w:rFonts w:ascii="Times New Roman" w:hAnsi="Times New Roman"/>
          <w:bCs/>
          <w:sz w:val="24"/>
          <w:lang w:val="en-US"/>
        </w:rPr>
        <w:t xml:space="preserve">Vernhaeghe, P (2014) </w:t>
      </w:r>
      <w:r w:rsidRPr="00E83315">
        <w:rPr>
          <w:rFonts w:ascii="Times New Roman" w:hAnsi="Times New Roman"/>
          <w:bCs/>
          <w:i/>
          <w:sz w:val="24"/>
          <w:lang w:val="en-US"/>
        </w:rPr>
        <w:t>What About Me? The Struggle for Identity in a Market Based Society</w:t>
      </w:r>
      <w:r w:rsidRPr="00E83315">
        <w:rPr>
          <w:rFonts w:ascii="Times New Roman" w:hAnsi="Times New Roman"/>
          <w:bCs/>
          <w:sz w:val="24"/>
          <w:lang w:val="en-US"/>
        </w:rPr>
        <w:t xml:space="preserve">, </w:t>
      </w:r>
    </w:p>
    <w:p w:rsidR="00574DE0" w:rsidRPr="00E83315" w:rsidRDefault="00574DE0" w:rsidP="00574DE0">
      <w:pPr>
        <w:pStyle w:val="CommentText"/>
        <w:spacing w:after="0" w:line="480" w:lineRule="auto"/>
        <w:rPr>
          <w:rFonts w:ascii="Times New Roman" w:hAnsi="Times New Roman"/>
          <w:sz w:val="24"/>
          <w:lang w:val="en-US"/>
        </w:rPr>
      </w:pPr>
      <w:r w:rsidRPr="00E83315">
        <w:rPr>
          <w:rFonts w:ascii="Times New Roman" w:hAnsi="Times New Roman"/>
          <w:bCs/>
          <w:sz w:val="24"/>
          <w:lang w:val="en-US"/>
        </w:rPr>
        <w:tab/>
        <w:t xml:space="preserve">Scribe Publications: Brunswick, Victoria </w:t>
      </w:r>
    </w:p>
    <w:p w:rsidR="0024214B" w:rsidRPr="00E83315" w:rsidRDefault="0024214B" w:rsidP="003521EE">
      <w:pPr>
        <w:spacing w:line="480" w:lineRule="auto"/>
        <w:rPr>
          <w:rFonts w:ascii="Times New Roman" w:hAnsi="Times New Roman"/>
          <w:sz w:val="24"/>
          <w:lang w:val="en-US"/>
        </w:rPr>
      </w:pPr>
      <w:r w:rsidRPr="00E83315">
        <w:rPr>
          <w:rFonts w:ascii="Times New Roman" w:hAnsi="Times New Roman" w:cs="Calibri"/>
          <w:sz w:val="24"/>
          <w:szCs w:val="32"/>
          <w:lang w:val="en-US"/>
        </w:rPr>
        <w:t xml:space="preserve">Vos, L. (2013) </w:t>
      </w:r>
      <w:r w:rsidRPr="00E83315">
        <w:rPr>
          <w:rFonts w:ascii="Times New Roman" w:hAnsi="Times New Roman" w:cs="Calibri"/>
          <w:i/>
          <w:sz w:val="24"/>
          <w:szCs w:val="32"/>
          <w:lang w:val="en-US"/>
        </w:rPr>
        <w:t>Dissertation study at the postgraduate level; a review of the literature</w:t>
      </w:r>
      <w:r w:rsidRPr="00E83315">
        <w:rPr>
          <w:rFonts w:ascii="Times New Roman" w:hAnsi="Times New Roman" w:cs="Calibri"/>
          <w:sz w:val="24"/>
          <w:szCs w:val="32"/>
          <w:lang w:val="en-US"/>
        </w:rPr>
        <w:t xml:space="preserve">, York: </w:t>
      </w:r>
      <w:r w:rsidRPr="00E83315">
        <w:rPr>
          <w:rFonts w:ascii="Times New Roman" w:hAnsi="Times New Roman" w:cs="Calibri"/>
          <w:sz w:val="24"/>
          <w:szCs w:val="32"/>
          <w:lang w:val="en-US"/>
        </w:rPr>
        <w:tab/>
        <w:t>Higher Education Academy </w:t>
      </w:r>
    </w:p>
    <w:p w:rsidR="003521EE" w:rsidRPr="00E83315" w:rsidRDefault="003521EE" w:rsidP="003521EE">
      <w:pPr>
        <w:spacing w:line="480" w:lineRule="auto"/>
        <w:rPr>
          <w:rFonts w:ascii="Times New Roman" w:hAnsi="Times New Roman"/>
          <w:sz w:val="24"/>
          <w:lang w:val="en-US"/>
        </w:rPr>
      </w:pPr>
      <w:r w:rsidRPr="00E83315">
        <w:rPr>
          <w:rFonts w:ascii="Times New Roman" w:hAnsi="Times New Roman"/>
          <w:sz w:val="24"/>
          <w:lang w:val="en-US"/>
        </w:rPr>
        <w:t xml:space="preserve">Walton, J. (1997) The development of common core learning outcomes for HRD </w:t>
      </w:r>
      <w:r w:rsidR="00B03270" w:rsidRPr="00E83315">
        <w:rPr>
          <w:rFonts w:ascii="Times New Roman" w:hAnsi="Times New Roman"/>
          <w:sz w:val="24"/>
          <w:lang w:val="en-US"/>
        </w:rPr>
        <w:tab/>
      </w:r>
      <w:r w:rsidRPr="00E83315">
        <w:rPr>
          <w:rFonts w:ascii="Times New Roman" w:hAnsi="Times New Roman"/>
          <w:sz w:val="24"/>
          <w:lang w:val="en-US"/>
        </w:rPr>
        <w:t xml:space="preserve">professionals which have currency across national boundaries: A European case </w:t>
      </w:r>
      <w:r w:rsidR="00B03270" w:rsidRPr="00E83315">
        <w:rPr>
          <w:rFonts w:ascii="Times New Roman" w:hAnsi="Times New Roman"/>
          <w:sz w:val="24"/>
          <w:lang w:val="en-US"/>
        </w:rPr>
        <w:tab/>
      </w:r>
      <w:r w:rsidRPr="00E83315">
        <w:rPr>
          <w:rFonts w:ascii="Times New Roman" w:hAnsi="Times New Roman"/>
          <w:sz w:val="24"/>
          <w:lang w:val="en-US"/>
        </w:rPr>
        <w:t xml:space="preserve">study. In Torraco, R.J. (ed) Conference proceedings (26–34). Atlanta, GA: Academy </w:t>
      </w:r>
      <w:r w:rsidR="00B03270" w:rsidRPr="00E83315">
        <w:rPr>
          <w:rFonts w:ascii="Times New Roman" w:hAnsi="Times New Roman"/>
          <w:sz w:val="24"/>
          <w:lang w:val="en-US"/>
        </w:rPr>
        <w:tab/>
      </w:r>
      <w:r w:rsidRPr="00E83315">
        <w:rPr>
          <w:rFonts w:ascii="Times New Roman" w:hAnsi="Times New Roman"/>
          <w:sz w:val="24"/>
          <w:lang w:val="en-US"/>
        </w:rPr>
        <w:t>of Human Resource Development.</w:t>
      </w:r>
    </w:p>
    <w:p w:rsidR="00CD01A5" w:rsidRPr="00E83315" w:rsidRDefault="00B76EF4" w:rsidP="00053A0A">
      <w:pPr>
        <w:autoSpaceDE w:val="0"/>
        <w:autoSpaceDN w:val="0"/>
        <w:adjustRightInd w:val="0"/>
        <w:spacing w:after="0" w:line="480" w:lineRule="auto"/>
        <w:rPr>
          <w:rFonts w:ascii="Times New Roman" w:eastAsia="Times New Roman" w:hAnsi="Times New Roman"/>
          <w:bCs/>
          <w:sz w:val="24"/>
          <w:lang w:val="en-US"/>
        </w:rPr>
      </w:pPr>
      <w:r w:rsidRPr="00E83315">
        <w:rPr>
          <w:rFonts w:ascii="Times New Roman" w:hAnsi="Times New Roman" w:cs="TimesNewRomanPSMT"/>
          <w:sz w:val="24"/>
          <w:lang w:val="en-US"/>
        </w:rPr>
        <w:t xml:space="preserve">Walton, J., McGoldrick, J., Moon, A., &amp; Sambrook, S. (1995). </w:t>
      </w:r>
      <w:r w:rsidRPr="00E83315">
        <w:rPr>
          <w:rFonts w:ascii="Times New Roman" w:hAnsi="Times New Roman" w:cs="TimesNewRomanPS-ItalicMT"/>
          <w:i/>
          <w:iCs/>
          <w:sz w:val="24"/>
          <w:lang w:val="en-US"/>
        </w:rPr>
        <w:t xml:space="preserve">Qualification mapping: </w:t>
      </w:r>
      <w:r w:rsidR="00B03270" w:rsidRPr="00E83315">
        <w:rPr>
          <w:rFonts w:ascii="Times New Roman" w:hAnsi="Times New Roman" w:cs="TimesNewRomanPS-ItalicMT"/>
          <w:i/>
          <w:iCs/>
          <w:sz w:val="24"/>
          <w:lang w:val="en-US"/>
        </w:rPr>
        <w:tab/>
      </w:r>
      <w:r w:rsidRPr="00E83315">
        <w:rPr>
          <w:rFonts w:ascii="Times New Roman" w:hAnsi="Times New Roman" w:cs="TimesNewRomanPS-ItalicMT"/>
          <w:i/>
          <w:iCs/>
          <w:sz w:val="24"/>
          <w:lang w:val="en-US"/>
        </w:rPr>
        <w:t>Training</w:t>
      </w:r>
      <w:r w:rsidR="00053A0A" w:rsidRPr="00E83315">
        <w:rPr>
          <w:rFonts w:ascii="Times New Roman" w:hAnsi="Times New Roman" w:cs="TimesNewRomanPS-ItalicMT"/>
          <w:i/>
          <w:iCs/>
          <w:sz w:val="24"/>
          <w:lang w:val="en-US"/>
        </w:rPr>
        <w:t xml:space="preserve"> </w:t>
      </w:r>
      <w:r w:rsidRPr="00E83315">
        <w:rPr>
          <w:rFonts w:ascii="Times New Roman" w:hAnsi="Times New Roman" w:cs="TimesNewRomanPS-ItalicMT"/>
          <w:i/>
          <w:iCs/>
          <w:sz w:val="24"/>
          <w:lang w:val="en-US"/>
        </w:rPr>
        <w:t>and development S/NVQs and academic qualifications</w:t>
      </w:r>
      <w:r w:rsidRPr="00E83315">
        <w:rPr>
          <w:rFonts w:ascii="Times New Roman" w:hAnsi="Times New Roman" w:cs="TimesNewRomanPSMT"/>
          <w:sz w:val="24"/>
          <w:lang w:val="en-US"/>
        </w:rPr>
        <w:t xml:space="preserve">. Sheffield, UK: </w:t>
      </w:r>
      <w:r w:rsidR="00B03270" w:rsidRPr="00E83315">
        <w:rPr>
          <w:rFonts w:ascii="Times New Roman" w:hAnsi="Times New Roman" w:cs="TimesNewRomanPSMT"/>
          <w:sz w:val="24"/>
          <w:lang w:val="en-US"/>
        </w:rPr>
        <w:tab/>
      </w:r>
      <w:r w:rsidRPr="00E83315">
        <w:rPr>
          <w:rFonts w:ascii="Times New Roman" w:hAnsi="Times New Roman" w:cs="TimesNewRomanPSMT"/>
          <w:sz w:val="24"/>
          <w:lang w:val="en-US"/>
        </w:rPr>
        <w:t>Department for</w:t>
      </w:r>
      <w:r w:rsidR="00053A0A" w:rsidRPr="00E83315">
        <w:rPr>
          <w:rFonts w:ascii="Times New Roman" w:hAnsi="Times New Roman" w:cs="TimesNewRomanPSMT"/>
          <w:sz w:val="24"/>
          <w:lang w:val="en-US"/>
        </w:rPr>
        <w:t xml:space="preserve"> </w:t>
      </w:r>
      <w:r w:rsidRPr="00E83315">
        <w:rPr>
          <w:rFonts w:ascii="Times New Roman" w:hAnsi="Times New Roman" w:cs="TimesNewRomanPSMT"/>
          <w:sz w:val="24"/>
          <w:lang w:val="en-US"/>
        </w:rPr>
        <w:t>Employment and Education, Learning Methods Branch.</w:t>
      </w:r>
      <w:r w:rsidR="009B471B" w:rsidRPr="00E83315">
        <w:rPr>
          <w:rFonts w:ascii="Times New Roman" w:eastAsia="Times New Roman" w:hAnsi="Times New Roman"/>
          <w:bCs/>
          <w:sz w:val="24"/>
          <w:lang w:val="en-US"/>
        </w:rPr>
        <w:t xml:space="preserve">  </w:t>
      </w:r>
    </w:p>
    <w:p w:rsidR="00335D91" w:rsidRPr="00E83315" w:rsidRDefault="00B67567" w:rsidP="00A45B96">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Zachmeier A &amp; Cho J (2014</w:t>
      </w:r>
      <w:r w:rsidR="00053A0A" w:rsidRPr="00E83315">
        <w:rPr>
          <w:rFonts w:ascii="Times New Roman" w:eastAsia="Times New Roman" w:hAnsi="Times New Roman"/>
          <w:bCs/>
          <w:sz w:val="24"/>
          <w:lang w:val="en-US"/>
        </w:rPr>
        <w:t xml:space="preserve">) Taking stock of the literature on HRD education, </w:t>
      </w:r>
      <w:r w:rsidRPr="00E83315">
        <w:rPr>
          <w:rFonts w:ascii="Times New Roman" w:eastAsia="Times New Roman" w:hAnsi="Times New Roman"/>
          <w:bCs/>
          <w:i/>
          <w:sz w:val="24"/>
          <w:lang w:val="en-US"/>
        </w:rPr>
        <w:t xml:space="preserve">European </w:t>
      </w:r>
      <w:r w:rsidR="00B03270" w:rsidRPr="00E83315">
        <w:rPr>
          <w:rFonts w:ascii="Times New Roman" w:eastAsia="Times New Roman" w:hAnsi="Times New Roman"/>
          <w:bCs/>
          <w:i/>
          <w:sz w:val="24"/>
          <w:lang w:val="en-US"/>
        </w:rPr>
        <w:tab/>
      </w:r>
      <w:r w:rsidRPr="00E83315">
        <w:rPr>
          <w:rFonts w:ascii="Times New Roman" w:eastAsia="Times New Roman" w:hAnsi="Times New Roman"/>
          <w:bCs/>
          <w:i/>
          <w:sz w:val="24"/>
          <w:lang w:val="en-US"/>
        </w:rPr>
        <w:t>Journal of Training and Development,</w:t>
      </w:r>
      <w:r w:rsidRPr="00E83315">
        <w:rPr>
          <w:rFonts w:ascii="Times New Roman" w:eastAsia="Times New Roman" w:hAnsi="Times New Roman"/>
          <w:bCs/>
          <w:sz w:val="24"/>
          <w:lang w:val="en-US"/>
        </w:rPr>
        <w:t xml:space="preserve"> 38 (4), 347-363</w:t>
      </w:r>
    </w:p>
    <w:p w:rsidR="00021B83" w:rsidRPr="00E83315" w:rsidRDefault="00021B83" w:rsidP="00A45B96">
      <w:pPr>
        <w:spacing w:line="480" w:lineRule="auto"/>
        <w:outlineLvl w:val="0"/>
        <w:rPr>
          <w:rFonts w:ascii="Times New Roman" w:eastAsia="Times New Roman" w:hAnsi="Times New Roman"/>
          <w:bCs/>
          <w:sz w:val="24"/>
          <w:lang w:val="en-US"/>
        </w:rPr>
        <w:sectPr w:rsidR="00021B83" w:rsidRPr="00E83315">
          <w:pgSz w:w="11906" w:h="16838"/>
          <w:pgMar w:top="1440" w:right="1440" w:bottom="1440" w:left="1440" w:header="709" w:footer="709" w:gutter="0"/>
          <w:cols w:space="708"/>
          <w:docGrid w:linePitch="360"/>
        </w:sectPr>
      </w:pPr>
    </w:p>
    <w:p w:rsidR="003A5DE5" w:rsidRPr="00E83315" w:rsidRDefault="00021B83" w:rsidP="00A45B96">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lastRenderedPageBreak/>
        <w:t xml:space="preserve">Figure 1: Tri-partite model of three key </w:t>
      </w:r>
      <w:r w:rsidR="00BB48C3" w:rsidRPr="00E83315">
        <w:rPr>
          <w:rFonts w:ascii="Times New Roman" w:eastAsia="Times New Roman" w:hAnsi="Times New Roman"/>
          <w:bCs/>
          <w:sz w:val="24"/>
          <w:lang w:val="en-US"/>
        </w:rPr>
        <w:t xml:space="preserve">‘supply’ </w:t>
      </w:r>
      <w:r w:rsidRPr="00E83315">
        <w:rPr>
          <w:rFonts w:ascii="Times New Roman" w:eastAsia="Times New Roman" w:hAnsi="Times New Roman"/>
          <w:bCs/>
          <w:sz w:val="24"/>
          <w:lang w:val="en-US"/>
        </w:rPr>
        <w:t>stakeholders in HRD education in the UK</w:t>
      </w:r>
    </w:p>
    <w:p w:rsidR="00BB48C3" w:rsidRPr="00E83315" w:rsidRDefault="006A1204" w:rsidP="00A45B96">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noProof/>
          <w:sz w:val="24"/>
          <w:lang w:eastAsia="en-GB"/>
        </w:rPr>
        <w:drawing>
          <wp:inline distT="0" distB="0" distL="0" distR="0">
            <wp:extent cx="5047211" cy="3874673"/>
            <wp:effectExtent l="25400" t="0" r="7389" b="0"/>
            <wp:docPr id="3"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47211" cy="3874673"/>
                      <a:chOff x="1693258" y="667484"/>
                      <a:chExt cx="5047211" cy="3874673"/>
                    </a:xfrm>
                  </a:grpSpPr>
                  <a:sp>
                    <a:nvSpPr>
                      <a:cNvPr id="4" name="Oval 3"/>
                      <a:cNvSpPr/>
                    </a:nvSpPr>
                    <a:spPr>
                      <a:xfrm>
                        <a:off x="1693258" y="667484"/>
                        <a:ext cx="3451624" cy="2881582"/>
                      </a:xfrm>
                      <a:prstGeom prst="ellipse">
                        <a:avLst/>
                      </a:prstGeom>
                      <a:noFill/>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5" name="Oval 4"/>
                      <a:cNvSpPr/>
                    </a:nvSpPr>
                    <a:spPr>
                      <a:xfrm>
                        <a:off x="2735264" y="1766401"/>
                        <a:ext cx="3207419" cy="2775756"/>
                      </a:xfrm>
                      <a:prstGeom prst="ellipse">
                        <a:avLst/>
                      </a:prstGeom>
                      <a:noFill/>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6" name="Oval 5"/>
                      <a:cNvSpPr/>
                    </a:nvSpPr>
                    <a:spPr>
                      <a:xfrm>
                        <a:off x="3398247" y="667484"/>
                        <a:ext cx="3342222" cy="2881582"/>
                      </a:xfrm>
                      <a:prstGeom prst="ellipse">
                        <a:avLst/>
                      </a:prstGeom>
                      <a:noFill/>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7" name="TextBox 6"/>
                      <a:cNvSpPr txBox="1"/>
                    </a:nvSpPr>
                    <a:spPr>
                      <a:xfrm>
                        <a:off x="3695857" y="2246658"/>
                        <a:ext cx="1221100" cy="738664"/>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400" b="1" dirty="0" smtClean="0"/>
                            <a:t>HRD education in UK</a:t>
                          </a:r>
                          <a:endParaRPr lang="en-US" sz="1400" b="1" dirty="0"/>
                        </a:p>
                      </a:txBody>
                      <a:useSpRect/>
                    </a:txSp>
                  </a:sp>
                  <a:sp>
                    <a:nvSpPr>
                      <a:cNvPr id="8" name="TextBox 7"/>
                      <a:cNvSpPr txBox="1"/>
                    </a:nvSpPr>
                    <a:spPr>
                      <a:xfrm>
                        <a:off x="2102565" y="1253810"/>
                        <a:ext cx="1525893" cy="861774"/>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400" b="1" dirty="0" smtClean="0"/>
                            <a:t>Government</a:t>
                          </a:r>
                          <a:r>
                            <a:rPr lang="en-US" sz="1200" b="1" dirty="0" smtClean="0"/>
                            <a:t>:</a:t>
                          </a:r>
                          <a:r>
                            <a:rPr lang="en-US" sz="1200" dirty="0" smtClean="0"/>
                            <a:t> </a:t>
                          </a:r>
                          <a:r>
                            <a:rPr lang="en-US" sz="1200" dirty="0" err="1" smtClean="0"/>
                            <a:t>eg</a:t>
                          </a:r>
                          <a:r>
                            <a:rPr lang="en-US" sz="1200" dirty="0" smtClean="0"/>
                            <a:t> political orientation, education policies, funding</a:t>
                          </a:r>
                          <a:endParaRPr lang="en-US" sz="1200" dirty="0"/>
                        </a:p>
                      </a:txBody>
                      <a:useSpRect/>
                    </a:txSp>
                  </a:sp>
                  <a:sp>
                    <a:nvSpPr>
                      <a:cNvPr id="9" name="TextBox 8"/>
                      <a:cNvSpPr txBox="1"/>
                    </a:nvSpPr>
                    <a:spPr>
                      <a:xfrm>
                        <a:off x="3300560" y="3630473"/>
                        <a:ext cx="2316499" cy="677108"/>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400" b="1" dirty="0" smtClean="0"/>
                            <a:t>Professional bodies</a:t>
                          </a:r>
                          <a:r>
                            <a:rPr lang="en-US" sz="1200" b="1" dirty="0" smtClean="0"/>
                            <a:t>: </a:t>
                          </a:r>
                          <a:r>
                            <a:rPr lang="en-US" sz="1200" dirty="0" err="1" smtClean="0"/>
                            <a:t>eg</a:t>
                          </a:r>
                          <a:r>
                            <a:rPr lang="en-US" sz="1200" dirty="0" smtClean="0"/>
                            <a:t> CIPD qualifications, publications, research</a:t>
                          </a:r>
                          <a:endParaRPr lang="en-US" sz="1200" dirty="0"/>
                        </a:p>
                      </a:txBody>
                      <a:useSpRect/>
                    </a:txSp>
                  </a:sp>
                  <a:sp>
                    <a:nvSpPr>
                      <a:cNvPr id="10" name="TextBox 9"/>
                      <a:cNvSpPr txBox="1"/>
                    </a:nvSpPr>
                    <a:spPr>
                      <a:xfrm>
                        <a:off x="5421679" y="1204021"/>
                        <a:ext cx="1204818" cy="104644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400" b="1" dirty="0" smtClean="0"/>
                            <a:t>Academy:</a:t>
                          </a:r>
                          <a:r>
                            <a:rPr lang="en-US" sz="1400" dirty="0" smtClean="0"/>
                            <a:t> </a:t>
                          </a:r>
                          <a:r>
                            <a:rPr lang="en-US" sz="1200" dirty="0" err="1" smtClean="0"/>
                            <a:t>eg</a:t>
                          </a:r>
                          <a:r>
                            <a:rPr lang="en-US" sz="1200" dirty="0" smtClean="0"/>
                            <a:t> courses, textbooks, independent research</a:t>
                          </a:r>
                          <a:endParaRPr lang="en-US" sz="1200" dirty="0"/>
                        </a:p>
                      </a:txBody>
                      <a:useSpRect/>
                    </a:txSp>
                  </a:sp>
                  <a:sp>
                    <a:nvSpPr>
                      <a:cNvPr id="11" name="TextBox 10"/>
                      <a:cNvSpPr txBox="1"/>
                    </a:nvSpPr>
                    <a:spPr>
                      <a:xfrm>
                        <a:off x="4900667" y="2659722"/>
                        <a:ext cx="1351370" cy="830997"/>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200" dirty="0" smtClean="0"/>
                            <a:t>CIPD Chief Examiners, commissioned research</a:t>
                          </a:r>
                          <a:endParaRPr lang="en-US" sz="1200" dirty="0"/>
                        </a:p>
                      </a:txBody>
                      <a:useSpRect/>
                    </a:txSp>
                  </a:sp>
                  <a:sp>
                    <a:nvSpPr>
                      <a:cNvPr id="12" name="TextBox 11"/>
                      <a:cNvSpPr txBox="1"/>
                    </a:nvSpPr>
                    <a:spPr>
                      <a:xfrm>
                        <a:off x="2786369" y="2724842"/>
                        <a:ext cx="1084028" cy="461665"/>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200" dirty="0" smtClean="0"/>
                            <a:t>Working parties</a:t>
                          </a:r>
                          <a:endParaRPr lang="en-US" sz="1200" dirty="0"/>
                        </a:p>
                      </a:txBody>
                      <a:useSpRect/>
                    </a:txSp>
                  </a:sp>
                  <a:sp>
                    <a:nvSpPr>
                      <a:cNvPr id="13" name="TextBox 12"/>
                      <a:cNvSpPr txBox="1"/>
                    </a:nvSpPr>
                    <a:spPr>
                      <a:xfrm>
                        <a:off x="3756429" y="1172410"/>
                        <a:ext cx="1176800" cy="461665"/>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200" dirty="0" smtClean="0"/>
                            <a:t>Commissioned research </a:t>
                          </a:r>
                          <a:endParaRPr lang="en-US" sz="1200" dirty="0"/>
                        </a:p>
                      </a:txBody>
                      <a:useSpRect/>
                    </a:txSp>
                  </a:sp>
                </lc:lockedCanvas>
              </a:graphicData>
            </a:graphic>
          </wp:inline>
        </w:drawing>
      </w:r>
    </w:p>
    <w:p w:rsidR="00BB48C3" w:rsidRPr="00E83315" w:rsidRDefault="00BB48C3" w:rsidP="00A45B96">
      <w:pPr>
        <w:spacing w:line="480" w:lineRule="auto"/>
        <w:outlineLvl w:val="0"/>
        <w:rPr>
          <w:rFonts w:ascii="Times New Roman" w:eastAsia="Times New Roman" w:hAnsi="Times New Roman"/>
          <w:bCs/>
          <w:sz w:val="24"/>
          <w:lang w:val="en-US"/>
        </w:rPr>
      </w:pPr>
    </w:p>
    <w:p w:rsidR="00BB48C3" w:rsidRPr="00E83315" w:rsidRDefault="00BB48C3" w:rsidP="00A45B96">
      <w:pPr>
        <w:spacing w:line="480" w:lineRule="auto"/>
        <w:outlineLvl w:val="0"/>
        <w:rPr>
          <w:rFonts w:ascii="Times New Roman" w:eastAsia="Times New Roman" w:hAnsi="Times New Roman"/>
          <w:bCs/>
          <w:sz w:val="24"/>
          <w:lang w:val="en-US"/>
        </w:rPr>
      </w:pPr>
    </w:p>
    <w:p w:rsidR="00021B83" w:rsidRPr="00E83315" w:rsidRDefault="00021B83" w:rsidP="00A45B96">
      <w:pPr>
        <w:spacing w:line="480" w:lineRule="auto"/>
        <w:outlineLvl w:val="0"/>
        <w:rPr>
          <w:rFonts w:ascii="Times New Roman" w:eastAsia="Times New Roman" w:hAnsi="Times New Roman"/>
          <w:bCs/>
          <w:sz w:val="24"/>
          <w:lang w:val="en-US"/>
        </w:rPr>
      </w:pPr>
    </w:p>
    <w:p w:rsidR="003A5DE5" w:rsidRPr="00E83315" w:rsidRDefault="003A5DE5" w:rsidP="00A45B96">
      <w:pPr>
        <w:spacing w:line="480" w:lineRule="auto"/>
        <w:outlineLvl w:val="0"/>
        <w:rPr>
          <w:rFonts w:ascii="Times New Roman" w:eastAsia="Times New Roman" w:hAnsi="Times New Roman"/>
          <w:bCs/>
          <w:sz w:val="24"/>
          <w:lang w:val="en-US"/>
        </w:rPr>
      </w:pPr>
    </w:p>
    <w:p w:rsidR="003A5DE5" w:rsidRPr="00E83315" w:rsidRDefault="003A5DE5" w:rsidP="003A5DE5">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Table 1: Aligni</w:t>
      </w:r>
      <w:r w:rsidR="00BB48C3" w:rsidRPr="00E83315">
        <w:rPr>
          <w:rFonts w:ascii="Times New Roman" w:eastAsia="Times New Roman" w:hAnsi="Times New Roman"/>
          <w:bCs/>
          <w:sz w:val="24"/>
          <w:lang w:val="en-US"/>
        </w:rPr>
        <w:t>ng CIPD qualification levels</w:t>
      </w:r>
      <w:r w:rsidRPr="00E83315">
        <w:rPr>
          <w:rFonts w:ascii="Times New Roman" w:eastAsia="Times New Roman" w:hAnsi="Times New Roman"/>
          <w:bCs/>
          <w:sz w:val="24"/>
          <w:lang w:val="en-US"/>
        </w:rPr>
        <w:t xml:space="preserve"> within the </w:t>
      </w:r>
      <w:r w:rsidR="00BB48C3" w:rsidRPr="00E83315">
        <w:rPr>
          <w:rFonts w:ascii="Times New Roman" w:eastAsia="Times New Roman" w:hAnsi="Times New Roman"/>
          <w:bCs/>
          <w:sz w:val="24"/>
          <w:lang w:val="en-US"/>
        </w:rPr>
        <w:t xml:space="preserve">UK </w:t>
      </w:r>
      <w:r w:rsidRPr="00E83315">
        <w:rPr>
          <w:rFonts w:ascii="Times New Roman" w:eastAsia="Times New Roman" w:hAnsi="Times New Roman"/>
          <w:bCs/>
          <w:sz w:val="24"/>
          <w:lang w:val="en-US"/>
        </w:rPr>
        <w:t>national educational framework</w:t>
      </w:r>
    </w:p>
    <w:tbl>
      <w:tblPr>
        <w:tblStyle w:val="TableGrid"/>
        <w:tblW w:w="0" w:type="auto"/>
        <w:tblLook w:val="00A0" w:firstRow="1" w:lastRow="0" w:firstColumn="1" w:lastColumn="0" w:noHBand="0" w:noVBand="0"/>
      </w:tblPr>
      <w:tblGrid>
        <w:gridCol w:w="3227"/>
        <w:gridCol w:w="1470"/>
        <w:gridCol w:w="4483"/>
      </w:tblGrid>
      <w:tr w:rsidR="003A5DE5" w:rsidRPr="00E83315">
        <w:tc>
          <w:tcPr>
            <w:tcW w:w="3227" w:type="dxa"/>
          </w:tcPr>
          <w:p w:rsidR="003A5DE5" w:rsidRPr="00E83315" w:rsidRDefault="003A5DE5" w:rsidP="00B93A3D">
            <w:pP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CIPD levels of qualifications</w:t>
            </w:r>
          </w:p>
          <w:p w:rsidR="003A5DE5" w:rsidRPr="00E83315" w:rsidRDefault="003A5DE5" w:rsidP="00B93A3D">
            <w:pPr>
              <w:outlineLvl w:val="0"/>
              <w:rPr>
                <w:rFonts w:ascii="Times New Roman" w:eastAsia="Times New Roman" w:hAnsi="Times New Roman"/>
                <w:b/>
                <w:bCs/>
                <w:sz w:val="24"/>
                <w:lang w:val="en-US"/>
              </w:rPr>
            </w:pPr>
          </w:p>
        </w:tc>
        <w:tc>
          <w:tcPr>
            <w:tcW w:w="1470" w:type="dxa"/>
          </w:tcPr>
          <w:p w:rsidR="003A5DE5" w:rsidRPr="00E83315" w:rsidRDefault="003A5DE5" w:rsidP="00B93A3D">
            <w:pP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NQF/FHEQ</w:t>
            </w:r>
          </w:p>
        </w:tc>
        <w:tc>
          <w:tcPr>
            <w:tcW w:w="4483" w:type="dxa"/>
          </w:tcPr>
          <w:p w:rsidR="003A5DE5" w:rsidRPr="00E83315" w:rsidRDefault="003A5DE5" w:rsidP="00B93A3D">
            <w:pPr>
              <w:outlineLvl w:val="0"/>
              <w:rPr>
                <w:rFonts w:ascii="Times New Roman" w:eastAsia="Times New Roman" w:hAnsi="Times New Roman"/>
                <w:b/>
                <w:bCs/>
                <w:sz w:val="24"/>
                <w:lang w:val="en-US"/>
              </w:rPr>
            </w:pPr>
            <w:r w:rsidRPr="00E83315">
              <w:rPr>
                <w:rFonts w:ascii="Times New Roman" w:eastAsia="Times New Roman" w:hAnsi="Times New Roman"/>
                <w:b/>
                <w:bCs/>
                <w:sz w:val="24"/>
                <w:lang w:val="en-US"/>
              </w:rPr>
              <w:t>UK educational level</w:t>
            </w:r>
          </w:p>
        </w:tc>
      </w:tr>
      <w:tr w:rsidR="003A5DE5" w:rsidRPr="00E83315">
        <w:tc>
          <w:tcPr>
            <w:tcW w:w="3227"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Foundation</w:t>
            </w:r>
          </w:p>
        </w:tc>
        <w:tc>
          <w:tcPr>
            <w:tcW w:w="1470"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Level 3</w:t>
            </w:r>
          </w:p>
        </w:tc>
        <w:tc>
          <w:tcPr>
            <w:tcW w:w="4483"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 levels (2 years post-compulsory)</w:t>
            </w:r>
          </w:p>
        </w:tc>
      </w:tr>
      <w:tr w:rsidR="003A5DE5" w:rsidRPr="00E83315">
        <w:tc>
          <w:tcPr>
            <w:tcW w:w="3227"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Intermediate</w:t>
            </w:r>
          </w:p>
        </w:tc>
        <w:tc>
          <w:tcPr>
            <w:tcW w:w="1470"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Level 5</w:t>
            </w:r>
          </w:p>
        </w:tc>
        <w:tc>
          <w:tcPr>
            <w:tcW w:w="4483"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2</w:t>
            </w:r>
            <w:r w:rsidRPr="00E83315">
              <w:rPr>
                <w:rFonts w:ascii="Times New Roman" w:eastAsia="Times New Roman" w:hAnsi="Times New Roman"/>
                <w:bCs/>
                <w:sz w:val="24"/>
                <w:vertAlign w:val="superscript"/>
                <w:lang w:val="en-US"/>
              </w:rPr>
              <w:t>nd</w:t>
            </w:r>
            <w:r w:rsidRPr="00E83315">
              <w:rPr>
                <w:rFonts w:ascii="Times New Roman" w:eastAsia="Times New Roman" w:hAnsi="Times New Roman"/>
                <w:bCs/>
                <w:sz w:val="24"/>
                <w:lang w:val="en-US"/>
              </w:rPr>
              <w:t xml:space="preserve"> year of 3 year Bachelor degree</w:t>
            </w:r>
          </w:p>
        </w:tc>
      </w:tr>
      <w:tr w:rsidR="003A5DE5" w:rsidRPr="00E83315">
        <w:tc>
          <w:tcPr>
            <w:tcW w:w="3227"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Advanced</w:t>
            </w:r>
          </w:p>
        </w:tc>
        <w:tc>
          <w:tcPr>
            <w:tcW w:w="1470"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Level 7</w:t>
            </w:r>
          </w:p>
        </w:tc>
        <w:tc>
          <w:tcPr>
            <w:tcW w:w="4483" w:type="dxa"/>
          </w:tcPr>
          <w:p w:rsidR="003A5DE5" w:rsidRPr="00E83315" w:rsidRDefault="003A5DE5" w:rsidP="00B93A3D">
            <w:pPr>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Postgraduate certificate, diploma or degree</w:t>
            </w:r>
          </w:p>
        </w:tc>
      </w:tr>
    </w:tbl>
    <w:p w:rsidR="003A5DE5" w:rsidRPr="00E83315" w:rsidRDefault="003A5DE5" w:rsidP="00A45B96">
      <w:pPr>
        <w:spacing w:line="480" w:lineRule="auto"/>
        <w:outlineLvl w:val="0"/>
        <w:rPr>
          <w:rFonts w:ascii="Times New Roman" w:eastAsia="Times New Roman" w:hAnsi="Times New Roman"/>
          <w:bCs/>
          <w:sz w:val="24"/>
          <w:lang w:val="en-US"/>
        </w:rPr>
        <w:sectPr w:rsidR="003A5DE5" w:rsidRPr="00E83315">
          <w:pgSz w:w="11906" w:h="16838"/>
          <w:pgMar w:top="1440" w:right="1440" w:bottom="1440" w:left="1440" w:header="709" w:footer="709" w:gutter="0"/>
          <w:cols w:space="708"/>
          <w:docGrid w:linePitch="360"/>
        </w:sectPr>
      </w:pPr>
    </w:p>
    <w:p w:rsidR="00A45B96" w:rsidRPr="00E83315" w:rsidRDefault="003543A3" w:rsidP="00A45B96">
      <w:pPr>
        <w:spacing w:line="48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lastRenderedPageBreak/>
        <w:t>T</w:t>
      </w:r>
      <w:r w:rsidR="003A5DE5" w:rsidRPr="00E83315">
        <w:rPr>
          <w:rFonts w:ascii="Times New Roman" w:eastAsia="Times New Roman" w:hAnsi="Times New Roman"/>
          <w:bCs/>
          <w:sz w:val="24"/>
          <w:lang w:val="en-US"/>
        </w:rPr>
        <w:t>able 2</w:t>
      </w:r>
      <w:r w:rsidR="000F1617" w:rsidRPr="00E83315">
        <w:rPr>
          <w:rFonts w:ascii="Times New Roman" w:eastAsia="Times New Roman" w:hAnsi="Times New Roman"/>
          <w:bCs/>
          <w:sz w:val="24"/>
          <w:lang w:val="en-US"/>
        </w:rPr>
        <w:t xml:space="preserve">: CIPD </w:t>
      </w:r>
      <w:r w:rsidRPr="00E83315">
        <w:rPr>
          <w:rFonts w:ascii="Times New Roman" w:eastAsia="Times New Roman" w:hAnsi="Times New Roman"/>
          <w:bCs/>
          <w:sz w:val="24"/>
          <w:lang w:val="en-US"/>
        </w:rPr>
        <w:t xml:space="preserve">Intermediate </w:t>
      </w:r>
      <w:r w:rsidR="000F1617" w:rsidRPr="00E83315">
        <w:rPr>
          <w:rFonts w:ascii="Times New Roman" w:eastAsia="Times New Roman" w:hAnsi="Times New Roman"/>
          <w:bCs/>
          <w:sz w:val="24"/>
          <w:lang w:val="en-US"/>
        </w:rPr>
        <w:t xml:space="preserve">&amp; Advanced </w:t>
      </w:r>
      <w:r w:rsidRPr="00E83315">
        <w:rPr>
          <w:rFonts w:ascii="Times New Roman" w:eastAsia="Times New Roman" w:hAnsi="Times New Roman"/>
          <w:bCs/>
          <w:sz w:val="24"/>
          <w:lang w:val="en-US"/>
        </w:rPr>
        <w:t>Dip</w:t>
      </w:r>
      <w:r w:rsidR="007F1D16" w:rsidRPr="00E83315">
        <w:rPr>
          <w:rFonts w:ascii="Times New Roman" w:eastAsia="Times New Roman" w:hAnsi="Times New Roman"/>
          <w:bCs/>
          <w:sz w:val="24"/>
          <w:lang w:val="en-US"/>
        </w:rPr>
        <w:t>loma</w:t>
      </w:r>
      <w:r w:rsidR="000F1617" w:rsidRPr="00E83315">
        <w:rPr>
          <w:rFonts w:ascii="Times New Roman" w:eastAsia="Times New Roman" w:hAnsi="Times New Roman"/>
          <w:bCs/>
          <w:sz w:val="24"/>
          <w:lang w:val="en-US"/>
        </w:rPr>
        <w:t>s</w:t>
      </w:r>
      <w:r w:rsidR="007F1D16" w:rsidRPr="00E83315">
        <w:rPr>
          <w:rFonts w:ascii="Times New Roman" w:eastAsia="Times New Roman" w:hAnsi="Times New Roman"/>
          <w:bCs/>
          <w:sz w:val="24"/>
          <w:lang w:val="en-US"/>
        </w:rPr>
        <w:t xml:space="preserve"> in Human Resource </w:t>
      </w:r>
      <w:r w:rsidRPr="00E83315">
        <w:rPr>
          <w:rFonts w:ascii="Times New Roman" w:eastAsia="Times New Roman" w:hAnsi="Times New Roman"/>
          <w:bCs/>
          <w:sz w:val="24"/>
          <w:lang w:val="en-US"/>
        </w:rPr>
        <w:t xml:space="preserve">Development  </w:t>
      </w:r>
    </w:p>
    <w:tbl>
      <w:tblPr>
        <w:tblStyle w:val="TableGrid"/>
        <w:tblpPr w:leftFromText="180" w:rightFromText="180" w:vertAnchor="text" w:horzAnchor="margin" w:tblpY="122"/>
        <w:tblW w:w="9464" w:type="dxa"/>
        <w:tblLook w:val="04A0" w:firstRow="1" w:lastRow="0" w:firstColumn="1" w:lastColumn="0" w:noHBand="0" w:noVBand="1"/>
      </w:tblPr>
      <w:tblGrid>
        <w:gridCol w:w="4653"/>
        <w:gridCol w:w="4811"/>
      </w:tblGrid>
      <w:tr w:rsidR="000F1617" w:rsidRPr="00E83315">
        <w:trPr>
          <w:trHeight w:val="558"/>
        </w:trPr>
        <w:tc>
          <w:tcPr>
            <w:tcW w:w="4653" w:type="dxa"/>
          </w:tcPr>
          <w:p w:rsidR="000F1617" w:rsidRPr="00E83315" w:rsidRDefault="000F1617" w:rsidP="000F1617">
            <w:pPr>
              <w:outlineLvl w:val="0"/>
              <w:rPr>
                <w:rFonts w:ascii="Times New Roman" w:eastAsia="Times New Roman" w:hAnsi="Times New Roman"/>
                <w:b/>
                <w:bCs/>
                <w:lang w:val="en-US"/>
              </w:rPr>
            </w:pPr>
            <w:r w:rsidRPr="00E83315">
              <w:rPr>
                <w:rFonts w:ascii="Times New Roman" w:eastAsia="Times New Roman" w:hAnsi="Times New Roman"/>
                <w:b/>
                <w:bCs/>
                <w:lang w:val="en-US"/>
              </w:rPr>
              <w:t xml:space="preserve">Level 5 </w:t>
            </w:r>
          </w:p>
          <w:p w:rsidR="00A41370" w:rsidRPr="00E83315" w:rsidRDefault="000F1617" w:rsidP="00226CD2">
            <w:pPr>
              <w:spacing w:after="160"/>
              <w:outlineLvl w:val="0"/>
              <w:rPr>
                <w:rFonts w:ascii="Times New Roman" w:eastAsia="Times New Roman" w:hAnsi="Times New Roman"/>
                <w:b/>
                <w:bCs/>
                <w:lang w:val="en-US"/>
              </w:rPr>
            </w:pPr>
            <w:r w:rsidRPr="00E83315">
              <w:rPr>
                <w:rFonts w:ascii="Times New Roman" w:eastAsia="Times New Roman" w:hAnsi="Times New Roman"/>
                <w:b/>
                <w:bCs/>
                <w:lang w:val="en-US"/>
              </w:rPr>
              <w:t xml:space="preserve">Intermediate Diploma in HR Development </w:t>
            </w:r>
          </w:p>
        </w:tc>
        <w:tc>
          <w:tcPr>
            <w:tcW w:w="4811" w:type="dxa"/>
          </w:tcPr>
          <w:p w:rsidR="000F1617" w:rsidRPr="00E83315" w:rsidRDefault="000F1617" w:rsidP="000F1617">
            <w:pPr>
              <w:outlineLvl w:val="0"/>
              <w:rPr>
                <w:rFonts w:ascii="Times New Roman" w:eastAsia="Times New Roman" w:hAnsi="Times New Roman"/>
                <w:b/>
                <w:bCs/>
                <w:lang w:val="en-US"/>
              </w:rPr>
            </w:pPr>
            <w:r w:rsidRPr="00E83315">
              <w:rPr>
                <w:rFonts w:ascii="Times New Roman" w:eastAsia="Times New Roman" w:hAnsi="Times New Roman"/>
                <w:b/>
                <w:bCs/>
                <w:lang w:val="en-US"/>
              </w:rPr>
              <w:t>Level 7</w:t>
            </w:r>
          </w:p>
          <w:p w:rsidR="00A41370" w:rsidRPr="00E83315" w:rsidRDefault="000F1617" w:rsidP="00226CD2">
            <w:pPr>
              <w:spacing w:after="160"/>
              <w:outlineLvl w:val="0"/>
              <w:rPr>
                <w:rFonts w:ascii="Times New Roman" w:eastAsia="Times New Roman" w:hAnsi="Times New Roman"/>
                <w:b/>
                <w:bCs/>
                <w:lang w:val="en-US"/>
              </w:rPr>
            </w:pPr>
            <w:r w:rsidRPr="00E83315">
              <w:rPr>
                <w:rFonts w:ascii="Times New Roman" w:eastAsia="Times New Roman" w:hAnsi="Times New Roman"/>
                <w:b/>
                <w:bCs/>
                <w:lang w:val="en-US"/>
              </w:rPr>
              <w:t>Advanced Diploma in HR Development</w:t>
            </w:r>
          </w:p>
        </w:tc>
      </w:tr>
      <w:tr w:rsidR="000F1617" w:rsidRPr="00E83315">
        <w:trPr>
          <w:trHeight w:val="558"/>
        </w:trPr>
        <w:tc>
          <w:tcPr>
            <w:tcW w:w="4653" w:type="dxa"/>
          </w:tcPr>
          <w:p w:rsidR="000F1617" w:rsidRPr="00E83315" w:rsidRDefault="000F1617" w:rsidP="000F1617">
            <w:pPr>
              <w:spacing w:after="160" w:line="259" w:lineRule="auto"/>
              <w:outlineLvl w:val="0"/>
              <w:rPr>
                <w:rFonts w:ascii="Times New Roman" w:eastAsia="Times New Roman" w:hAnsi="Times New Roman"/>
                <w:b/>
                <w:bCs/>
                <w:i/>
                <w:lang w:val="en-US"/>
              </w:rPr>
            </w:pPr>
            <w:r w:rsidRPr="00E83315">
              <w:rPr>
                <w:rFonts w:ascii="Times New Roman" w:eastAsia="Times New Roman" w:hAnsi="Times New Roman"/>
                <w:b/>
                <w:bCs/>
                <w:i/>
                <w:lang w:val="en-US"/>
              </w:rPr>
              <w:t>Core units with Intermed</w:t>
            </w:r>
            <w:r w:rsidR="00BB48C3" w:rsidRPr="00E83315">
              <w:rPr>
                <w:rFonts w:ascii="Times New Roman" w:eastAsia="Times New Roman" w:hAnsi="Times New Roman"/>
                <w:b/>
                <w:bCs/>
                <w:i/>
                <w:lang w:val="en-US"/>
              </w:rPr>
              <w:t>iate</w:t>
            </w:r>
            <w:r w:rsidRPr="00E83315">
              <w:rPr>
                <w:rFonts w:ascii="Times New Roman" w:eastAsia="Times New Roman" w:hAnsi="Times New Roman"/>
                <w:b/>
                <w:bCs/>
                <w:i/>
                <w:lang w:val="en-US"/>
              </w:rPr>
              <w:t xml:space="preserve"> Diploma in HRM</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Developing Professional Practice (5DPP)</w:t>
            </w:r>
          </w:p>
          <w:p w:rsidR="000F1617" w:rsidRPr="00E83315" w:rsidRDefault="000F1617" w:rsidP="000F1617">
            <w:pPr>
              <w:outlineLvl w:val="0"/>
              <w:rPr>
                <w:rFonts w:ascii="Times New Roman" w:eastAsia="Times New Roman" w:hAnsi="Times New Roman"/>
                <w:bCs/>
                <w:lang w:val="en-US"/>
              </w:rPr>
            </w:pPr>
            <w:r w:rsidRPr="00E83315">
              <w:rPr>
                <w:rFonts w:ascii="Times New Roman" w:eastAsia="Times New Roman" w:hAnsi="Times New Roman"/>
                <w:bCs/>
                <w:lang w:val="en-US"/>
              </w:rPr>
              <w:t>Business Issues and the Contexts of Human Resources (5BIC)</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Using Information in Human Resources (5IHR)</w:t>
            </w:r>
          </w:p>
          <w:p w:rsidR="000F1617" w:rsidRPr="00E83315" w:rsidRDefault="000F1617" w:rsidP="000F1617">
            <w:pPr>
              <w:spacing w:after="160" w:line="259" w:lineRule="auto"/>
              <w:outlineLvl w:val="0"/>
              <w:rPr>
                <w:rFonts w:ascii="Times New Roman" w:eastAsia="Times New Roman" w:hAnsi="Times New Roman"/>
                <w:b/>
                <w:bCs/>
                <w:lang w:val="en-US"/>
              </w:rPr>
            </w:pPr>
            <w:r w:rsidRPr="00E83315">
              <w:rPr>
                <w:rFonts w:ascii="Times New Roman" w:eastAsia="Times New Roman" w:hAnsi="Times New Roman"/>
                <w:bCs/>
                <w:lang w:val="en-US"/>
              </w:rPr>
              <w:t>Managing and Coordinating the Human Resources Function (5MHR)</w:t>
            </w:r>
          </w:p>
        </w:tc>
        <w:tc>
          <w:tcPr>
            <w:tcW w:w="4811" w:type="dxa"/>
          </w:tcPr>
          <w:p w:rsidR="000F1617" w:rsidRPr="00E83315" w:rsidRDefault="000F1617" w:rsidP="000F1617">
            <w:pPr>
              <w:spacing w:after="160"/>
              <w:outlineLvl w:val="0"/>
              <w:rPr>
                <w:rFonts w:ascii="Times New Roman" w:eastAsia="Times New Roman" w:hAnsi="Times New Roman"/>
                <w:b/>
                <w:bCs/>
                <w:i/>
                <w:lang w:val="en-US"/>
              </w:rPr>
            </w:pPr>
            <w:r w:rsidRPr="00E83315">
              <w:rPr>
                <w:rFonts w:ascii="Times New Roman" w:eastAsia="Times New Roman" w:hAnsi="Times New Roman"/>
                <w:b/>
                <w:bCs/>
                <w:i/>
                <w:lang w:val="en-US"/>
              </w:rPr>
              <w:t>Core Units with Advanced Diploma in HRM</w:t>
            </w:r>
          </w:p>
          <w:p w:rsidR="000F1617" w:rsidRPr="00E83315" w:rsidRDefault="000F1617" w:rsidP="000F1617">
            <w:pPr>
              <w:spacing w:after="160"/>
              <w:outlineLvl w:val="0"/>
              <w:rPr>
                <w:rFonts w:ascii="Times New Roman" w:eastAsia="Times New Roman" w:hAnsi="Times New Roman"/>
                <w:b/>
                <w:bCs/>
                <w:lang w:val="en-US"/>
              </w:rPr>
            </w:pPr>
            <w:r w:rsidRPr="00E83315">
              <w:rPr>
                <w:rFonts w:ascii="Times New Roman" w:eastAsia="Times New Roman" w:hAnsi="Times New Roman"/>
                <w:bCs/>
                <w:lang w:val="en-US"/>
              </w:rPr>
              <w:t>Human Resource Management in Context (7HRC)</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Leading, Managing and Developing People (7LMP)</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Developing Skills for Business Leadership (7SBL)</w:t>
            </w:r>
          </w:p>
          <w:p w:rsidR="000F1617" w:rsidRPr="00E83315" w:rsidRDefault="000F1617" w:rsidP="000F1617">
            <w:pPr>
              <w:outlineLvl w:val="0"/>
              <w:rPr>
                <w:rFonts w:ascii="Times New Roman" w:eastAsia="Times New Roman" w:hAnsi="Times New Roman"/>
                <w:b/>
                <w:bCs/>
                <w:i/>
                <w:lang w:val="en-US"/>
              </w:rPr>
            </w:pPr>
            <w:r w:rsidRPr="00E83315">
              <w:rPr>
                <w:rFonts w:ascii="Times New Roman" w:eastAsia="Times New Roman" w:hAnsi="Times New Roman"/>
                <w:bCs/>
                <w:lang w:val="en-US"/>
              </w:rPr>
              <w:t>Investigating a Business Issue from a Human Resources Perspective (7IBI)</w:t>
            </w:r>
          </w:p>
        </w:tc>
      </w:tr>
      <w:tr w:rsidR="000F1617" w:rsidRPr="00E83315">
        <w:trPr>
          <w:trHeight w:val="4342"/>
        </w:trPr>
        <w:tc>
          <w:tcPr>
            <w:tcW w:w="4653" w:type="dxa"/>
          </w:tcPr>
          <w:p w:rsidR="000F1617" w:rsidRPr="00E83315" w:rsidRDefault="003543A3" w:rsidP="000F1617">
            <w:pPr>
              <w:spacing w:after="160" w:line="259" w:lineRule="auto"/>
              <w:outlineLvl w:val="0"/>
              <w:rPr>
                <w:rFonts w:ascii="Times New Roman" w:eastAsia="Times New Roman" w:hAnsi="Times New Roman"/>
                <w:b/>
                <w:bCs/>
                <w:i/>
                <w:lang w:val="en-US"/>
              </w:rPr>
            </w:pPr>
            <w:r w:rsidRPr="00E83315">
              <w:rPr>
                <w:rFonts w:ascii="Times New Roman" w:eastAsia="Times New Roman" w:hAnsi="Times New Roman"/>
                <w:b/>
                <w:bCs/>
                <w:i/>
                <w:lang w:val="en-US"/>
              </w:rPr>
              <w:t>Group A Optional units</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Contemporary Developments in Human Resource Development (5HRD)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Meeting Organisational Development Needs (5MDN)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Developing Coaching and Mentoring within Organisations (5DCM)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Knowledge Management (5KNM)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Organisation Design (5ODS)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Organisation Development (5ODV)  </w:t>
            </w:r>
          </w:p>
          <w:p w:rsidR="000F1617" w:rsidRPr="00E83315" w:rsidRDefault="003543A3" w:rsidP="000F1617">
            <w:pPr>
              <w:spacing w:after="160" w:line="259" w:lineRule="auto"/>
              <w:outlineLvl w:val="0"/>
              <w:rPr>
                <w:rFonts w:ascii="Times New Roman" w:eastAsia="Times New Roman" w:hAnsi="Times New Roman"/>
                <w:b/>
                <w:bCs/>
                <w:i/>
                <w:lang w:val="en-US"/>
              </w:rPr>
            </w:pPr>
            <w:r w:rsidRPr="00E83315">
              <w:rPr>
                <w:rFonts w:ascii="Times New Roman" w:eastAsia="Times New Roman" w:hAnsi="Times New Roman"/>
                <w:bCs/>
                <w:lang w:val="en-US"/>
              </w:rPr>
              <w:t xml:space="preserve">Human Resources Service Delivery (5HRS) </w:t>
            </w:r>
          </w:p>
        </w:tc>
        <w:tc>
          <w:tcPr>
            <w:tcW w:w="4811" w:type="dxa"/>
          </w:tcPr>
          <w:p w:rsidR="000F1617" w:rsidRPr="00E83315" w:rsidRDefault="000F1617" w:rsidP="000F1617">
            <w:pPr>
              <w:spacing w:after="160"/>
              <w:outlineLvl w:val="0"/>
              <w:rPr>
                <w:rFonts w:ascii="Times New Roman" w:eastAsia="Times New Roman" w:hAnsi="Times New Roman"/>
                <w:b/>
                <w:bCs/>
                <w:i/>
                <w:lang w:val="en-US"/>
              </w:rPr>
            </w:pPr>
            <w:r w:rsidRPr="00E83315">
              <w:rPr>
                <w:rFonts w:ascii="Times New Roman" w:eastAsia="Times New Roman" w:hAnsi="Times New Roman"/>
                <w:b/>
                <w:bCs/>
                <w:i/>
                <w:lang w:val="en-US"/>
              </w:rPr>
              <w:t xml:space="preserve">Group A: Optional modules </w:t>
            </w:r>
          </w:p>
          <w:p w:rsidR="000F1617" w:rsidRPr="00E83315" w:rsidRDefault="000F1617" w:rsidP="000F1617">
            <w:pPr>
              <w:outlineLvl w:val="0"/>
              <w:rPr>
                <w:rFonts w:ascii="Times New Roman" w:eastAsia="Times New Roman" w:hAnsi="Times New Roman"/>
                <w:bCs/>
                <w:lang w:val="en-US"/>
              </w:rPr>
            </w:pPr>
            <w:r w:rsidRPr="00E83315">
              <w:rPr>
                <w:rFonts w:ascii="Times New Roman" w:eastAsia="Times New Roman" w:hAnsi="Times New Roman"/>
                <w:bCs/>
                <w:lang w:val="en-US"/>
              </w:rPr>
              <w:t>Organisation Design and Organisation Development (7ODD)</w:t>
            </w:r>
          </w:p>
          <w:p w:rsidR="000F1617" w:rsidRPr="00E83315" w:rsidRDefault="000F1617" w:rsidP="000F1617">
            <w:pPr>
              <w:outlineLvl w:val="0"/>
              <w:rPr>
                <w:rFonts w:ascii="Times New Roman" w:eastAsia="Times New Roman" w:hAnsi="Times New Roman"/>
                <w:bCs/>
                <w:lang w:val="en-US"/>
              </w:rPr>
            </w:pP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Leadership and Management Development (7LMD)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Learning and Talent Development (7LTD)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Designing, Delivering and Evaluating Learning and Development Provision (7DDE)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Knowledge Management and Organisational Learning (7KML)  </w:t>
            </w:r>
          </w:p>
          <w:p w:rsidR="000F1617" w:rsidRPr="00E83315" w:rsidRDefault="000F1617" w:rsidP="00226CD2">
            <w:pPr>
              <w:spacing w:after="160"/>
              <w:outlineLvl w:val="0"/>
              <w:rPr>
                <w:rFonts w:ascii="Times New Roman" w:eastAsia="Times New Roman" w:hAnsi="Times New Roman"/>
                <w:b/>
                <w:bCs/>
                <w:i/>
                <w:lang w:val="en-US"/>
              </w:rPr>
            </w:pPr>
            <w:r w:rsidRPr="00E83315">
              <w:rPr>
                <w:rFonts w:ascii="Times New Roman" w:eastAsia="Times New Roman" w:hAnsi="Times New Roman"/>
                <w:bCs/>
                <w:lang w:val="en-US"/>
              </w:rPr>
              <w:t xml:space="preserve">Understanding and Implementing Coaching and Mentoring (7ICM) </w:t>
            </w:r>
          </w:p>
        </w:tc>
      </w:tr>
      <w:tr w:rsidR="000F1617" w:rsidRPr="00E83315">
        <w:trPr>
          <w:trHeight w:val="3210"/>
        </w:trPr>
        <w:tc>
          <w:tcPr>
            <w:tcW w:w="4653" w:type="dxa"/>
          </w:tcPr>
          <w:p w:rsidR="000F1617" w:rsidRPr="00E83315" w:rsidRDefault="003543A3" w:rsidP="000F1617">
            <w:pPr>
              <w:spacing w:after="160" w:line="259" w:lineRule="auto"/>
              <w:outlineLvl w:val="0"/>
              <w:rPr>
                <w:rFonts w:ascii="Times New Roman" w:eastAsia="Times New Roman" w:hAnsi="Times New Roman"/>
                <w:b/>
                <w:bCs/>
                <w:i/>
                <w:lang w:val="en-US"/>
              </w:rPr>
            </w:pPr>
            <w:r w:rsidRPr="00E83315">
              <w:rPr>
                <w:rFonts w:ascii="Times New Roman" w:eastAsia="Times New Roman" w:hAnsi="Times New Roman"/>
                <w:b/>
                <w:bCs/>
                <w:i/>
                <w:lang w:val="en-US"/>
              </w:rPr>
              <w:t>Group B Optional units</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Resourcing and Talent Planning (5RTP)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Reward Management (5RWM)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Improving Organisational Performance (5IOP)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Employee Engagement (5EEG)  </w:t>
            </w:r>
          </w:p>
          <w:p w:rsidR="000F1617" w:rsidRPr="00E83315" w:rsidRDefault="003543A3" w:rsidP="000F1617">
            <w:pPr>
              <w:spacing w:after="160" w:line="259" w:lineRule="auto"/>
              <w:outlineLvl w:val="0"/>
              <w:rPr>
                <w:rFonts w:ascii="Times New Roman" w:eastAsia="Times New Roman" w:hAnsi="Times New Roman"/>
                <w:bCs/>
                <w:lang w:val="en-US"/>
              </w:rPr>
            </w:pPr>
            <w:r w:rsidRPr="00E83315">
              <w:rPr>
                <w:rFonts w:ascii="Times New Roman" w:eastAsia="Times New Roman" w:hAnsi="Times New Roman"/>
                <w:bCs/>
                <w:lang w:val="en-US"/>
              </w:rPr>
              <w:t xml:space="preserve">Contemporary Developments in Employment Relations (5CER) </w:t>
            </w:r>
          </w:p>
          <w:p w:rsidR="00A41370" w:rsidRPr="00E83315" w:rsidRDefault="003543A3" w:rsidP="00226CD2">
            <w:pPr>
              <w:spacing w:after="160"/>
              <w:outlineLvl w:val="0"/>
              <w:rPr>
                <w:rFonts w:ascii="Times New Roman" w:eastAsia="Times New Roman" w:hAnsi="Times New Roman"/>
                <w:b/>
                <w:bCs/>
                <w:i/>
                <w:lang w:val="en-US"/>
              </w:rPr>
            </w:pPr>
            <w:r w:rsidRPr="00E83315">
              <w:rPr>
                <w:rFonts w:ascii="Times New Roman" w:eastAsia="Times New Roman" w:hAnsi="Times New Roman"/>
                <w:bCs/>
                <w:lang w:val="en-US"/>
              </w:rPr>
              <w:t xml:space="preserve">Employment Law (5ELW) </w:t>
            </w:r>
          </w:p>
        </w:tc>
        <w:tc>
          <w:tcPr>
            <w:tcW w:w="4811" w:type="dxa"/>
          </w:tcPr>
          <w:p w:rsidR="000F1617" w:rsidRPr="00E83315" w:rsidRDefault="000F1617" w:rsidP="000F1617">
            <w:pPr>
              <w:spacing w:after="160"/>
              <w:outlineLvl w:val="0"/>
              <w:rPr>
                <w:rFonts w:ascii="Times New Roman" w:eastAsia="Times New Roman" w:hAnsi="Times New Roman"/>
                <w:b/>
                <w:bCs/>
                <w:i/>
                <w:lang w:val="en-US"/>
              </w:rPr>
            </w:pPr>
            <w:r w:rsidRPr="00E83315">
              <w:rPr>
                <w:rFonts w:ascii="Times New Roman" w:eastAsia="Times New Roman" w:hAnsi="Times New Roman"/>
                <w:b/>
                <w:bCs/>
                <w:i/>
                <w:lang w:val="en-US"/>
              </w:rPr>
              <w:t xml:space="preserve">Group B: Optional modules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Resourcing and Talent Management (7RTM)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Performance Management (7PFM)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Reward Management (7RWM)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Managing Employment Relations (7MER)  </w:t>
            </w:r>
          </w:p>
          <w:p w:rsidR="000F1617" w:rsidRPr="00E83315" w:rsidRDefault="000F1617" w:rsidP="000F1617">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 xml:space="preserve">Employment Law (7ELW)  </w:t>
            </w:r>
          </w:p>
          <w:p w:rsidR="000F1617" w:rsidRPr="00E83315" w:rsidRDefault="000F1617" w:rsidP="000F1617">
            <w:pPr>
              <w:outlineLvl w:val="0"/>
              <w:rPr>
                <w:rFonts w:ascii="Times New Roman" w:eastAsia="Times New Roman" w:hAnsi="Times New Roman"/>
                <w:b/>
                <w:bCs/>
                <w:i/>
                <w:lang w:val="en-US"/>
              </w:rPr>
            </w:pPr>
            <w:r w:rsidRPr="00E83315">
              <w:rPr>
                <w:rFonts w:ascii="Times New Roman" w:eastAsia="Times New Roman" w:hAnsi="Times New Roman"/>
                <w:bCs/>
                <w:lang w:val="en-US"/>
              </w:rPr>
              <w:t>Employee Engagement (7EEG)</w:t>
            </w:r>
          </w:p>
        </w:tc>
      </w:tr>
    </w:tbl>
    <w:p w:rsidR="000F1617" w:rsidRPr="00E83315" w:rsidRDefault="000F1617" w:rsidP="00A45B96">
      <w:pPr>
        <w:spacing w:line="240" w:lineRule="auto"/>
        <w:outlineLvl w:val="0"/>
        <w:rPr>
          <w:rFonts w:ascii="Times New Roman" w:eastAsia="Times New Roman" w:hAnsi="Times New Roman"/>
          <w:bCs/>
          <w:i/>
          <w:sz w:val="24"/>
          <w:lang w:val="en-US"/>
        </w:rPr>
      </w:pPr>
      <w:r w:rsidRPr="00E83315">
        <w:rPr>
          <w:rFonts w:ascii="Times New Roman" w:eastAsia="Times New Roman" w:hAnsi="Times New Roman"/>
          <w:bCs/>
          <w:lang w:val="en-US"/>
        </w:rPr>
        <w:t>ROC For Diploma in HRM/HRD= Choose 8 modules – 4 core modules and 4 optional modules Optional choice must include at least 3 modules from group A and a further 1 module from either Group A or Group B.</w:t>
      </w:r>
    </w:p>
    <w:p w:rsidR="002C029F" w:rsidRPr="00E83315" w:rsidRDefault="003543A3" w:rsidP="00226CD2">
      <w:pPr>
        <w:spacing w:line="240" w:lineRule="auto"/>
        <w:outlineLvl w:val="0"/>
        <w:rPr>
          <w:lang w:val="en-US"/>
        </w:rPr>
      </w:pPr>
      <w:r w:rsidRPr="00E83315">
        <w:rPr>
          <w:rFonts w:ascii="Times New Roman" w:eastAsia="Times New Roman" w:hAnsi="Times New Roman"/>
          <w:bCs/>
          <w:i/>
          <w:sz w:val="24"/>
          <w:lang w:val="en-US"/>
        </w:rPr>
        <w:t>Source</w:t>
      </w:r>
      <w:r w:rsidRPr="00E83315">
        <w:rPr>
          <w:rFonts w:ascii="Times New Roman" w:eastAsia="Times New Roman" w:hAnsi="Times New Roman"/>
          <w:bCs/>
          <w:sz w:val="24"/>
          <w:lang w:val="en-US"/>
        </w:rPr>
        <w:t>:</w:t>
      </w:r>
      <w:r w:rsidR="002C029F" w:rsidRPr="00E83315">
        <w:rPr>
          <w:rFonts w:ascii="Times New Roman" w:eastAsia="Times New Roman" w:hAnsi="Times New Roman"/>
          <w:bCs/>
          <w:sz w:val="24"/>
          <w:lang w:val="en-US"/>
        </w:rPr>
        <w:t xml:space="preserve"> CIPD (2012b, c)</w:t>
      </w:r>
      <w:r w:rsidRPr="00E83315">
        <w:rPr>
          <w:rFonts w:ascii="Times New Roman" w:eastAsia="Times New Roman" w:hAnsi="Times New Roman"/>
          <w:bCs/>
          <w:sz w:val="24"/>
          <w:lang w:val="en-US"/>
        </w:rPr>
        <w:t xml:space="preserve"> </w:t>
      </w:r>
    </w:p>
    <w:p w:rsidR="002C029F" w:rsidRPr="00E83315" w:rsidRDefault="002C029F" w:rsidP="00226CD2">
      <w:pPr>
        <w:spacing w:line="240" w:lineRule="auto"/>
        <w:outlineLvl w:val="0"/>
        <w:rPr>
          <w:lang w:val="en-US"/>
        </w:rPr>
      </w:pPr>
    </w:p>
    <w:p w:rsidR="002C029F" w:rsidRPr="00E83315" w:rsidRDefault="002C029F" w:rsidP="00226CD2">
      <w:pPr>
        <w:spacing w:line="240" w:lineRule="auto"/>
        <w:outlineLvl w:val="0"/>
        <w:rPr>
          <w:lang w:val="en-US"/>
        </w:rPr>
      </w:pPr>
    </w:p>
    <w:p w:rsidR="00A41370" w:rsidRPr="00E83315" w:rsidRDefault="003A5DE5" w:rsidP="00226CD2">
      <w:pPr>
        <w:spacing w:line="24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lastRenderedPageBreak/>
        <w:t xml:space="preserve">Table </w:t>
      </w:r>
      <w:r w:rsidR="000F1617" w:rsidRPr="00E83315">
        <w:rPr>
          <w:rFonts w:ascii="Times New Roman" w:eastAsia="Times New Roman" w:hAnsi="Times New Roman"/>
          <w:bCs/>
          <w:sz w:val="24"/>
          <w:lang w:val="en-US"/>
        </w:rPr>
        <w:t>3</w:t>
      </w:r>
      <w:r w:rsidR="003543A3" w:rsidRPr="00E83315">
        <w:rPr>
          <w:rFonts w:ascii="Times New Roman" w:eastAsia="Times New Roman" w:hAnsi="Times New Roman"/>
          <w:bCs/>
          <w:sz w:val="24"/>
          <w:lang w:val="en-US"/>
        </w:rPr>
        <w:t xml:space="preserve">: Number of HEIs Providing HRM/HRD </w:t>
      </w:r>
      <w:r w:rsidR="0057188E" w:rsidRPr="00E83315">
        <w:rPr>
          <w:rFonts w:ascii="Times New Roman" w:eastAsia="Times New Roman" w:hAnsi="Times New Roman"/>
          <w:bCs/>
          <w:sz w:val="24"/>
          <w:lang w:val="en-US"/>
        </w:rPr>
        <w:t>Programs</w:t>
      </w:r>
      <w:r w:rsidR="003543A3" w:rsidRPr="00E83315">
        <w:rPr>
          <w:rFonts w:ascii="Times New Roman" w:eastAsia="Times New Roman" w:hAnsi="Times New Roman"/>
          <w:bCs/>
          <w:sz w:val="24"/>
          <w:lang w:val="en-US"/>
        </w:rPr>
        <w:t xml:space="preserve">          </w:t>
      </w:r>
    </w:p>
    <w:tbl>
      <w:tblPr>
        <w:tblStyle w:val="TableGrid"/>
        <w:tblW w:w="9650" w:type="dxa"/>
        <w:tblLook w:val="04A0" w:firstRow="1" w:lastRow="0" w:firstColumn="1" w:lastColumn="0" w:noHBand="0" w:noVBand="1"/>
      </w:tblPr>
      <w:tblGrid>
        <w:gridCol w:w="1003"/>
        <w:gridCol w:w="1843"/>
        <w:gridCol w:w="2268"/>
        <w:gridCol w:w="2268"/>
        <w:gridCol w:w="2268"/>
      </w:tblGrid>
      <w:tr w:rsidR="003E6C01" w:rsidRPr="00E83315">
        <w:trPr>
          <w:trHeight w:val="518"/>
        </w:trPr>
        <w:tc>
          <w:tcPr>
            <w:tcW w:w="1003" w:type="dxa"/>
          </w:tcPr>
          <w:p w:rsidR="00A41370" w:rsidRPr="00E83315" w:rsidRDefault="00A41370" w:rsidP="00226CD2">
            <w:pPr>
              <w:spacing w:after="160"/>
              <w:outlineLvl w:val="0"/>
              <w:rPr>
                <w:rFonts w:ascii="Times New Roman" w:eastAsia="Times New Roman" w:hAnsi="Times New Roman"/>
                <w:bCs/>
                <w:lang w:val="en-US"/>
              </w:rPr>
            </w:pPr>
          </w:p>
        </w:tc>
        <w:tc>
          <w:tcPr>
            <w:tcW w:w="1843" w:type="dxa"/>
          </w:tcPr>
          <w:p w:rsidR="00A41370" w:rsidRPr="00E83315" w:rsidRDefault="003543A3" w:rsidP="00226CD2">
            <w:pPr>
              <w:outlineLvl w:val="0"/>
              <w:rPr>
                <w:rFonts w:ascii="Times New Roman" w:eastAsia="Times New Roman" w:hAnsi="Times New Roman"/>
                <w:bCs/>
                <w:lang w:val="en-US"/>
              </w:rPr>
            </w:pPr>
            <w:r w:rsidRPr="00E83315">
              <w:rPr>
                <w:rFonts w:ascii="Times New Roman" w:eastAsia="Times New Roman" w:hAnsi="Times New Roman"/>
                <w:bCs/>
                <w:lang w:val="en-US"/>
              </w:rPr>
              <w:t xml:space="preserve">Undergraduate </w:t>
            </w:r>
          </w:p>
          <w:p w:rsidR="00A41370" w:rsidRPr="00E83315" w:rsidRDefault="003543A3" w:rsidP="00226CD2">
            <w:pPr>
              <w:outlineLvl w:val="0"/>
              <w:rPr>
                <w:rFonts w:ascii="Times New Roman" w:eastAsia="Times New Roman" w:hAnsi="Times New Roman"/>
                <w:bCs/>
                <w:lang w:val="en-US"/>
              </w:rPr>
            </w:pPr>
            <w:r w:rsidRPr="00E83315">
              <w:rPr>
                <w:rFonts w:ascii="Times New Roman" w:eastAsia="Times New Roman" w:hAnsi="Times New Roman"/>
                <w:bCs/>
                <w:lang w:val="en-US"/>
              </w:rPr>
              <w:t>Courses</w:t>
            </w:r>
          </w:p>
        </w:tc>
        <w:tc>
          <w:tcPr>
            <w:tcW w:w="2268" w:type="dxa"/>
          </w:tcPr>
          <w:p w:rsidR="00A41370" w:rsidRPr="00E83315" w:rsidRDefault="003543A3" w:rsidP="00226CD2">
            <w:pPr>
              <w:outlineLvl w:val="0"/>
              <w:rPr>
                <w:rFonts w:ascii="Times New Roman" w:eastAsia="Times New Roman" w:hAnsi="Times New Roman"/>
                <w:bCs/>
                <w:lang w:val="en-US"/>
              </w:rPr>
            </w:pPr>
            <w:r w:rsidRPr="00E83315">
              <w:rPr>
                <w:rFonts w:ascii="Times New Roman" w:eastAsia="Times New Roman" w:hAnsi="Times New Roman"/>
                <w:bCs/>
                <w:lang w:val="en-US"/>
              </w:rPr>
              <w:t>Excluding Institutions offering H&amp;S and IR</w:t>
            </w:r>
          </w:p>
        </w:tc>
        <w:tc>
          <w:tcPr>
            <w:tcW w:w="2268" w:type="dxa"/>
          </w:tcPr>
          <w:p w:rsidR="003E6C01" w:rsidRPr="00E83315" w:rsidRDefault="003E6C01">
            <w:pPr>
              <w:outlineLvl w:val="0"/>
              <w:rPr>
                <w:rFonts w:ascii="Times New Roman" w:eastAsia="Times New Roman" w:hAnsi="Times New Roman"/>
                <w:bCs/>
                <w:lang w:val="en-US"/>
              </w:rPr>
            </w:pPr>
            <w:r w:rsidRPr="00E83315">
              <w:rPr>
                <w:rFonts w:ascii="Times New Roman" w:eastAsia="Times New Roman" w:hAnsi="Times New Roman"/>
                <w:bCs/>
                <w:lang w:val="en-US"/>
              </w:rPr>
              <w:t>Postgraduate</w:t>
            </w:r>
          </w:p>
          <w:p w:rsidR="003E6C01" w:rsidRPr="00E83315" w:rsidRDefault="003E6C01">
            <w:pPr>
              <w:outlineLvl w:val="0"/>
              <w:rPr>
                <w:rFonts w:ascii="Times New Roman" w:eastAsia="Times New Roman" w:hAnsi="Times New Roman"/>
                <w:bCs/>
                <w:lang w:val="en-US"/>
              </w:rPr>
            </w:pPr>
            <w:r w:rsidRPr="00E83315">
              <w:rPr>
                <w:rFonts w:ascii="Times New Roman" w:eastAsia="Times New Roman" w:hAnsi="Times New Roman"/>
                <w:bCs/>
                <w:lang w:val="en-US"/>
              </w:rPr>
              <w:t>Courses</w:t>
            </w:r>
          </w:p>
        </w:tc>
        <w:tc>
          <w:tcPr>
            <w:tcW w:w="2268" w:type="dxa"/>
          </w:tcPr>
          <w:p w:rsidR="003E6C01" w:rsidRPr="00E83315" w:rsidRDefault="003E6C01">
            <w:pPr>
              <w:outlineLvl w:val="0"/>
              <w:rPr>
                <w:rFonts w:ascii="Times New Roman" w:eastAsia="Times New Roman" w:hAnsi="Times New Roman"/>
                <w:bCs/>
                <w:lang w:val="en-US"/>
              </w:rPr>
            </w:pPr>
            <w:r w:rsidRPr="00E83315">
              <w:rPr>
                <w:rFonts w:ascii="Times New Roman" w:eastAsia="Times New Roman" w:hAnsi="Times New Roman"/>
                <w:bCs/>
                <w:lang w:val="en-US"/>
              </w:rPr>
              <w:t>Excluding Institutions offering H&amp;S and IR</w:t>
            </w:r>
          </w:p>
        </w:tc>
      </w:tr>
      <w:tr w:rsidR="003E6C01" w:rsidRPr="00E83315">
        <w:trPr>
          <w:trHeight w:val="266"/>
        </w:trPr>
        <w:tc>
          <w:tcPr>
            <w:tcW w:w="1003" w:type="dxa"/>
          </w:tcPr>
          <w:p w:rsidR="00A41370" w:rsidRPr="00E83315" w:rsidRDefault="003543A3" w:rsidP="00226CD2">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2011/12</w:t>
            </w:r>
          </w:p>
        </w:tc>
        <w:tc>
          <w:tcPr>
            <w:tcW w:w="1843" w:type="dxa"/>
          </w:tcPr>
          <w:p w:rsidR="00A41370" w:rsidRPr="00E83315" w:rsidRDefault="003543A3" w:rsidP="00226CD2">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76</w:t>
            </w:r>
          </w:p>
        </w:tc>
        <w:tc>
          <w:tcPr>
            <w:tcW w:w="2268" w:type="dxa"/>
          </w:tcPr>
          <w:p w:rsidR="00A41370" w:rsidRPr="00E83315" w:rsidRDefault="003543A3" w:rsidP="00226CD2">
            <w:pPr>
              <w:spacing w:after="160"/>
              <w:jc w:val="center"/>
              <w:outlineLvl w:val="0"/>
              <w:rPr>
                <w:rFonts w:ascii="Times New Roman" w:eastAsia="Times New Roman" w:hAnsi="Times New Roman"/>
                <w:bCs/>
                <w:lang w:val="en-US"/>
              </w:rPr>
            </w:pPr>
            <w:r w:rsidRPr="00E83315">
              <w:rPr>
                <w:rFonts w:ascii="Times New Roman" w:eastAsia="Times New Roman" w:hAnsi="Times New Roman"/>
                <w:bCs/>
                <w:lang w:val="en-US"/>
              </w:rPr>
              <w:t>68</w:t>
            </w:r>
          </w:p>
        </w:tc>
        <w:tc>
          <w:tcPr>
            <w:tcW w:w="2268" w:type="dxa"/>
          </w:tcPr>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107</w:t>
            </w:r>
          </w:p>
        </w:tc>
        <w:tc>
          <w:tcPr>
            <w:tcW w:w="2268" w:type="dxa"/>
          </w:tcPr>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99</w:t>
            </w:r>
          </w:p>
        </w:tc>
      </w:tr>
      <w:tr w:rsidR="003E6C01" w:rsidRPr="00E83315">
        <w:trPr>
          <w:trHeight w:val="266"/>
        </w:trPr>
        <w:tc>
          <w:tcPr>
            <w:tcW w:w="1003" w:type="dxa"/>
          </w:tcPr>
          <w:p w:rsidR="00A41370" w:rsidRPr="00E83315" w:rsidRDefault="003543A3" w:rsidP="00226CD2">
            <w:pPr>
              <w:spacing w:after="160"/>
              <w:outlineLvl w:val="0"/>
              <w:rPr>
                <w:rFonts w:ascii="Times New Roman" w:eastAsia="Times New Roman" w:hAnsi="Times New Roman"/>
                <w:bCs/>
                <w:lang w:val="en-US"/>
              </w:rPr>
            </w:pPr>
            <w:r w:rsidRPr="00E83315">
              <w:rPr>
                <w:rFonts w:ascii="Times New Roman" w:eastAsia="Times New Roman" w:hAnsi="Times New Roman"/>
                <w:bCs/>
                <w:lang w:val="en-US"/>
              </w:rPr>
              <w:t>2012/13</w:t>
            </w:r>
          </w:p>
        </w:tc>
        <w:tc>
          <w:tcPr>
            <w:tcW w:w="1843" w:type="dxa"/>
          </w:tcPr>
          <w:p w:rsidR="00A41370" w:rsidRPr="00E83315" w:rsidRDefault="003543A3" w:rsidP="00226CD2">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 xml:space="preserve">74 </w:t>
            </w:r>
          </w:p>
          <w:p w:rsidR="00A41370" w:rsidRPr="00E83315" w:rsidRDefault="003543A3" w:rsidP="00226CD2">
            <w:pPr>
              <w:spacing w:after="160"/>
              <w:jc w:val="center"/>
              <w:outlineLvl w:val="0"/>
              <w:rPr>
                <w:rFonts w:ascii="Times New Roman" w:eastAsia="Times New Roman" w:hAnsi="Times New Roman"/>
                <w:bCs/>
                <w:lang w:val="en-US"/>
              </w:rPr>
            </w:pPr>
            <w:r w:rsidRPr="00E83315">
              <w:rPr>
                <w:rFonts w:ascii="Times New Roman" w:eastAsia="Times New Roman" w:hAnsi="Times New Roman"/>
                <w:bCs/>
                <w:lang w:val="en-US"/>
              </w:rPr>
              <w:t>(38 CIPD Linked)</w:t>
            </w:r>
          </w:p>
        </w:tc>
        <w:tc>
          <w:tcPr>
            <w:tcW w:w="2268" w:type="dxa"/>
          </w:tcPr>
          <w:p w:rsidR="00A41370" w:rsidRPr="00E83315" w:rsidRDefault="003543A3" w:rsidP="00226CD2">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 xml:space="preserve">69 </w:t>
            </w:r>
          </w:p>
          <w:p w:rsidR="00A41370" w:rsidRPr="00E83315" w:rsidRDefault="003543A3" w:rsidP="00226CD2">
            <w:pPr>
              <w:spacing w:after="160"/>
              <w:jc w:val="center"/>
              <w:outlineLvl w:val="0"/>
              <w:rPr>
                <w:rFonts w:ascii="Times New Roman" w:eastAsia="Times New Roman" w:hAnsi="Times New Roman"/>
                <w:bCs/>
                <w:lang w:val="en-US"/>
              </w:rPr>
            </w:pPr>
            <w:r w:rsidRPr="00E83315">
              <w:rPr>
                <w:rFonts w:ascii="Times New Roman" w:eastAsia="Times New Roman" w:hAnsi="Times New Roman"/>
                <w:bCs/>
                <w:lang w:val="en-US"/>
              </w:rPr>
              <w:t>(38 CIPD Linked)</w:t>
            </w:r>
          </w:p>
        </w:tc>
        <w:tc>
          <w:tcPr>
            <w:tcW w:w="2268" w:type="dxa"/>
          </w:tcPr>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 xml:space="preserve">111 </w:t>
            </w:r>
          </w:p>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(33 CIPD Linked)</w:t>
            </w:r>
          </w:p>
        </w:tc>
        <w:tc>
          <w:tcPr>
            <w:tcW w:w="2268" w:type="dxa"/>
          </w:tcPr>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 xml:space="preserve">105 </w:t>
            </w:r>
          </w:p>
          <w:p w:rsidR="003E6C01" w:rsidRPr="00E83315" w:rsidRDefault="003E6C01">
            <w:pPr>
              <w:jc w:val="center"/>
              <w:outlineLvl w:val="0"/>
              <w:rPr>
                <w:rFonts w:ascii="Times New Roman" w:eastAsia="Times New Roman" w:hAnsi="Times New Roman"/>
                <w:bCs/>
                <w:lang w:val="en-US"/>
              </w:rPr>
            </w:pPr>
            <w:r w:rsidRPr="00E83315">
              <w:rPr>
                <w:rFonts w:ascii="Times New Roman" w:eastAsia="Times New Roman" w:hAnsi="Times New Roman"/>
                <w:bCs/>
                <w:lang w:val="en-US"/>
              </w:rPr>
              <w:t>(33 CIPD Linked)</w:t>
            </w:r>
          </w:p>
        </w:tc>
      </w:tr>
    </w:tbl>
    <w:p w:rsidR="00A41370" w:rsidRPr="00E83315" w:rsidRDefault="003543A3" w:rsidP="00226CD2">
      <w:pPr>
        <w:spacing w:line="240" w:lineRule="auto"/>
        <w:outlineLvl w:val="0"/>
        <w:rPr>
          <w:rFonts w:ascii="Times New Roman" w:eastAsia="Times New Roman" w:hAnsi="Times New Roman"/>
          <w:bCs/>
          <w:sz w:val="24"/>
          <w:lang w:val="en-US"/>
        </w:rPr>
      </w:pPr>
      <w:r w:rsidRPr="00E83315">
        <w:rPr>
          <w:rFonts w:ascii="Times New Roman" w:eastAsia="Times New Roman" w:hAnsi="Times New Roman"/>
          <w:bCs/>
          <w:i/>
          <w:sz w:val="24"/>
          <w:lang w:val="en-US"/>
        </w:rPr>
        <w:t>Source:</w:t>
      </w:r>
      <w:r w:rsidRPr="00E83315">
        <w:rPr>
          <w:rFonts w:ascii="Times New Roman" w:eastAsia="Times New Roman" w:hAnsi="Times New Roman"/>
          <w:bCs/>
          <w:sz w:val="24"/>
          <w:lang w:val="en-US"/>
        </w:rPr>
        <w:t xml:space="preserve"> Personal Communication to Authors from Higher Education Statistics Agency (HESA) </w:t>
      </w:r>
    </w:p>
    <w:p w:rsidR="00335D91" w:rsidRPr="00E83315" w:rsidRDefault="00335D91" w:rsidP="00A45B96">
      <w:pPr>
        <w:spacing w:line="240" w:lineRule="auto"/>
        <w:outlineLvl w:val="0"/>
        <w:rPr>
          <w:rFonts w:ascii="Times New Roman" w:eastAsia="Times New Roman" w:hAnsi="Times New Roman"/>
          <w:bCs/>
          <w:sz w:val="24"/>
          <w:lang w:val="en-US"/>
        </w:rPr>
      </w:pPr>
    </w:p>
    <w:p w:rsidR="00A41370" w:rsidRPr="00E83315" w:rsidRDefault="003A5DE5" w:rsidP="00226CD2">
      <w:pPr>
        <w:spacing w:line="240" w:lineRule="auto"/>
        <w:outlineLvl w:val="0"/>
        <w:rPr>
          <w:rFonts w:ascii="Times New Roman" w:eastAsia="Times New Roman" w:hAnsi="Times New Roman"/>
          <w:bCs/>
          <w:sz w:val="24"/>
          <w:lang w:val="en-US"/>
        </w:rPr>
      </w:pPr>
      <w:r w:rsidRPr="00E83315">
        <w:rPr>
          <w:rFonts w:ascii="Times New Roman" w:eastAsia="Times New Roman" w:hAnsi="Times New Roman"/>
          <w:bCs/>
          <w:sz w:val="24"/>
          <w:lang w:val="en-US"/>
        </w:rPr>
        <w:t xml:space="preserve">Table </w:t>
      </w:r>
      <w:r w:rsidR="000F1617" w:rsidRPr="00E83315">
        <w:rPr>
          <w:rFonts w:ascii="Times New Roman" w:eastAsia="Times New Roman" w:hAnsi="Times New Roman"/>
          <w:bCs/>
          <w:sz w:val="24"/>
          <w:lang w:val="en-US"/>
        </w:rPr>
        <w:t>4</w:t>
      </w:r>
      <w:r w:rsidR="003543A3" w:rsidRPr="00E83315">
        <w:rPr>
          <w:rFonts w:ascii="Times New Roman" w:eastAsia="Times New Roman" w:hAnsi="Times New Roman"/>
          <w:bCs/>
          <w:sz w:val="24"/>
          <w:lang w:val="en-US"/>
        </w:rPr>
        <w:t xml:space="preserve">: Number of CIPD Associated HRD </w:t>
      </w:r>
      <w:r w:rsidR="0057188E" w:rsidRPr="00E83315">
        <w:rPr>
          <w:rFonts w:ascii="Times New Roman" w:eastAsia="Times New Roman" w:hAnsi="Times New Roman"/>
          <w:bCs/>
          <w:sz w:val="24"/>
          <w:lang w:val="en-US"/>
        </w:rPr>
        <w:t>Programs</w:t>
      </w:r>
      <w:r w:rsidR="003543A3" w:rsidRPr="00E83315">
        <w:rPr>
          <w:rFonts w:ascii="Times New Roman" w:eastAsia="Times New Roman" w:hAnsi="Times New Roman"/>
          <w:bCs/>
          <w:sz w:val="24"/>
          <w:lang w:val="en-US"/>
        </w:rPr>
        <w:t xml:space="preserve"> </w:t>
      </w:r>
    </w:p>
    <w:tbl>
      <w:tblPr>
        <w:tblW w:w="9280" w:type="dxa"/>
        <w:tblInd w:w="93" w:type="dxa"/>
        <w:tblLook w:val="04A0" w:firstRow="1" w:lastRow="0" w:firstColumn="1" w:lastColumn="0" w:noHBand="0" w:noVBand="1"/>
      </w:tblPr>
      <w:tblGrid>
        <w:gridCol w:w="3134"/>
        <w:gridCol w:w="1546"/>
        <w:gridCol w:w="1180"/>
        <w:gridCol w:w="1300"/>
        <w:gridCol w:w="1040"/>
        <w:gridCol w:w="1080"/>
      </w:tblGrid>
      <w:tr w:rsidR="00A45B96" w:rsidRPr="00E83315">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Course Title</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No. of Institutions</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3E6C01" w:rsidRPr="00E83315" w:rsidRDefault="003543A3">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HE </w:t>
            </w:r>
          </w:p>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Pre 92</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3E6C01" w:rsidRPr="00E83315" w:rsidRDefault="003543A3">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HE</w:t>
            </w:r>
          </w:p>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 Post 92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FE</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PP</w:t>
            </w:r>
          </w:p>
        </w:tc>
      </w:tr>
      <w:tr w:rsidR="00A45B96" w:rsidRPr="00E83315">
        <w:trPr>
          <w:trHeight w:val="300"/>
        </w:trPr>
        <w:tc>
          <w:tcPr>
            <w:tcW w:w="9280" w:type="dxa"/>
            <w:gridSpan w:val="6"/>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b/>
                <w:color w:val="000000"/>
                <w:sz w:val="24"/>
                <w:lang w:val="en-US" w:eastAsia="en-GB"/>
              </w:rPr>
              <w:t>Undergraduate</w:t>
            </w:r>
          </w:p>
        </w:tc>
      </w:tr>
      <w:tr w:rsidR="00A45B96"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Certificate in HRD</w:t>
            </w:r>
          </w:p>
        </w:tc>
        <w:tc>
          <w:tcPr>
            <w:tcW w:w="1546"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32</w:t>
            </w:r>
          </w:p>
        </w:tc>
        <w:tc>
          <w:tcPr>
            <w:tcW w:w="11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r>
      <w:tr w:rsidR="00A45B96"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Diploma in HRD</w:t>
            </w:r>
          </w:p>
        </w:tc>
        <w:tc>
          <w:tcPr>
            <w:tcW w:w="1546"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28</w:t>
            </w:r>
          </w:p>
        </w:tc>
        <w:tc>
          <w:tcPr>
            <w:tcW w:w="11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r>
      <w:tr w:rsidR="00A45B96"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Award in HR(D)</w:t>
            </w:r>
          </w:p>
        </w:tc>
        <w:tc>
          <w:tcPr>
            <w:tcW w:w="1546"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23</w:t>
            </w:r>
          </w:p>
        </w:tc>
        <w:tc>
          <w:tcPr>
            <w:tcW w:w="11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A41370" w:rsidRPr="00E83315" w:rsidRDefault="00A41370" w:rsidP="00226CD2">
            <w:pPr>
              <w:spacing w:after="0" w:line="240" w:lineRule="auto"/>
              <w:jc w:val="center"/>
              <w:rPr>
                <w:rFonts w:ascii="Times New Roman" w:eastAsia="Times New Roman" w:hAnsi="Times New Roman" w:cs="Times New Roman"/>
                <w:color w:val="000000"/>
                <w:sz w:val="24"/>
                <w:lang w:val="en-US" w:eastAsia="en-GB"/>
              </w:rPr>
            </w:pPr>
          </w:p>
        </w:tc>
      </w:tr>
      <w:tr w:rsidR="00A45B96"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Intermediate Level Totals</w:t>
            </w:r>
          </w:p>
        </w:tc>
        <w:tc>
          <w:tcPr>
            <w:tcW w:w="1546"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38</w:t>
            </w:r>
          </w:p>
        </w:tc>
        <w:tc>
          <w:tcPr>
            <w:tcW w:w="1180"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0</w:t>
            </w:r>
          </w:p>
        </w:tc>
        <w:tc>
          <w:tcPr>
            <w:tcW w:w="1300"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w:t>
            </w:r>
          </w:p>
        </w:tc>
        <w:tc>
          <w:tcPr>
            <w:tcW w:w="1040"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20</w:t>
            </w:r>
          </w:p>
        </w:tc>
        <w:tc>
          <w:tcPr>
            <w:tcW w:w="1080"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15</w:t>
            </w:r>
          </w:p>
        </w:tc>
      </w:tr>
      <w:tr w:rsidR="003E6C01" w:rsidRPr="00E83315">
        <w:trPr>
          <w:trHeight w:val="300"/>
        </w:trPr>
        <w:tc>
          <w:tcPr>
            <w:tcW w:w="9280" w:type="dxa"/>
            <w:gridSpan w:val="6"/>
            <w:tcBorders>
              <w:top w:val="nil"/>
              <w:left w:val="single" w:sz="4" w:space="0" w:color="auto"/>
              <w:bottom w:val="single" w:sz="4" w:space="0" w:color="auto"/>
              <w:right w:val="single" w:sz="4" w:space="0" w:color="auto"/>
            </w:tcBorders>
            <w:shd w:val="clear" w:color="auto" w:fill="auto"/>
            <w:noWrap/>
            <w:vAlign w:val="bottom"/>
          </w:tcPr>
          <w:p w:rsidR="003E6C01" w:rsidRPr="00E83315" w:rsidRDefault="003E6C01" w:rsidP="008E54E1">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b/>
                <w:color w:val="000000"/>
                <w:sz w:val="24"/>
                <w:lang w:val="en-US" w:eastAsia="en-GB"/>
              </w:rPr>
              <w:t>Postgraduate</w:t>
            </w:r>
          </w:p>
        </w:tc>
      </w:tr>
      <w:tr w:rsidR="003E6C01"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3E6C01" w:rsidRPr="00E83315" w:rsidRDefault="003E6C01">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Advanced Certificate in HR(D)</w:t>
            </w:r>
          </w:p>
        </w:tc>
        <w:tc>
          <w:tcPr>
            <w:tcW w:w="1546"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11</w:t>
            </w:r>
          </w:p>
        </w:tc>
        <w:tc>
          <w:tcPr>
            <w:tcW w:w="11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r>
      <w:tr w:rsidR="003E6C01"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3E6C01" w:rsidRPr="00E83315" w:rsidRDefault="003E6C01">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Advanced Diploma in HRD</w:t>
            </w:r>
          </w:p>
        </w:tc>
        <w:tc>
          <w:tcPr>
            <w:tcW w:w="1546"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30</w:t>
            </w:r>
          </w:p>
        </w:tc>
        <w:tc>
          <w:tcPr>
            <w:tcW w:w="11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r>
      <w:tr w:rsidR="003E6C01"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3E6C01" w:rsidRPr="00E83315" w:rsidRDefault="003E6C01">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Advanced Award in HR(D)</w:t>
            </w:r>
          </w:p>
        </w:tc>
        <w:tc>
          <w:tcPr>
            <w:tcW w:w="1546"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12</w:t>
            </w:r>
          </w:p>
        </w:tc>
        <w:tc>
          <w:tcPr>
            <w:tcW w:w="11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30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4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c>
          <w:tcPr>
            <w:tcW w:w="10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color w:val="000000"/>
                <w:sz w:val="24"/>
                <w:lang w:val="en-US" w:eastAsia="en-GB"/>
              </w:rPr>
            </w:pPr>
          </w:p>
        </w:tc>
      </w:tr>
      <w:tr w:rsidR="003E6C01" w:rsidRPr="00E83315">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tcPr>
          <w:p w:rsidR="003E6C01" w:rsidRPr="00E83315" w:rsidRDefault="003E6C01">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Advanced Level Totals</w:t>
            </w:r>
          </w:p>
        </w:tc>
        <w:tc>
          <w:tcPr>
            <w:tcW w:w="1546"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33</w:t>
            </w:r>
          </w:p>
        </w:tc>
        <w:tc>
          <w:tcPr>
            <w:tcW w:w="11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w:t>
            </w:r>
          </w:p>
        </w:tc>
        <w:tc>
          <w:tcPr>
            <w:tcW w:w="130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13</w:t>
            </w:r>
          </w:p>
        </w:tc>
        <w:tc>
          <w:tcPr>
            <w:tcW w:w="104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5</w:t>
            </w:r>
          </w:p>
        </w:tc>
        <w:tc>
          <w:tcPr>
            <w:tcW w:w="1080" w:type="dxa"/>
            <w:tcBorders>
              <w:top w:val="nil"/>
              <w:left w:val="nil"/>
              <w:bottom w:val="single" w:sz="4" w:space="0" w:color="auto"/>
              <w:right w:val="single" w:sz="4" w:space="0" w:color="auto"/>
            </w:tcBorders>
            <w:shd w:val="clear" w:color="auto" w:fill="auto"/>
            <w:noWrap/>
            <w:vAlign w:val="bottom"/>
          </w:tcPr>
          <w:p w:rsidR="003E6C01" w:rsidRPr="00E83315" w:rsidRDefault="003E6C01">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14</w:t>
            </w:r>
          </w:p>
        </w:tc>
      </w:tr>
    </w:tbl>
    <w:p w:rsidR="00A41370" w:rsidRPr="00E83315" w:rsidRDefault="003543A3" w:rsidP="00226CD2">
      <w:pPr>
        <w:spacing w:after="0" w:line="240" w:lineRule="auto"/>
        <w:rPr>
          <w:rFonts w:ascii="Times New Roman" w:hAnsi="Times New Roman"/>
          <w:sz w:val="24"/>
          <w:lang w:val="en-US"/>
        </w:rPr>
      </w:pPr>
      <w:r w:rsidRPr="00E83315">
        <w:rPr>
          <w:rFonts w:ascii="Times New Roman" w:hAnsi="Times New Roman"/>
          <w:i/>
          <w:sz w:val="24"/>
          <w:lang w:val="en-US"/>
        </w:rPr>
        <w:t>Source</w:t>
      </w:r>
      <w:r w:rsidRPr="00E83315">
        <w:rPr>
          <w:rFonts w:ascii="Times New Roman" w:hAnsi="Times New Roman"/>
          <w:sz w:val="24"/>
          <w:lang w:val="en-US"/>
        </w:rPr>
        <w:t xml:space="preserve">: Personal Communication to Authors from CIPD </w:t>
      </w:r>
    </w:p>
    <w:p w:rsidR="00A45B96" w:rsidRPr="00E83315" w:rsidRDefault="00A45B96" w:rsidP="00A45B96">
      <w:pPr>
        <w:spacing w:after="200" w:line="240" w:lineRule="auto"/>
        <w:rPr>
          <w:rFonts w:ascii="Times New Roman" w:eastAsia="Calibri" w:hAnsi="Times New Roman" w:cs="Times New Roman"/>
          <w:sz w:val="24"/>
          <w:lang w:val="en-US"/>
        </w:rPr>
      </w:pPr>
    </w:p>
    <w:p w:rsidR="00A41370" w:rsidRPr="00E83315" w:rsidRDefault="003A5DE5" w:rsidP="00226CD2">
      <w:pPr>
        <w:spacing w:after="200" w:line="240" w:lineRule="auto"/>
        <w:rPr>
          <w:rFonts w:ascii="Times New Roman" w:eastAsia="Calibri" w:hAnsi="Times New Roman" w:cs="Times New Roman"/>
          <w:sz w:val="24"/>
          <w:lang w:val="en-US"/>
        </w:rPr>
      </w:pPr>
      <w:r w:rsidRPr="00E83315">
        <w:rPr>
          <w:rFonts w:ascii="Times New Roman" w:eastAsia="Calibri" w:hAnsi="Times New Roman" w:cs="Times New Roman"/>
          <w:sz w:val="24"/>
          <w:lang w:val="en-US"/>
        </w:rPr>
        <w:t xml:space="preserve">Table </w:t>
      </w:r>
      <w:r w:rsidR="000F1617" w:rsidRPr="00E83315">
        <w:rPr>
          <w:rFonts w:ascii="Times New Roman" w:eastAsia="Calibri" w:hAnsi="Times New Roman" w:cs="Times New Roman"/>
          <w:sz w:val="24"/>
          <w:lang w:val="en-US"/>
        </w:rPr>
        <w:t>5</w:t>
      </w:r>
      <w:r w:rsidR="003543A3" w:rsidRPr="00E83315">
        <w:rPr>
          <w:rFonts w:ascii="Times New Roman" w:eastAsia="Calibri" w:hAnsi="Times New Roman" w:cs="Times New Roman"/>
          <w:sz w:val="24"/>
          <w:lang w:val="en-US"/>
        </w:rPr>
        <w:t>: Delivery methods of CIPD linked courses</w:t>
      </w:r>
    </w:p>
    <w:tbl>
      <w:tblPr>
        <w:tblW w:w="10138" w:type="dxa"/>
        <w:tblInd w:w="-176" w:type="dxa"/>
        <w:tblLook w:val="04A0" w:firstRow="1" w:lastRow="0" w:firstColumn="1" w:lastColumn="0" w:noHBand="0" w:noVBand="1"/>
      </w:tblPr>
      <w:tblGrid>
        <w:gridCol w:w="3261"/>
        <w:gridCol w:w="142"/>
        <w:gridCol w:w="834"/>
        <w:gridCol w:w="1132"/>
        <w:gridCol w:w="1132"/>
        <w:gridCol w:w="992"/>
        <w:gridCol w:w="1297"/>
        <w:gridCol w:w="1348"/>
      </w:tblGrid>
      <w:tr w:rsidR="00A45B96" w:rsidRPr="00E83315">
        <w:trPr>
          <w:trHeight w:val="300"/>
        </w:trPr>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Course Title</w:t>
            </w:r>
          </w:p>
        </w:tc>
        <w:tc>
          <w:tcPr>
            <w:tcW w:w="834"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F/T</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P/T</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Mixed</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Block</w:t>
            </w:r>
          </w:p>
        </w:tc>
        <w:tc>
          <w:tcPr>
            <w:tcW w:w="1297"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lang w:val="en-US" w:eastAsia="en-GB"/>
              </w:rPr>
            </w:pPr>
            <w:r w:rsidRPr="00E83315">
              <w:rPr>
                <w:rFonts w:ascii="Times New Roman" w:eastAsia="Times New Roman" w:hAnsi="Times New Roman" w:cs="Times New Roman"/>
                <w:b/>
                <w:bCs/>
                <w:color w:val="000000"/>
                <w:lang w:val="en-US" w:eastAsia="en-GB"/>
              </w:rPr>
              <w:t>Supported Distance Learning</w:t>
            </w:r>
          </w:p>
        </w:tc>
        <w:tc>
          <w:tcPr>
            <w:tcW w:w="1348" w:type="dxa"/>
            <w:tcBorders>
              <w:top w:val="single" w:sz="4" w:space="0" w:color="auto"/>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In Company</w:t>
            </w:r>
          </w:p>
        </w:tc>
      </w:tr>
      <w:tr w:rsidR="00A45B96" w:rsidRPr="00E83315">
        <w:trPr>
          <w:trHeight w:val="300"/>
        </w:trPr>
        <w:tc>
          <w:tcPr>
            <w:tcW w:w="3403" w:type="dxa"/>
            <w:gridSpan w:val="2"/>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Certificate in HRD</w:t>
            </w:r>
          </w:p>
        </w:tc>
        <w:tc>
          <w:tcPr>
            <w:tcW w:w="834"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7</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17</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9</w:t>
            </w:r>
          </w:p>
        </w:tc>
        <w:tc>
          <w:tcPr>
            <w:tcW w:w="99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13</w:t>
            </w:r>
          </w:p>
        </w:tc>
        <w:tc>
          <w:tcPr>
            <w:tcW w:w="1297"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11</w:t>
            </w:r>
          </w:p>
        </w:tc>
        <w:tc>
          <w:tcPr>
            <w:tcW w:w="1348"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10</w:t>
            </w:r>
          </w:p>
        </w:tc>
      </w:tr>
      <w:tr w:rsidR="00A45B96" w:rsidRPr="00E83315">
        <w:trPr>
          <w:trHeight w:val="300"/>
        </w:trPr>
        <w:tc>
          <w:tcPr>
            <w:tcW w:w="3403" w:type="dxa"/>
            <w:gridSpan w:val="2"/>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Diploma in HRD</w:t>
            </w:r>
          </w:p>
        </w:tc>
        <w:tc>
          <w:tcPr>
            <w:tcW w:w="834"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6</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15</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9</w:t>
            </w:r>
          </w:p>
        </w:tc>
        <w:tc>
          <w:tcPr>
            <w:tcW w:w="99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16</w:t>
            </w:r>
          </w:p>
        </w:tc>
        <w:tc>
          <w:tcPr>
            <w:tcW w:w="1297"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10</w:t>
            </w:r>
          </w:p>
        </w:tc>
        <w:tc>
          <w:tcPr>
            <w:tcW w:w="1348"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9</w:t>
            </w:r>
          </w:p>
        </w:tc>
      </w:tr>
      <w:tr w:rsidR="00A45B96" w:rsidRPr="00E83315">
        <w:trPr>
          <w:trHeight w:val="300"/>
        </w:trPr>
        <w:tc>
          <w:tcPr>
            <w:tcW w:w="3403" w:type="dxa"/>
            <w:gridSpan w:val="2"/>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Intermediate Award in HR(D)</w:t>
            </w:r>
          </w:p>
        </w:tc>
        <w:tc>
          <w:tcPr>
            <w:tcW w:w="834"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4</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14</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6</w:t>
            </w:r>
          </w:p>
        </w:tc>
        <w:tc>
          <w:tcPr>
            <w:tcW w:w="99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10</w:t>
            </w:r>
          </w:p>
        </w:tc>
        <w:tc>
          <w:tcPr>
            <w:tcW w:w="1297"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8</w:t>
            </w:r>
          </w:p>
        </w:tc>
        <w:tc>
          <w:tcPr>
            <w:tcW w:w="1348"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color w:val="000000"/>
                <w:sz w:val="24"/>
                <w:lang w:val="en-US" w:eastAsia="en-GB"/>
              </w:rPr>
            </w:pPr>
            <w:r w:rsidRPr="00E83315">
              <w:rPr>
                <w:rFonts w:ascii="Times New Roman" w:eastAsia="Times New Roman" w:hAnsi="Times New Roman" w:cs="Times New Roman"/>
                <w:color w:val="000000"/>
                <w:sz w:val="24"/>
                <w:lang w:val="en-US" w:eastAsia="en-GB"/>
              </w:rPr>
              <w:t>7</w:t>
            </w:r>
          </w:p>
        </w:tc>
      </w:tr>
      <w:tr w:rsidR="00A45B96" w:rsidRPr="00E83315">
        <w:trPr>
          <w:trHeight w:val="300"/>
        </w:trPr>
        <w:tc>
          <w:tcPr>
            <w:tcW w:w="3403" w:type="dxa"/>
            <w:gridSpan w:val="2"/>
            <w:tcBorders>
              <w:top w:val="nil"/>
              <w:left w:val="single" w:sz="4" w:space="0" w:color="auto"/>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Intermediate Level Totals</w:t>
            </w:r>
          </w:p>
        </w:tc>
        <w:tc>
          <w:tcPr>
            <w:tcW w:w="834" w:type="dxa"/>
            <w:tcBorders>
              <w:top w:val="nil"/>
              <w:left w:val="nil"/>
              <w:bottom w:val="single" w:sz="4" w:space="0" w:color="auto"/>
              <w:right w:val="single" w:sz="4" w:space="0" w:color="auto"/>
            </w:tcBorders>
            <w:shd w:val="clear" w:color="auto" w:fill="auto"/>
            <w:noWrap/>
            <w:vAlign w:val="bottom"/>
          </w:tcPr>
          <w:p w:rsidR="00795A99" w:rsidRPr="00E83315" w:rsidRDefault="003543A3">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17</w:t>
            </w:r>
          </w:p>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 (9%)</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46 (26%)</w:t>
            </w:r>
          </w:p>
        </w:tc>
        <w:tc>
          <w:tcPr>
            <w:tcW w:w="113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24 (13%)</w:t>
            </w:r>
          </w:p>
        </w:tc>
        <w:tc>
          <w:tcPr>
            <w:tcW w:w="992" w:type="dxa"/>
            <w:tcBorders>
              <w:top w:val="nil"/>
              <w:left w:val="nil"/>
              <w:bottom w:val="single" w:sz="4" w:space="0" w:color="auto"/>
              <w:right w:val="single" w:sz="4" w:space="0" w:color="auto"/>
            </w:tcBorders>
            <w:shd w:val="clear" w:color="auto" w:fill="auto"/>
            <w:noWrap/>
            <w:vAlign w:val="bottom"/>
          </w:tcPr>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39 (22%)</w:t>
            </w:r>
          </w:p>
        </w:tc>
        <w:tc>
          <w:tcPr>
            <w:tcW w:w="1297" w:type="dxa"/>
            <w:tcBorders>
              <w:top w:val="nil"/>
              <w:left w:val="nil"/>
              <w:bottom w:val="single" w:sz="4" w:space="0" w:color="auto"/>
              <w:right w:val="single" w:sz="4" w:space="0" w:color="auto"/>
            </w:tcBorders>
            <w:shd w:val="clear" w:color="auto" w:fill="auto"/>
            <w:noWrap/>
            <w:vAlign w:val="bottom"/>
          </w:tcPr>
          <w:p w:rsidR="00795A99" w:rsidRPr="00E83315" w:rsidRDefault="003543A3">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29 </w:t>
            </w:r>
          </w:p>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(16%)</w:t>
            </w:r>
          </w:p>
        </w:tc>
        <w:tc>
          <w:tcPr>
            <w:tcW w:w="1348" w:type="dxa"/>
            <w:tcBorders>
              <w:top w:val="nil"/>
              <w:left w:val="nil"/>
              <w:bottom w:val="single" w:sz="4" w:space="0" w:color="auto"/>
              <w:right w:val="single" w:sz="4" w:space="0" w:color="auto"/>
            </w:tcBorders>
            <w:shd w:val="clear" w:color="auto" w:fill="auto"/>
            <w:noWrap/>
            <w:vAlign w:val="bottom"/>
          </w:tcPr>
          <w:p w:rsidR="00795A99" w:rsidRPr="00E83315" w:rsidRDefault="003543A3">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26</w:t>
            </w:r>
          </w:p>
          <w:p w:rsidR="00A41370" w:rsidRPr="00E83315" w:rsidRDefault="003543A3" w:rsidP="00226CD2">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 (14%)</w:t>
            </w:r>
          </w:p>
        </w:tc>
      </w:tr>
      <w:tr w:rsidR="006A1204" w:rsidRPr="00E83315">
        <w:trPr>
          <w:trHeight w:val="300"/>
        </w:trPr>
        <w:tc>
          <w:tcPr>
            <w:tcW w:w="10138" w:type="dxa"/>
            <w:gridSpan w:val="8"/>
            <w:tcBorders>
              <w:top w:val="nil"/>
              <w:left w:val="single" w:sz="4" w:space="0" w:color="auto"/>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p>
        </w:tc>
      </w:tr>
      <w:tr w:rsidR="006A1204" w:rsidRPr="00E83315">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tcPr>
          <w:p w:rsidR="006A1204" w:rsidRPr="00E83315" w:rsidRDefault="006A1204">
            <w:pPr>
              <w:spacing w:after="0" w:line="240" w:lineRule="auto"/>
              <w:rPr>
                <w:rFonts w:ascii="Times New Roman" w:eastAsia="Times New Roman" w:hAnsi="Times New Roman" w:cs="Times New Roman"/>
                <w:bCs/>
                <w:color w:val="000000"/>
                <w:sz w:val="24"/>
                <w:lang w:val="en-US" w:eastAsia="en-GB"/>
              </w:rPr>
            </w:pPr>
            <w:r w:rsidRPr="00E83315">
              <w:rPr>
                <w:rFonts w:ascii="Times New Roman" w:eastAsia="Times New Roman" w:hAnsi="Times New Roman" w:cs="Times New Roman"/>
                <w:bCs/>
                <w:color w:val="000000"/>
                <w:sz w:val="24"/>
                <w:lang w:val="en-US" w:eastAsia="en-GB"/>
              </w:rPr>
              <w:t>Advanced Certificate in HR(D)</w:t>
            </w:r>
          </w:p>
        </w:tc>
        <w:tc>
          <w:tcPr>
            <w:tcW w:w="976" w:type="dxa"/>
            <w:gridSpan w:val="2"/>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0</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4</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8</w:t>
            </w:r>
          </w:p>
        </w:tc>
        <w:tc>
          <w:tcPr>
            <w:tcW w:w="99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w:t>
            </w:r>
          </w:p>
        </w:tc>
        <w:tc>
          <w:tcPr>
            <w:tcW w:w="1297"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w:t>
            </w:r>
          </w:p>
        </w:tc>
        <w:tc>
          <w:tcPr>
            <w:tcW w:w="1348"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w:t>
            </w:r>
          </w:p>
        </w:tc>
      </w:tr>
      <w:tr w:rsidR="006A1204" w:rsidRPr="00E83315">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tcPr>
          <w:p w:rsidR="006A1204" w:rsidRPr="00E83315" w:rsidRDefault="006A1204">
            <w:pPr>
              <w:spacing w:after="0" w:line="240" w:lineRule="auto"/>
              <w:rPr>
                <w:rFonts w:ascii="Times New Roman" w:eastAsia="Times New Roman" w:hAnsi="Times New Roman" w:cs="Times New Roman"/>
                <w:bCs/>
                <w:color w:val="000000"/>
                <w:sz w:val="24"/>
                <w:lang w:val="en-US" w:eastAsia="en-GB"/>
              </w:rPr>
            </w:pPr>
            <w:r w:rsidRPr="00E83315">
              <w:rPr>
                <w:rFonts w:ascii="Times New Roman" w:eastAsia="Times New Roman" w:hAnsi="Times New Roman" w:cs="Times New Roman"/>
                <w:bCs/>
                <w:color w:val="000000"/>
                <w:sz w:val="24"/>
                <w:lang w:val="en-US" w:eastAsia="en-GB"/>
              </w:rPr>
              <w:t>Advanced Diploma in HRD</w:t>
            </w:r>
          </w:p>
        </w:tc>
        <w:tc>
          <w:tcPr>
            <w:tcW w:w="976" w:type="dxa"/>
            <w:gridSpan w:val="2"/>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7</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24</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10</w:t>
            </w:r>
          </w:p>
        </w:tc>
        <w:tc>
          <w:tcPr>
            <w:tcW w:w="99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4</w:t>
            </w:r>
          </w:p>
        </w:tc>
        <w:tc>
          <w:tcPr>
            <w:tcW w:w="1297"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w:t>
            </w:r>
          </w:p>
        </w:tc>
        <w:tc>
          <w:tcPr>
            <w:tcW w:w="1348"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w:t>
            </w:r>
          </w:p>
        </w:tc>
      </w:tr>
      <w:tr w:rsidR="006A1204" w:rsidRPr="00E83315">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tcPr>
          <w:p w:rsidR="006A1204" w:rsidRPr="00E83315" w:rsidRDefault="006A1204">
            <w:pPr>
              <w:spacing w:after="0" w:line="240" w:lineRule="auto"/>
              <w:rPr>
                <w:rFonts w:ascii="Times New Roman" w:eastAsia="Times New Roman" w:hAnsi="Times New Roman" w:cs="Times New Roman"/>
                <w:bCs/>
                <w:color w:val="000000"/>
                <w:sz w:val="24"/>
                <w:lang w:val="en-US" w:eastAsia="en-GB"/>
              </w:rPr>
            </w:pPr>
            <w:r w:rsidRPr="00E83315">
              <w:rPr>
                <w:rFonts w:ascii="Times New Roman" w:eastAsia="Times New Roman" w:hAnsi="Times New Roman" w:cs="Times New Roman"/>
                <w:bCs/>
                <w:color w:val="000000"/>
                <w:sz w:val="24"/>
                <w:lang w:val="en-US" w:eastAsia="en-GB"/>
              </w:rPr>
              <w:t>Advanced Award in HR(D)</w:t>
            </w:r>
          </w:p>
        </w:tc>
        <w:tc>
          <w:tcPr>
            <w:tcW w:w="976" w:type="dxa"/>
            <w:gridSpan w:val="2"/>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0</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9</w:t>
            </w:r>
          </w:p>
        </w:tc>
        <w:tc>
          <w:tcPr>
            <w:tcW w:w="99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w:t>
            </w:r>
          </w:p>
        </w:tc>
        <w:tc>
          <w:tcPr>
            <w:tcW w:w="1297"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4</w:t>
            </w:r>
          </w:p>
        </w:tc>
        <w:tc>
          <w:tcPr>
            <w:tcW w:w="1348"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w:t>
            </w:r>
          </w:p>
        </w:tc>
      </w:tr>
      <w:tr w:rsidR="006A1204" w:rsidRPr="00E83315">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tcPr>
          <w:p w:rsidR="006A1204" w:rsidRPr="00E83315" w:rsidRDefault="006A1204">
            <w:pPr>
              <w:spacing w:after="0" w:line="240" w:lineRule="auto"/>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Advanced Level Totals</w:t>
            </w:r>
          </w:p>
        </w:tc>
        <w:tc>
          <w:tcPr>
            <w:tcW w:w="976" w:type="dxa"/>
            <w:gridSpan w:val="2"/>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7 </w:t>
            </w:r>
          </w:p>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(8%)</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31 (36%)</w:t>
            </w:r>
          </w:p>
        </w:tc>
        <w:tc>
          <w:tcPr>
            <w:tcW w:w="113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27 (32%)</w:t>
            </w:r>
          </w:p>
        </w:tc>
        <w:tc>
          <w:tcPr>
            <w:tcW w:w="992"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7 </w:t>
            </w:r>
          </w:p>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(8%)</w:t>
            </w:r>
          </w:p>
        </w:tc>
        <w:tc>
          <w:tcPr>
            <w:tcW w:w="1297"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9 </w:t>
            </w:r>
          </w:p>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(11%)</w:t>
            </w:r>
          </w:p>
        </w:tc>
        <w:tc>
          <w:tcPr>
            <w:tcW w:w="1348" w:type="dxa"/>
            <w:tcBorders>
              <w:top w:val="nil"/>
              <w:left w:val="nil"/>
              <w:bottom w:val="single" w:sz="4" w:space="0" w:color="auto"/>
              <w:right w:val="single" w:sz="4" w:space="0" w:color="auto"/>
            </w:tcBorders>
            <w:shd w:val="clear" w:color="auto" w:fill="auto"/>
            <w:noWrap/>
            <w:vAlign w:val="bottom"/>
          </w:tcPr>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 xml:space="preserve">4 </w:t>
            </w:r>
          </w:p>
          <w:p w:rsidR="006A1204" w:rsidRPr="00E83315" w:rsidRDefault="006A1204">
            <w:pPr>
              <w:spacing w:after="0" w:line="240" w:lineRule="auto"/>
              <w:jc w:val="center"/>
              <w:rPr>
                <w:rFonts w:ascii="Times New Roman" w:eastAsia="Times New Roman" w:hAnsi="Times New Roman" w:cs="Times New Roman"/>
                <w:b/>
                <w:bCs/>
                <w:color w:val="000000"/>
                <w:sz w:val="24"/>
                <w:lang w:val="en-US" w:eastAsia="en-GB"/>
              </w:rPr>
            </w:pPr>
            <w:r w:rsidRPr="00E83315">
              <w:rPr>
                <w:rFonts w:ascii="Times New Roman" w:eastAsia="Times New Roman" w:hAnsi="Times New Roman" w:cs="Times New Roman"/>
                <w:b/>
                <w:bCs/>
                <w:color w:val="000000"/>
                <w:sz w:val="24"/>
                <w:lang w:val="en-US" w:eastAsia="en-GB"/>
              </w:rPr>
              <w:t>(5%)</w:t>
            </w:r>
          </w:p>
        </w:tc>
      </w:tr>
    </w:tbl>
    <w:p w:rsidR="00A41370" w:rsidRPr="00E83315" w:rsidRDefault="003543A3" w:rsidP="00226CD2">
      <w:pPr>
        <w:spacing w:line="240" w:lineRule="auto"/>
        <w:rPr>
          <w:rFonts w:ascii="Times New Roman" w:hAnsi="Times New Roman"/>
          <w:sz w:val="24"/>
          <w:lang w:val="en-US"/>
        </w:rPr>
      </w:pPr>
      <w:r w:rsidRPr="00E83315">
        <w:rPr>
          <w:rFonts w:ascii="Times New Roman" w:hAnsi="Times New Roman"/>
          <w:i/>
          <w:sz w:val="24"/>
          <w:lang w:val="en-US"/>
        </w:rPr>
        <w:t>Source:</w:t>
      </w:r>
      <w:r w:rsidRPr="00E83315">
        <w:rPr>
          <w:rFonts w:ascii="Times New Roman" w:hAnsi="Times New Roman"/>
          <w:sz w:val="24"/>
          <w:lang w:val="en-US"/>
        </w:rPr>
        <w:t xml:space="preserve"> Personal Communication to Authors from CIPD </w:t>
      </w:r>
    </w:p>
    <w:sectPr w:rsidR="00A41370" w:rsidRPr="00E83315" w:rsidSect="00226CD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37" w:rsidRDefault="00194137">
      <w:pPr>
        <w:spacing w:after="0" w:line="240" w:lineRule="auto"/>
      </w:pPr>
      <w:r>
        <w:separator/>
      </w:r>
    </w:p>
  </w:endnote>
  <w:endnote w:type="continuationSeparator" w:id="0">
    <w:p w:rsidR="00194137" w:rsidRDefault="0019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NewRomanPSMT">
    <w:panose1 w:val="00000000000000000000"/>
    <w:charset w:val="4D"/>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15" w:rsidRDefault="00E83315" w:rsidP="00CE2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315" w:rsidRDefault="00E83315" w:rsidP="00C80A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15" w:rsidRDefault="00E83315" w:rsidP="00CE2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6F29">
      <w:rPr>
        <w:rStyle w:val="PageNumber"/>
        <w:noProof/>
      </w:rPr>
      <w:t>14</w:t>
    </w:r>
    <w:r>
      <w:rPr>
        <w:rStyle w:val="PageNumber"/>
      </w:rPr>
      <w:fldChar w:fldCharType="end"/>
    </w:r>
  </w:p>
  <w:p w:rsidR="00E83315" w:rsidRDefault="00E83315" w:rsidP="00C80A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37" w:rsidRDefault="00194137">
      <w:pPr>
        <w:spacing w:after="0" w:line="240" w:lineRule="auto"/>
      </w:pPr>
      <w:r>
        <w:separator/>
      </w:r>
    </w:p>
  </w:footnote>
  <w:footnote w:type="continuationSeparator" w:id="0">
    <w:p w:rsidR="00194137" w:rsidRDefault="00194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15" w:rsidRDefault="00E83315" w:rsidP="00CE2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315" w:rsidRDefault="00E83315" w:rsidP="00C80AB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15" w:rsidRDefault="00E83315" w:rsidP="00CE2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6F29">
      <w:rPr>
        <w:rStyle w:val="PageNumber"/>
        <w:noProof/>
      </w:rPr>
      <w:t>14</w:t>
    </w:r>
    <w:r>
      <w:rPr>
        <w:rStyle w:val="PageNumber"/>
      </w:rPr>
      <w:fldChar w:fldCharType="end"/>
    </w:r>
  </w:p>
  <w:p w:rsidR="00E83315" w:rsidRDefault="00E83315" w:rsidP="000000EB">
    <w:pPr>
      <w:pStyle w:val="Header"/>
      <w:ind w:right="360"/>
      <w:jc w:val="center"/>
    </w:pPr>
    <w:r>
      <w:t>HRD Programs in the 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3F3B"/>
    <w:multiLevelType w:val="hybridMultilevel"/>
    <w:tmpl w:val="1DB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1E1274"/>
    <w:multiLevelType w:val="hybridMultilevel"/>
    <w:tmpl w:val="25A0D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7494"/>
    <w:rsid w:val="000000EB"/>
    <w:rsid w:val="000034ED"/>
    <w:rsid w:val="000179F9"/>
    <w:rsid w:val="00021B83"/>
    <w:rsid w:val="0002267D"/>
    <w:rsid w:val="00030116"/>
    <w:rsid w:val="00053A0A"/>
    <w:rsid w:val="00077BA0"/>
    <w:rsid w:val="000819A1"/>
    <w:rsid w:val="00082C49"/>
    <w:rsid w:val="000832C7"/>
    <w:rsid w:val="000979D7"/>
    <w:rsid w:val="000A0B28"/>
    <w:rsid w:val="000A37AF"/>
    <w:rsid w:val="000A73B3"/>
    <w:rsid w:val="000B10C1"/>
    <w:rsid w:val="000B6E98"/>
    <w:rsid w:val="000C3E67"/>
    <w:rsid w:val="000F1617"/>
    <w:rsid w:val="0010209D"/>
    <w:rsid w:val="001048CC"/>
    <w:rsid w:val="0014076B"/>
    <w:rsid w:val="001517BA"/>
    <w:rsid w:val="00166784"/>
    <w:rsid w:val="001668AE"/>
    <w:rsid w:val="00180903"/>
    <w:rsid w:val="00186F2B"/>
    <w:rsid w:val="00194137"/>
    <w:rsid w:val="0019553B"/>
    <w:rsid w:val="001968D6"/>
    <w:rsid w:val="001A3E08"/>
    <w:rsid w:val="001A7394"/>
    <w:rsid w:val="001C446C"/>
    <w:rsid w:val="001D6AAB"/>
    <w:rsid w:val="001E306A"/>
    <w:rsid w:val="00226CD2"/>
    <w:rsid w:val="00232C75"/>
    <w:rsid w:val="0024214B"/>
    <w:rsid w:val="0026551E"/>
    <w:rsid w:val="00265FBA"/>
    <w:rsid w:val="002A49CB"/>
    <w:rsid w:val="002C029F"/>
    <w:rsid w:val="002C5AE0"/>
    <w:rsid w:val="002D3CB8"/>
    <w:rsid w:val="002D76E3"/>
    <w:rsid w:val="002D7A34"/>
    <w:rsid w:val="00300316"/>
    <w:rsid w:val="00304998"/>
    <w:rsid w:val="003264F0"/>
    <w:rsid w:val="00330BBB"/>
    <w:rsid w:val="0033378C"/>
    <w:rsid w:val="00335D91"/>
    <w:rsid w:val="00337FC7"/>
    <w:rsid w:val="003521EE"/>
    <w:rsid w:val="003543A3"/>
    <w:rsid w:val="003559D9"/>
    <w:rsid w:val="0037169F"/>
    <w:rsid w:val="003A5DE5"/>
    <w:rsid w:val="003B6BFA"/>
    <w:rsid w:val="003B736E"/>
    <w:rsid w:val="003D1964"/>
    <w:rsid w:val="003D1CBB"/>
    <w:rsid w:val="003E35D3"/>
    <w:rsid w:val="003E6C01"/>
    <w:rsid w:val="003F3FF6"/>
    <w:rsid w:val="003F5D70"/>
    <w:rsid w:val="00403AF4"/>
    <w:rsid w:val="0040745B"/>
    <w:rsid w:val="004209A7"/>
    <w:rsid w:val="00426E57"/>
    <w:rsid w:val="0042779C"/>
    <w:rsid w:val="00442723"/>
    <w:rsid w:val="00443468"/>
    <w:rsid w:val="0044487F"/>
    <w:rsid w:val="00452861"/>
    <w:rsid w:val="00457459"/>
    <w:rsid w:val="00474A5F"/>
    <w:rsid w:val="004809FA"/>
    <w:rsid w:val="00482C25"/>
    <w:rsid w:val="00483645"/>
    <w:rsid w:val="00484778"/>
    <w:rsid w:val="00492080"/>
    <w:rsid w:val="004A3E33"/>
    <w:rsid w:val="004C5D05"/>
    <w:rsid w:val="004E3266"/>
    <w:rsid w:val="00515F17"/>
    <w:rsid w:val="00530F3B"/>
    <w:rsid w:val="00537494"/>
    <w:rsid w:val="00547052"/>
    <w:rsid w:val="005631F7"/>
    <w:rsid w:val="005647D8"/>
    <w:rsid w:val="00570627"/>
    <w:rsid w:val="0057188E"/>
    <w:rsid w:val="00574DE0"/>
    <w:rsid w:val="00583A61"/>
    <w:rsid w:val="00594CEE"/>
    <w:rsid w:val="005A42CA"/>
    <w:rsid w:val="005A707E"/>
    <w:rsid w:val="005C4B35"/>
    <w:rsid w:val="005C62FD"/>
    <w:rsid w:val="005D0FDA"/>
    <w:rsid w:val="00604733"/>
    <w:rsid w:val="00641134"/>
    <w:rsid w:val="0066758F"/>
    <w:rsid w:val="00670323"/>
    <w:rsid w:val="00671DBE"/>
    <w:rsid w:val="00684C89"/>
    <w:rsid w:val="006A1204"/>
    <w:rsid w:val="006A455C"/>
    <w:rsid w:val="006B48C7"/>
    <w:rsid w:val="006E3ED5"/>
    <w:rsid w:val="006F4171"/>
    <w:rsid w:val="00704E1F"/>
    <w:rsid w:val="00716A99"/>
    <w:rsid w:val="007302D3"/>
    <w:rsid w:val="0074517D"/>
    <w:rsid w:val="007464F6"/>
    <w:rsid w:val="00747418"/>
    <w:rsid w:val="0075367E"/>
    <w:rsid w:val="00783240"/>
    <w:rsid w:val="007904E6"/>
    <w:rsid w:val="00795A99"/>
    <w:rsid w:val="00797812"/>
    <w:rsid w:val="007B5140"/>
    <w:rsid w:val="007F1D16"/>
    <w:rsid w:val="007F29B9"/>
    <w:rsid w:val="00800A38"/>
    <w:rsid w:val="00823015"/>
    <w:rsid w:val="00834221"/>
    <w:rsid w:val="00835E6E"/>
    <w:rsid w:val="00845D8C"/>
    <w:rsid w:val="00851432"/>
    <w:rsid w:val="008933BD"/>
    <w:rsid w:val="008937D5"/>
    <w:rsid w:val="008A01D6"/>
    <w:rsid w:val="008A5FC6"/>
    <w:rsid w:val="008B6BEB"/>
    <w:rsid w:val="008C1B75"/>
    <w:rsid w:val="008E54E1"/>
    <w:rsid w:val="00902427"/>
    <w:rsid w:val="009121F4"/>
    <w:rsid w:val="00957F44"/>
    <w:rsid w:val="00990B90"/>
    <w:rsid w:val="009B471B"/>
    <w:rsid w:val="009B652B"/>
    <w:rsid w:val="009C03D7"/>
    <w:rsid w:val="009D0232"/>
    <w:rsid w:val="009D533E"/>
    <w:rsid w:val="009E3F0E"/>
    <w:rsid w:val="009E545D"/>
    <w:rsid w:val="009F3D52"/>
    <w:rsid w:val="00A26F29"/>
    <w:rsid w:val="00A3102A"/>
    <w:rsid w:val="00A41370"/>
    <w:rsid w:val="00A45B96"/>
    <w:rsid w:val="00A46D02"/>
    <w:rsid w:val="00A66E5F"/>
    <w:rsid w:val="00A90ABF"/>
    <w:rsid w:val="00AA7AB4"/>
    <w:rsid w:val="00AB217A"/>
    <w:rsid w:val="00AB5848"/>
    <w:rsid w:val="00AB7FC9"/>
    <w:rsid w:val="00AC2249"/>
    <w:rsid w:val="00AC6FCC"/>
    <w:rsid w:val="00AD2C5F"/>
    <w:rsid w:val="00B01006"/>
    <w:rsid w:val="00B03270"/>
    <w:rsid w:val="00B212E5"/>
    <w:rsid w:val="00B22E93"/>
    <w:rsid w:val="00B23B1A"/>
    <w:rsid w:val="00B312F4"/>
    <w:rsid w:val="00B42A16"/>
    <w:rsid w:val="00B464FE"/>
    <w:rsid w:val="00B67567"/>
    <w:rsid w:val="00B73CBC"/>
    <w:rsid w:val="00B76EF4"/>
    <w:rsid w:val="00B8027F"/>
    <w:rsid w:val="00B84118"/>
    <w:rsid w:val="00B93A3D"/>
    <w:rsid w:val="00BB00F4"/>
    <w:rsid w:val="00BB48C3"/>
    <w:rsid w:val="00BD121B"/>
    <w:rsid w:val="00BD2A5D"/>
    <w:rsid w:val="00BD30B8"/>
    <w:rsid w:val="00BD6B60"/>
    <w:rsid w:val="00BD6DB1"/>
    <w:rsid w:val="00C13F0F"/>
    <w:rsid w:val="00C331B1"/>
    <w:rsid w:val="00C358BD"/>
    <w:rsid w:val="00C36858"/>
    <w:rsid w:val="00C548D1"/>
    <w:rsid w:val="00C55C8B"/>
    <w:rsid w:val="00C64112"/>
    <w:rsid w:val="00C80AB9"/>
    <w:rsid w:val="00C83F69"/>
    <w:rsid w:val="00CC3176"/>
    <w:rsid w:val="00CC744C"/>
    <w:rsid w:val="00CD01A5"/>
    <w:rsid w:val="00CD31A7"/>
    <w:rsid w:val="00CD327F"/>
    <w:rsid w:val="00CE1897"/>
    <w:rsid w:val="00CE2F66"/>
    <w:rsid w:val="00CF1213"/>
    <w:rsid w:val="00D1075F"/>
    <w:rsid w:val="00D219DE"/>
    <w:rsid w:val="00D54D6C"/>
    <w:rsid w:val="00D55325"/>
    <w:rsid w:val="00D61D1D"/>
    <w:rsid w:val="00D6506E"/>
    <w:rsid w:val="00D812E6"/>
    <w:rsid w:val="00D95EBC"/>
    <w:rsid w:val="00DA30E5"/>
    <w:rsid w:val="00DA615E"/>
    <w:rsid w:val="00DB7F9F"/>
    <w:rsid w:val="00DD237D"/>
    <w:rsid w:val="00DD25FE"/>
    <w:rsid w:val="00DD4916"/>
    <w:rsid w:val="00DD78BF"/>
    <w:rsid w:val="00DE11D3"/>
    <w:rsid w:val="00E25C88"/>
    <w:rsid w:val="00E30F13"/>
    <w:rsid w:val="00E36544"/>
    <w:rsid w:val="00E615A4"/>
    <w:rsid w:val="00E73E02"/>
    <w:rsid w:val="00E76F1E"/>
    <w:rsid w:val="00E82375"/>
    <w:rsid w:val="00E83315"/>
    <w:rsid w:val="00E96C8C"/>
    <w:rsid w:val="00EA4E18"/>
    <w:rsid w:val="00EC1B9B"/>
    <w:rsid w:val="00EE5D3F"/>
    <w:rsid w:val="00F039BF"/>
    <w:rsid w:val="00F20AAB"/>
    <w:rsid w:val="00F30099"/>
    <w:rsid w:val="00F5641A"/>
    <w:rsid w:val="00F61AA1"/>
    <w:rsid w:val="00F63F8E"/>
    <w:rsid w:val="00F769A9"/>
    <w:rsid w:val="00FB61B5"/>
    <w:rsid w:val="00FE2F24"/>
    <w:rsid w:val="00FF68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5EDB0-5A12-4E51-8017-0DD40D99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9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23015"/>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51645B"/>
    <w:rPr>
      <w:rFonts w:ascii="Lucida Grande" w:hAnsi="Lucida Grande"/>
      <w:sz w:val="18"/>
      <w:szCs w:val="18"/>
    </w:rPr>
  </w:style>
  <w:style w:type="character" w:customStyle="1" w:styleId="BalloonTextChar0">
    <w:name w:val="Balloon Text Char"/>
    <w:basedOn w:val="DefaultParagraphFont"/>
    <w:uiPriority w:val="99"/>
    <w:semiHidden/>
    <w:rsid w:val="0051645B"/>
    <w:rPr>
      <w:rFonts w:ascii="Lucida Grande" w:hAnsi="Lucida Grande"/>
      <w:sz w:val="18"/>
      <w:szCs w:val="18"/>
    </w:rPr>
  </w:style>
  <w:style w:type="character" w:customStyle="1" w:styleId="BalloonTextChar2">
    <w:name w:val="Balloon Text Char"/>
    <w:basedOn w:val="DefaultParagraphFont"/>
    <w:uiPriority w:val="99"/>
    <w:semiHidden/>
    <w:rsid w:val="0051645B"/>
    <w:rPr>
      <w:rFonts w:ascii="Lucida Grande" w:hAnsi="Lucida Grande"/>
      <w:sz w:val="18"/>
      <w:szCs w:val="18"/>
    </w:rPr>
  </w:style>
  <w:style w:type="character" w:styleId="Hyperlink">
    <w:name w:val="Hyperlink"/>
    <w:basedOn w:val="DefaultParagraphFont"/>
    <w:uiPriority w:val="99"/>
    <w:unhideWhenUsed/>
    <w:rsid w:val="0044487F"/>
    <w:rPr>
      <w:color w:val="0563C1" w:themeColor="hyperlink"/>
      <w:u w:val="single"/>
    </w:rPr>
  </w:style>
  <w:style w:type="table" w:styleId="TableGrid">
    <w:name w:val="Table Grid"/>
    <w:basedOn w:val="TableNormal"/>
    <w:uiPriority w:val="39"/>
    <w:rsid w:val="00DD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823015"/>
    <w:rPr>
      <w:rFonts w:ascii="Lucida Grande" w:hAnsi="Lucida Grande"/>
      <w:sz w:val="18"/>
      <w:szCs w:val="18"/>
    </w:rPr>
  </w:style>
  <w:style w:type="character" w:styleId="FollowedHyperlink">
    <w:name w:val="FollowedHyperlink"/>
    <w:basedOn w:val="DefaultParagraphFont"/>
    <w:uiPriority w:val="99"/>
    <w:semiHidden/>
    <w:unhideWhenUsed/>
    <w:rsid w:val="00D54D6C"/>
    <w:rPr>
      <w:color w:val="954F72" w:themeColor="followedHyperlink"/>
      <w:u w:val="single"/>
    </w:rPr>
  </w:style>
  <w:style w:type="paragraph" w:styleId="Header">
    <w:name w:val="header"/>
    <w:basedOn w:val="Normal"/>
    <w:link w:val="HeaderChar"/>
    <w:unhideWhenUsed/>
    <w:rsid w:val="00482C25"/>
    <w:pPr>
      <w:tabs>
        <w:tab w:val="center" w:pos="4320"/>
        <w:tab w:val="right" w:pos="8640"/>
      </w:tabs>
      <w:spacing w:after="0" w:line="240" w:lineRule="auto"/>
    </w:pPr>
  </w:style>
  <w:style w:type="character" w:customStyle="1" w:styleId="HeaderChar">
    <w:name w:val="Header Char"/>
    <w:basedOn w:val="DefaultParagraphFont"/>
    <w:link w:val="Header"/>
    <w:rsid w:val="00482C25"/>
  </w:style>
  <w:style w:type="paragraph" w:styleId="Footer">
    <w:name w:val="footer"/>
    <w:basedOn w:val="Normal"/>
    <w:link w:val="FooterChar"/>
    <w:uiPriority w:val="99"/>
    <w:unhideWhenUsed/>
    <w:rsid w:val="00482C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482C25"/>
  </w:style>
  <w:style w:type="character" w:styleId="PageNumber">
    <w:name w:val="page number"/>
    <w:basedOn w:val="DefaultParagraphFont"/>
    <w:uiPriority w:val="99"/>
    <w:semiHidden/>
    <w:unhideWhenUsed/>
    <w:rsid w:val="00482C25"/>
  </w:style>
  <w:style w:type="character" w:styleId="CommentReference">
    <w:name w:val="annotation reference"/>
    <w:basedOn w:val="DefaultParagraphFont"/>
    <w:uiPriority w:val="99"/>
    <w:semiHidden/>
    <w:unhideWhenUsed/>
    <w:rsid w:val="005C4B35"/>
    <w:rPr>
      <w:sz w:val="16"/>
      <w:szCs w:val="16"/>
    </w:rPr>
  </w:style>
  <w:style w:type="paragraph" w:styleId="CommentText">
    <w:name w:val="annotation text"/>
    <w:basedOn w:val="Normal"/>
    <w:link w:val="CommentTextChar"/>
    <w:uiPriority w:val="99"/>
    <w:semiHidden/>
    <w:unhideWhenUsed/>
    <w:rsid w:val="005C4B35"/>
    <w:pPr>
      <w:spacing w:line="240" w:lineRule="auto"/>
    </w:pPr>
    <w:rPr>
      <w:sz w:val="20"/>
      <w:szCs w:val="20"/>
    </w:rPr>
  </w:style>
  <w:style w:type="character" w:customStyle="1" w:styleId="CommentTextChar">
    <w:name w:val="Comment Text Char"/>
    <w:basedOn w:val="DefaultParagraphFont"/>
    <w:link w:val="CommentText"/>
    <w:uiPriority w:val="99"/>
    <w:semiHidden/>
    <w:rsid w:val="005C4B35"/>
    <w:rPr>
      <w:sz w:val="20"/>
      <w:szCs w:val="20"/>
    </w:rPr>
  </w:style>
  <w:style w:type="paragraph" w:styleId="CommentSubject">
    <w:name w:val="annotation subject"/>
    <w:basedOn w:val="CommentText"/>
    <w:next w:val="CommentText"/>
    <w:link w:val="CommentSubjectChar"/>
    <w:uiPriority w:val="99"/>
    <w:semiHidden/>
    <w:unhideWhenUsed/>
    <w:rsid w:val="005C4B35"/>
    <w:rPr>
      <w:b/>
      <w:bCs/>
    </w:rPr>
  </w:style>
  <w:style w:type="character" w:customStyle="1" w:styleId="CommentSubjectChar">
    <w:name w:val="Comment Subject Char"/>
    <w:basedOn w:val="CommentTextChar"/>
    <w:link w:val="CommentSubject"/>
    <w:uiPriority w:val="99"/>
    <w:semiHidden/>
    <w:rsid w:val="005C4B35"/>
    <w:rPr>
      <w:b/>
      <w:bCs/>
      <w:sz w:val="20"/>
      <w:szCs w:val="20"/>
    </w:rPr>
  </w:style>
  <w:style w:type="paragraph" w:styleId="ListParagraph">
    <w:name w:val="List Paragraph"/>
    <w:basedOn w:val="Normal"/>
    <w:uiPriority w:val="34"/>
    <w:qFormat/>
    <w:rsid w:val="003521EE"/>
    <w:pPr>
      <w:ind w:left="720"/>
      <w:contextualSpacing/>
    </w:pPr>
  </w:style>
  <w:style w:type="paragraph" w:customStyle="1" w:styleId="Block1LTR577">
    <w:name w:val="Block 1LTR5.77"/>
    <w:basedOn w:val="Normal"/>
    <w:rsid w:val="00443468"/>
    <w:pPr>
      <w:tabs>
        <w:tab w:val="right" w:pos="8309"/>
      </w:tabs>
      <w:spacing w:after="240" w:line="240" w:lineRule="auto"/>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443468"/>
    <w:pPr>
      <w:spacing w:after="0" w:line="240" w:lineRule="auto"/>
      <w:ind w:left="720" w:hanging="720"/>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rsid w:val="0044346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ipd.co.uk/NR/rdonlyres/96FAF375-8566-44A9-9E55-%092C310D167516/0/Level7Advanced_Rulesofcombination_.pdf" TargetMode="External"/><Relationship Id="rId18" Type="http://schemas.openxmlformats.org/officeDocument/2006/relationships/hyperlink" Target="http://www.tandfonline.com/action/showAxaArticles?journalCode=rhrd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pd.co.uk/NR/rdonlyres/44DDC8A0-C3B7-43E8-A00F-%0949EB7EA88D95/0/Level5Intermediate_Rulesofcombination.pdf" TargetMode="External"/><Relationship Id="rId17" Type="http://schemas.openxmlformats.org/officeDocument/2006/relationships/hyperlink" Target="http://eu.wiley.com/WileyCDA/WileyTitle/productCd-1118454022.html" TargetMode="External"/><Relationship Id="rId2" Type="http://schemas.openxmlformats.org/officeDocument/2006/relationships/numbering" Target="numbering.xml"/><Relationship Id="rId16" Type="http://schemas.openxmlformats.org/officeDocument/2006/relationships/hyperlink" Target="http://ofqual.gov.uk/help-and-advice/comparing-qual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ngageforsuccess.org/" TargetMode="External"/><Relationship Id="rId10" Type="http://schemas.openxmlformats.org/officeDocument/2006/relationships/footer" Target="footer1.xml"/><Relationship Id="rId19" Type="http://schemas.openxmlformats.org/officeDocument/2006/relationships/hyperlink" Target="https://www.gov.uk/government/news/new-task-force-for-employee-engag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ipd.co.uk/publicpolicy/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0D50A-D4EA-45C7-864A-C2953409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7355</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stewart</dc:creator>
  <cp:lastModifiedBy>jim stewart</cp:lastModifiedBy>
  <cp:revision>2</cp:revision>
  <dcterms:created xsi:type="dcterms:W3CDTF">2014-09-02T10:49:00Z</dcterms:created>
  <dcterms:modified xsi:type="dcterms:W3CDTF">2014-09-02T10:49:00Z</dcterms:modified>
</cp:coreProperties>
</file>