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5C5E" w14:textId="77777777" w:rsidR="006364ED" w:rsidRPr="00514F8E" w:rsidRDefault="00AE7FCA" w:rsidP="00AA492E">
      <w:pPr>
        <w:spacing w:after="0" w:line="259" w:lineRule="auto"/>
        <w:ind w:left="0" w:firstLine="0"/>
      </w:pPr>
      <w:r w:rsidRPr="00514F8E">
        <w:t xml:space="preserve"> </w:t>
      </w:r>
      <w:r w:rsidRPr="00514F8E">
        <w:tab/>
        <w:t xml:space="preserve"> </w:t>
      </w:r>
    </w:p>
    <w:p w14:paraId="359187D2" w14:textId="77777777" w:rsidR="006364ED" w:rsidRPr="00514F8E" w:rsidRDefault="00AE7FCA" w:rsidP="00AA492E">
      <w:pPr>
        <w:spacing w:after="95" w:line="259" w:lineRule="auto"/>
        <w:ind w:left="1027" w:firstLine="0"/>
      </w:pPr>
      <w:r w:rsidRPr="00514F8E">
        <w:t xml:space="preserve"> </w:t>
      </w:r>
    </w:p>
    <w:p w14:paraId="2B145EEE" w14:textId="77777777" w:rsidR="006364ED" w:rsidRPr="00514F8E" w:rsidRDefault="00AE7FCA" w:rsidP="00AA492E">
      <w:pPr>
        <w:spacing w:after="0" w:line="259" w:lineRule="auto"/>
        <w:ind w:left="0" w:right="3439" w:firstLine="0"/>
      </w:pPr>
      <w:r w:rsidRPr="00514F8E">
        <w:rPr>
          <w:noProof/>
        </w:rPr>
        <w:drawing>
          <wp:inline distT="0" distB="0" distL="0" distR="0" wp14:anchorId="48D1B020" wp14:editId="2F5EA9EC">
            <wp:extent cx="3037840" cy="876129"/>
            <wp:effectExtent l="0" t="0" r="0" b="0"/>
            <wp:docPr id="478" name="Picture 47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478" name="Picture 478"/>
                    <pic:cNvPicPr/>
                  </pic:nvPicPr>
                  <pic:blipFill>
                    <a:blip r:embed="rId11"/>
                    <a:stretch>
                      <a:fillRect/>
                    </a:stretch>
                  </pic:blipFill>
                  <pic:spPr>
                    <a:xfrm>
                      <a:off x="0" y="0"/>
                      <a:ext cx="3037840" cy="876129"/>
                    </a:xfrm>
                    <a:prstGeom prst="rect">
                      <a:avLst/>
                    </a:prstGeom>
                  </pic:spPr>
                </pic:pic>
              </a:graphicData>
            </a:graphic>
          </wp:inline>
        </w:drawing>
      </w:r>
      <w:r w:rsidRPr="00514F8E">
        <w:t xml:space="preserve"> </w:t>
      </w:r>
    </w:p>
    <w:p w14:paraId="478A898E" w14:textId="77777777" w:rsidR="006364ED" w:rsidRPr="00514F8E" w:rsidRDefault="00AE7FCA" w:rsidP="00AA492E">
      <w:pPr>
        <w:spacing w:after="588" w:line="259" w:lineRule="auto"/>
        <w:ind w:left="1027" w:firstLine="0"/>
      </w:pPr>
      <w:r w:rsidRPr="00514F8E">
        <w:t xml:space="preserve"> </w:t>
      </w:r>
    </w:p>
    <w:p w14:paraId="33AF5A1D" w14:textId="697AAA02" w:rsidR="006364ED" w:rsidRPr="00514F8E" w:rsidRDefault="00D147A5" w:rsidP="5351A340">
      <w:pPr>
        <w:shd w:val="clear" w:color="auto" w:fill="D9D9D9" w:themeFill="background1" w:themeFillShade="D9"/>
        <w:spacing w:after="441" w:line="259" w:lineRule="auto"/>
      </w:pPr>
      <w:r w:rsidRPr="5351A340">
        <w:rPr>
          <w:b/>
          <w:bCs/>
        </w:rPr>
        <w:t xml:space="preserve">Research Publication Policy </w:t>
      </w:r>
      <w:r w:rsidR="00AE7FCA">
        <w:t xml:space="preserve"> </w:t>
      </w:r>
    </w:p>
    <w:tbl>
      <w:tblPr>
        <w:tblStyle w:val="TableGrid"/>
        <w:tblpPr w:vertAnchor="text" w:tblpX="1027" w:tblpY="-88"/>
        <w:tblOverlap w:val="never"/>
        <w:tblW w:w="3587" w:type="dxa"/>
        <w:tblInd w:w="0" w:type="dxa"/>
        <w:tblCellMar>
          <w:top w:w="51" w:type="dxa"/>
          <w:left w:w="108" w:type="dxa"/>
          <w:right w:w="115" w:type="dxa"/>
        </w:tblCellMar>
        <w:tblLook w:val="04A0" w:firstRow="1" w:lastRow="0" w:firstColumn="1" w:lastColumn="0" w:noHBand="0" w:noVBand="1"/>
      </w:tblPr>
      <w:tblGrid>
        <w:gridCol w:w="3587"/>
      </w:tblGrid>
      <w:tr w:rsidR="006364ED" w:rsidRPr="00514F8E" w14:paraId="2A9EAE50" w14:textId="77777777" w:rsidTr="004507F2">
        <w:trPr>
          <w:trHeight w:val="607"/>
        </w:trPr>
        <w:tc>
          <w:tcPr>
            <w:tcW w:w="3587" w:type="dxa"/>
            <w:tcBorders>
              <w:top w:val="single" w:sz="23" w:space="0" w:color="D9D9D9"/>
              <w:left w:val="nil"/>
              <w:bottom w:val="nil"/>
              <w:right w:val="nil"/>
            </w:tcBorders>
            <w:shd w:val="clear" w:color="auto" w:fill="D9D9D9"/>
          </w:tcPr>
          <w:p w14:paraId="6920CE7E" w14:textId="77777777" w:rsidR="006364ED" w:rsidRPr="00514F8E" w:rsidRDefault="00AE7FCA" w:rsidP="00AA492E">
            <w:pPr>
              <w:spacing w:after="0" w:line="259" w:lineRule="auto"/>
              <w:ind w:left="0" w:firstLine="0"/>
            </w:pPr>
            <w:r w:rsidRPr="00514F8E">
              <w:rPr>
                <w:b/>
              </w:rPr>
              <w:t xml:space="preserve">Responsibility for Policy: </w:t>
            </w:r>
          </w:p>
        </w:tc>
      </w:tr>
      <w:tr w:rsidR="006364ED" w:rsidRPr="00514F8E" w14:paraId="0E513645" w14:textId="77777777" w:rsidTr="004507F2">
        <w:trPr>
          <w:trHeight w:val="116"/>
        </w:trPr>
        <w:tc>
          <w:tcPr>
            <w:tcW w:w="3587" w:type="dxa"/>
            <w:tcBorders>
              <w:top w:val="nil"/>
              <w:left w:val="nil"/>
              <w:bottom w:val="nil"/>
              <w:right w:val="nil"/>
            </w:tcBorders>
            <w:shd w:val="clear" w:color="auto" w:fill="D9D9D9"/>
          </w:tcPr>
          <w:p w14:paraId="2491F42D" w14:textId="77777777" w:rsidR="006364ED" w:rsidRPr="00514F8E" w:rsidRDefault="006364ED" w:rsidP="00AA492E">
            <w:pPr>
              <w:spacing w:after="160" w:line="259" w:lineRule="auto"/>
              <w:ind w:left="0" w:firstLine="0"/>
            </w:pPr>
          </w:p>
        </w:tc>
      </w:tr>
      <w:tr w:rsidR="006364ED" w:rsidRPr="00514F8E" w14:paraId="6BCC2884" w14:textId="77777777" w:rsidTr="004507F2">
        <w:trPr>
          <w:trHeight w:val="1855"/>
        </w:trPr>
        <w:tc>
          <w:tcPr>
            <w:tcW w:w="3587" w:type="dxa"/>
            <w:tcBorders>
              <w:top w:val="nil"/>
              <w:left w:val="nil"/>
              <w:bottom w:val="single" w:sz="46" w:space="0" w:color="D9D9D9"/>
              <w:right w:val="nil"/>
            </w:tcBorders>
            <w:shd w:val="clear" w:color="auto" w:fill="D9D9D9"/>
          </w:tcPr>
          <w:p w14:paraId="5C9BB953" w14:textId="77777777" w:rsidR="006364ED" w:rsidRPr="00514F8E" w:rsidRDefault="00AE7FCA" w:rsidP="00AA492E">
            <w:pPr>
              <w:spacing w:after="645" w:line="259" w:lineRule="auto"/>
              <w:ind w:left="0" w:firstLine="0"/>
            </w:pPr>
            <w:r w:rsidRPr="00514F8E">
              <w:rPr>
                <w:b/>
              </w:rPr>
              <w:t xml:space="preserve">Relevant to: </w:t>
            </w:r>
          </w:p>
          <w:p w14:paraId="5D219133" w14:textId="77777777" w:rsidR="006364ED" w:rsidRPr="00514F8E" w:rsidRDefault="00AE7FCA" w:rsidP="00AA492E">
            <w:pPr>
              <w:spacing w:after="0" w:line="259" w:lineRule="auto"/>
              <w:ind w:left="0" w:firstLine="0"/>
            </w:pPr>
            <w:r w:rsidRPr="00514F8E">
              <w:rPr>
                <w:b/>
              </w:rPr>
              <w:t xml:space="preserve">Approved by: </w:t>
            </w:r>
          </w:p>
        </w:tc>
      </w:tr>
      <w:tr w:rsidR="006364ED" w:rsidRPr="00514F8E" w14:paraId="07D547D6" w14:textId="77777777" w:rsidTr="004507F2">
        <w:trPr>
          <w:trHeight w:val="897"/>
        </w:trPr>
        <w:tc>
          <w:tcPr>
            <w:tcW w:w="3587" w:type="dxa"/>
            <w:tcBorders>
              <w:top w:val="single" w:sz="46" w:space="0" w:color="D9D9D9"/>
              <w:left w:val="nil"/>
              <w:bottom w:val="nil"/>
              <w:right w:val="nil"/>
            </w:tcBorders>
            <w:shd w:val="clear" w:color="auto" w:fill="D9D9D9"/>
          </w:tcPr>
          <w:p w14:paraId="299CDF81" w14:textId="77777777" w:rsidR="00D147A5" w:rsidRPr="00514F8E" w:rsidRDefault="00AE7FCA" w:rsidP="00AA492E">
            <w:pPr>
              <w:spacing w:after="0" w:line="259" w:lineRule="auto"/>
              <w:ind w:left="0" w:firstLine="0"/>
              <w:rPr>
                <w:b/>
              </w:rPr>
            </w:pPr>
            <w:r w:rsidRPr="00514F8E">
              <w:rPr>
                <w:b/>
              </w:rPr>
              <w:t xml:space="preserve">Responsibility for Document </w:t>
            </w:r>
          </w:p>
          <w:p w14:paraId="123B4BBD" w14:textId="0E5BCCE5" w:rsidR="006364ED" w:rsidRPr="00514F8E" w:rsidRDefault="00AE7FCA" w:rsidP="00AA492E">
            <w:pPr>
              <w:spacing w:after="0" w:line="259" w:lineRule="auto"/>
              <w:ind w:left="0" w:firstLine="0"/>
            </w:pPr>
            <w:r w:rsidRPr="00514F8E">
              <w:rPr>
                <w:b/>
              </w:rPr>
              <w:t xml:space="preserve">Review: </w:t>
            </w:r>
          </w:p>
        </w:tc>
      </w:tr>
      <w:tr w:rsidR="006364ED" w:rsidRPr="00514F8E" w14:paraId="40C11E8E" w14:textId="77777777" w:rsidTr="004507F2">
        <w:trPr>
          <w:trHeight w:val="569"/>
        </w:trPr>
        <w:tc>
          <w:tcPr>
            <w:tcW w:w="3587" w:type="dxa"/>
            <w:tcBorders>
              <w:top w:val="nil"/>
              <w:left w:val="nil"/>
              <w:bottom w:val="nil"/>
              <w:right w:val="nil"/>
            </w:tcBorders>
            <w:shd w:val="clear" w:color="auto" w:fill="D9D9D9"/>
          </w:tcPr>
          <w:p w14:paraId="31EF3496" w14:textId="1AA34081" w:rsidR="006364ED" w:rsidRPr="00514F8E" w:rsidRDefault="00972121" w:rsidP="00AA492E">
            <w:pPr>
              <w:spacing w:after="0" w:line="259" w:lineRule="auto"/>
              <w:ind w:left="0" w:firstLine="0"/>
            </w:pPr>
            <w:r>
              <w:rPr>
                <w:b/>
              </w:rPr>
              <w:br/>
            </w:r>
            <w:r w:rsidR="00AE7FCA" w:rsidRPr="00514F8E">
              <w:rPr>
                <w:b/>
              </w:rPr>
              <w:t xml:space="preserve">Date introduced: </w:t>
            </w:r>
          </w:p>
        </w:tc>
      </w:tr>
      <w:tr w:rsidR="006364ED" w:rsidRPr="00514F8E" w14:paraId="4AF79FE1" w14:textId="77777777" w:rsidTr="004507F2">
        <w:trPr>
          <w:trHeight w:val="1315"/>
        </w:trPr>
        <w:tc>
          <w:tcPr>
            <w:tcW w:w="3587" w:type="dxa"/>
            <w:tcBorders>
              <w:top w:val="nil"/>
              <w:left w:val="nil"/>
              <w:bottom w:val="nil"/>
              <w:right w:val="nil"/>
            </w:tcBorders>
            <w:shd w:val="clear" w:color="auto" w:fill="D9D9D9"/>
          </w:tcPr>
          <w:p w14:paraId="0978F783" w14:textId="076CBF75" w:rsidR="006364ED" w:rsidRPr="00514F8E" w:rsidRDefault="00972121" w:rsidP="00AA492E">
            <w:pPr>
              <w:spacing w:after="381" w:line="259" w:lineRule="auto"/>
              <w:ind w:left="0" w:firstLine="0"/>
            </w:pPr>
            <w:r>
              <w:rPr>
                <w:b/>
              </w:rPr>
              <w:br/>
            </w:r>
            <w:r w:rsidR="00AE7FCA" w:rsidRPr="00514F8E">
              <w:rPr>
                <w:b/>
              </w:rPr>
              <w:t xml:space="preserve">Date(s) modified: </w:t>
            </w:r>
          </w:p>
          <w:p w14:paraId="00BC1829" w14:textId="77777777" w:rsidR="006364ED" w:rsidRPr="00514F8E" w:rsidRDefault="00AE7FCA" w:rsidP="00AA492E">
            <w:pPr>
              <w:spacing w:after="0" w:line="259" w:lineRule="auto"/>
              <w:ind w:left="0" w:firstLine="0"/>
            </w:pPr>
            <w:r w:rsidRPr="00514F8E">
              <w:rPr>
                <w:b/>
              </w:rPr>
              <w:t xml:space="preserve">Next Review Date: </w:t>
            </w:r>
          </w:p>
        </w:tc>
      </w:tr>
    </w:tbl>
    <w:p w14:paraId="18BD636B" w14:textId="733054FC" w:rsidR="006364ED" w:rsidRPr="00514F8E" w:rsidRDefault="003778DF" w:rsidP="00AA492E">
      <w:pPr>
        <w:spacing w:after="115"/>
        <w:ind w:left="0" w:right="281" w:firstLine="0"/>
      </w:pPr>
      <w:r>
        <w:t xml:space="preserve">  </w:t>
      </w:r>
      <w:r w:rsidR="00A01553">
        <w:t xml:space="preserve">        </w:t>
      </w:r>
      <w:r w:rsidR="00431B48">
        <w:t xml:space="preserve">Pro </w:t>
      </w:r>
      <w:r>
        <w:t xml:space="preserve">Vice-Chancellor (Research &amp; Knowledge Exchange) </w:t>
      </w:r>
    </w:p>
    <w:p w14:paraId="336DC34E" w14:textId="77777777" w:rsidR="00D147A5" w:rsidRPr="00514F8E" w:rsidRDefault="00D147A5" w:rsidP="00583570">
      <w:pPr>
        <w:spacing w:after="10"/>
        <w:ind w:left="0" w:right="281" w:firstLine="0"/>
      </w:pPr>
    </w:p>
    <w:p w14:paraId="5486EBA4" w14:textId="3203AB25" w:rsidR="006364ED" w:rsidRPr="00514F8E" w:rsidRDefault="00AE7FCA" w:rsidP="00AA492E">
      <w:pPr>
        <w:spacing w:after="10"/>
        <w:ind w:left="1382" w:right="281"/>
      </w:pPr>
      <w:r w:rsidRPr="00514F8E">
        <w:t>All LJMU Staff and Postgraduate Research</w:t>
      </w:r>
      <w:r w:rsidR="00D147A5" w:rsidRPr="00514F8E">
        <w:t xml:space="preserve"> </w:t>
      </w:r>
      <w:r w:rsidRPr="00514F8E">
        <w:t xml:space="preserve">Students </w:t>
      </w:r>
    </w:p>
    <w:p w14:paraId="2DCF19CA" w14:textId="14E46B7C" w:rsidR="00D147A5" w:rsidRPr="00583570" w:rsidRDefault="00AE7FCA" w:rsidP="00583570">
      <w:pPr>
        <w:spacing w:after="103"/>
        <w:ind w:left="1382" w:right="281"/>
      </w:pPr>
      <w:r w:rsidRPr="00514F8E">
        <w:t xml:space="preserve">Relevant to Academic Partnerships? N </w:t>
      </w:r>
      <w:r w:rsidR="00583570">
        <w:br/>
      </w:r>
      <w:r w:rsidR="00583570">
        <w:br/>
      </w:r>
      <w:r w:rsidR="00583570" w:rsidRPr="004507F2">
        <w:rPr>
          <w:iCs/>
        </w:rPr>
        <w:t>ELT</w:t>
      </w:r>
    </w:p>
    <w:p w14:paraId="62F6710F" w14:textId="77777777" w:rsidR="00D147A5" w:rsidRPr="00514F8E" w:rsidRDefault="00D147A5" w:rsidP="00AA492E">
      <w:pPr>
        <w:spacing w:after="10"/>
        <w:ind w:left="1382" w:right="281"/>
        <w:rPr>
          <w:i/>
        </w:rPr>
      </w:pPr>
    </w:p>
    <w:p w14:paraId="4A279D36" w14:textId="77777777" w:rsidR="00D147A5" w:rsidRPr="00514F8E" w:rsidRDefault="00D147A5" w:rsidP="00AA492E">
      <w:pPr>
        <w:spacing w:after="10"/>
        <w:ind w:left="1382" w:right="281"/>
        <w:rPr>
          <w:i/>
        </w:rPr>
      </w:pPr>
    </w:p>
    <w:p w14:paraId="549068F3" w14:textId="7E84DD38" w:rsidR="006364ED" w:rsidRPr="00514F8E" w:rsidRDefault="00AE7FCA" w:rsidP="00AA492E">
      <w:pPr>
        <w:spacing w:after="10"/>
        <w:ind w:left="1382" w:right="281"/>
      </w:pPr>
      <w:r w:rsidRPr="00514F8E">
        <w:t xml:space="preserve">Pro-Vice-Chancellor (Research &amp; Knowledge </w:t>
      </w:r>
    </w:p>
    <w:p w14:paraId="6A185FF3" w14:textId="7DBA19FC" w:rsidR="006364ED" w:rsidRPr="00514F8E" w:rsidRDefault="00AE7FCA" w:rsidP="00AA492E">
      <w:pPr>
        <w:spacing w:after="103"/>
        <w:ind w:left="1382" w:right="281"/>
      </w:pPr>
      <w:r w:rsidRPr="00514F8E">
        <w:t xml:space="preserve">Exchange) through Research &amp; Innovation Services </w:t>
      </w:r>
    </w:p>
    <w:p w14:paraId="2921ED33" w14:textId="77777777" w:rsidR="00D147A5" w:rsidRPr="00514F8E" w:rsidRDefault="00D147A5" w:rsidP="00AA492E">
      <w:pPr>
        <w:spacing w:after="103"/>
        <w:ind w:left="1382" w:right="281"/>
      </w:pPr>
    </w:p>
    <w:p w14:paraId="24D7BF26" w14:textId="5EB56EFE" w:rsidR="00D147A5" w:rsidRPr="00514F8E" w:rsidRDefault="00936970" w:rsidP="00972121">
      <w:pPr>
        <w:spacing w:after="103"/>
        <w:ind w:right="281"/>
      </w:pPr>
      <w:r>
        <w:t>01</w:t>
      </w:r>
      <w:r w:rsidR="00D147A5" w:rsidRPr="00514F8E">
        <w:t>/</w:t>
      </w:r>
      <w:r>
        <w:t>December</w:t>
      </w:r>
      <w:r w:rsidR="00D147A5" w:rsidRPr="00514F8E">
        <w:t>/2025</w:t>
      </w:r>
    </w:p>
    <w:p w14:paraId="7EB9A655" w14:textId="77777777" w:rsidR="00D147A5" w:rsidRPr="00514F8E" w:rsidRDefault="00D147A5" w:rsidP="00AA492E">
      <w:pPr>
        <w:spacing w:after="103"/>
        <w:ind w:left="1382" w:right="281"/>
      </w:pPr>
    </w:p>
    <w:p w14:paraId="16C5CB3F" w14:textId="5E4ADF48" w:rsidR="00D147A5" w:rsidRPr="00514F8E" w:rsidRDefault="00972121" w:rsidP="00972121">
      <w:pPr>
        <w:spacing w:after="103"/>
        <w:ind w:left="0" w:right="281" w:firstLine="0"/>
      </w:pPr>
      <w:r>
        <w:br/>
      </w:r>
      <w:r>
        <w:br/>
      </w:r>
      <w:r>
        <w:br/>
      </w:r>
      <w:r>
        <w:br/>
      </w:r>
      <w:r w:rsidR="00BD0924">
        <w:t>01</w:t>
      </w:r>
      <w:r w:rsidR="00D147A5" w:rsidRPr="00514F8E">
        <w:t>/</w:t>
      </w:r>
      <w:r w:rsidR="00BD0924">
        <w:t>December</w:t>
      </w:r>
      <w:r w:rsidR="00D147A5" w:rsidRPr="00514F8E">
        <w:t>/2027</w:t>
      </w:r>
    </w:p>
    <w:p w14:paraId="467BBB0E" w14:textId="77777777" w:rsidR="00D147A5" w:rsidRPr="00514F8E" w:rsidRDefault="00D147A5" w:rsidP="00AA492E">
      <w:pPr>
        <w:spacing w:after="103"/>
        <w:ind w:left="1382" w:right="281"/>
      </w:pPr>
    </w:p>
    <w:p w14:paraId="05788C8B" w14:textId="77777777" w:rsidR="006364ED" w:rsidRPr="00514F8E" w:rsidRDefault="00AE7FCA" w:rsidP="00AA492E">
      <w:pPr>
        <w:shd w:val="clear" w:color="auto" w:fill="D9D9D9"/>
        <w:spacing w:after="225" w:line="259" w:lineRule="auto"/>
        <w:ind w:left="1130"/>
      </w:pPr>
      <w:r w:rsidRPr="00514F8E">
        <w:rPr>
          <w:b/>
        </w:rPr>
        <w:t>RELEVANT DOCUMENTS</w:t>
      </w:r>
      <w:r w:rsidRPr="00514F8E">
        <w:rPr>
          <w:b/>
          <w:i/>
        </w:rPr>
        <w:t xml:space="preserve"> </w:t>
      </w:r>
    </w:p>
    <w:p w14:paraId="7CB45834" w14:textId="77777777" w:rsidR="006364ED" w:rsidRPr="00514F8E" w:rsidRDefault="006364ED" w:rsidP="00AA492E">
      <w:pPr>
        <w:numPr>
          <w:ilvl w:val="0"/>
          <w:numId w:val="1"/>
        </w:numPr>
        <w:spacing w:after="0" w:line="259" w:lineRule="auto"/>
        <w:ind w:hanging="360"/>
      </w:pPr>
      <w:hyperlink r:id="rId12">
        <w:r w:rsidRPr="00514F8E">
          <w:rPr>
            <w:color w:val="0563C1"/>
            <w:u w:val="single" w:color="0563C1"/>
          </w:rPr>
          <w:t>LJMU Open Research Statement</w:t>
        </w:r>
      </w:hyperlink>
      <w:hyperlink r:id="rId13">
        <w:r w:rsidRPr="00514F8E">
          <w:t xml:space="preserve"> </w:t>
        </w:r>
      </w:hyperlink>
    </w:p>
    <w:p w14:paraId="2DA8CD6F" w14:textId="3591FD29" w:rsidR="006364ED" w:rsidRPr="00514F8E" w:rsidRDefault="006364ED" w:rsidP="00AA492E">
      <w:pPr>
        <w:numPr>
          <w:ilvl w:val="0"/>
          <w:numId w:val="1"/>
        </w:numPr>
        <w:spacing w:after="0" w:line="259" w:lineRule="auto"/>
        <w:ind w:hanging="360"/>
      </w:pPr>
      <w:hyperlink r:id="rId14">
        <w:r w:rsidRPr="00514F8E">
          <w:rPr>
            <w:color w:val="0563C1"/>
            <w:u w:val="single" w:color="0563C1"/>
          </w:rPr>
          <w:t>REF OA Policy</w:t>
        </w:r>
      </w:hyperlink>
      <w:hyperlink r:id="rId15">
        <w:r w:rsidRPr="00514F8E">
          <w:t xml:space="preserve"> </w:t>
        </w:r>
      </w:hyperlink>
    </w:p>
    <w:p w14:paraId="3FDDEF9E" w14:textId="77777777" w:rsidR="006364ED" w:rsidRPr="00514F8E" w:rsidRDefault="006364ED" w:rsidP="00AA492E">
      <w:pPr>
        <w:numPr>
          <w:ilvl w:val="0"/>
          <w:numId w:val="1"/>
        </w:numPr>
        <w:spacing w:after="169" w:line="259" w:lineRule="auto"/>
        <w:ind w:hanging="360"/>
      </w:pPr>
      <w:hyperlink r:id="rId16">
        <w:r w:rsidRPr="00514F8E">
          <w:rPr>
            <w:color w:val="0563C1"/>
            <w:u w:val="single" w:color="0563C1"/>
          </w:rPr>
          <w:t>UKRI OA Policy</w:t>
        </w:r>
      </w:hyperlink>
      <w:hyperlink r:id="rId17">
        <w:r w:rsidRPr="00514F8E">
          <w:t xml:space="preserve"> </w:t>
        </w:r>
      </w:hyperlink>
      <w:r w:rsidRPr="00514F8E">
        <w:t xml:space="preserve"> </w:t>
      </w:r>
    </w:p>
    <w:p w14:paraId="403E6780" w14:textId="77777777" w:rsidR="006364ED" w:rsidRPr="00514F8E" w:rsidRDefault="00AE7FCA" w:rsidP="00AA492E">
      <w:pPr>
        <w:shd w:val="clear" w:color="auto" w:fill="D9D9D9"/>
        <w:spacing w:after="225" w:line="259" w:lineRule="auto"/>
        <w:ind w:left="1130"/>
      </w:pPr>
      <w:r w:rsidRPr="00514F8E">
        <w:rPr>
          <w:b/>
        </w:rPr>
        <w:t xml:space="preserve">RELATED POLICIES &amp; DOCUMENTS </w:t>
      </w:r>
    </w:p>
    <w:p w14:paraId="351570F1" w14:textId="77777777" w:rsidR="006364ED" w:rsidRPr="00514F8E" w:rsidRDefault="006364ED" w:rsidP="00AA492E">
      <w:pPr>
        <w:numPr>
          <w:ilvl w:val="0"/>
          <w:numId w:val="1"/>
        </w:numPr>
        <w:spacing w:after="0" w:line="259" w:lineRule="auto"/>
        <w:ind w:hanging="360"/>
      </w:pPr>
      <w:hyperlink r:id="rId18">
        <w:r w:rsidRPr="00514F8E">
          <w:rPr>
            <w:color w:val="0563C1"/>
            <w:u w:val="single" w:color="0563C1"/>
          </w:rPr>
          <w:t>Policy and Procedures for the Examination of Research Degrees</w:t>
        </w:r>
      </w:hyperlink>
      <w:hyperlink r:id="rId19">
        <w:r w:rsidRPr="00514F8E">
          <w:t xml:space="preserve"> </w:t>
        </w:r>
      </w:hyperlink>
    </w:p>
    <w:p w14:paraId="129AA66B" w14:textId="7BC2CC74" w:rsidR="006364ED" w:rsidRPr="00514F8E" w:rsidRDefault="1D8D4BE7" w:rsidP="00AA492E">
      <w:pPr>
        <w:numPr>
          <w:ilvl w:val="0"/>
          <w:numId w:val="1"/>
        </w:numPr>
        <w:spacing w:after="0" w:line="259" w:lineRule="auto"/>
        <w:ind w:hanging="360"/>
      </w:pPr>
      <w:hyperlink r:id="rId20">
        <w:r w:rsidRPr="6E4A67CD">
          <w:rPr>
            <w:rStyle w:val="Hyperlink"/>
          </w:rPr>
          <w:t>Code of Practice for Research and Knowledge Exchang</w:t>
        </w:r>
        <w:r w:rsidR="006364ED" w:rsidRPr="6E4A67CD">
          <w:rPr>
            <w:rStyle w:val="Hyperlink"/>
          </w:rPr>
          <w:t>e</w:t>
        </w:r>
      </w:hyperlink>
      <w:hyperlink r:id="rId21">
        <w:r w:rsidR="006364ED" w:rsidRPr="00514F8E">
          <w:t xml:space="preserve"> </w:t>
        </w:r>
      </w:hyperlink>
    </w:p>
    <w:p w14:paraId="51EF1AAE" w14:textId="77777777" w:rsidR="006364ED" w:rsidRDefault="006364ED" w:rsidP="00AA492E">
      <w:pPr>
        <w:numPr>
          <w:ilvl w:val="0"/>
          <w:numId w:val="1"/>
        </w:numPr>
        <w:spacing w:after="0" w:line="259" w:lineRule="auto"/>
        <w:ind w:hanging="360"/>
      </w:pPr>
      <w:hyperlink r:id="rId22">
        <w:r w:rsidRPr="00514F8E">
          <w:rPr>
            <w:color w:val="0563C1"/>
            <w:u w:val="single" w:color="0563C1"/>
          </w:rPr>
          <w:t>Research Data Management Policy</w:t>
        </w:r>
      </w:hyperlink>
      <w:hyperlink r:id="rId23">
        <w:r w:rsidRPr="00514F8E">
          <w:t xml:space="preserve"> </w:t>
        </w:r>
      </w:hyperlink>
    </w:p>
    <w:p w14:paraId="6D978EBB" w14:textId="09991D4C" w:rsidR="003949FB" w:rsidRPr="00514F8E" w:rsidRDefault="003949FB" w:rsidP="00AA492E">
      <w:pPr>
        <w:numPr>
          <w:ilvl w:val="0"/>
          <w:numId w:val="1"/>
        </w:numPr>
        <w:spacing w:after="0" w:line="259" w:lineRule="auto"/>
        <w:ind w:hanging="360"/>
      </w:pPr>
      <w:r>
        <w:t>Intellectual Property Policy (forthcoming)</w:t>
      </w:r>
    </w:p>
    <w:p w14:paraId="02848DEC" w14:textId="4DFD832C" w:rsidR="006364ED" w:rsidRPr="003949FB" w:rsidRDefault="006364ED" w:rsidP="003949FB">
      <w:pPr>
        <w:ind w:left="0" w:firstLine="0"/>
      </w:pPr>
    </w:p>
    <w:p w14:paraId="263CF6CE" w14:textId="725EB20E" w:rsidR="006364ED" w:rsidRPr="009D4C50" w:rsidRDefault="009D4C50" w:rsidP="00F776F2">
      <w:pPr>
        <w:pStyle w:val="Heading1"/>
      </w:pPr>
      <w:r>
        <w:lastRenderedPageBreak/>
        <w:t xml:space="preserve"> </w:t>
      </w:r>
      <w:r w:rsidRPr="00B140E4">
        <w:t>Purpose and Context</w:t>
      </w:r>
      <w:r w:rsidRPr="009D4C50">
        <w:t xml:space="preserve"> </w:t>
      </w:r>
    </w:p>
    <w:p w14:paraId="0BD4F602" w14:textId="55FDAFC7" w:rsidR="006364ED" w:rsidRPr="00DD4E85" w:rsidRDefault="00AD118E" w:rsidP="000F41BC">
      <w:pPr>
        <w:pStyle w:val="Heading2"/>
      </w:pPr>
      <w:r>
        <w:t xml:space="preserve"> </w:t>
      </w:r>
      <w:r w:rsidR="00AE7FCA" w:rsidRPr="00DD4E85">
        <w:t>Liverpool John Moores University (LJMU) supports the principle that the outcomes of research should be made openly available. Th</w:t>
      </w:r>
      <w:r w:rsidR="00C002E2">
        <w:t>e</w:t>
      </w:r>
      <w:r w:rsidR="00AE7FCA" w:rsidRPr="00DD4E85">
        <w:t xml:space="preserve"> </w:t>
      </w:r>
      <w:r w:rsidR="00D147A5" w:rsidRPr="00DD4E85">
        <w:t>Research Publications</w:t>
      </w:r>
      <w:r w:rsidR="00AE7FCA" w:rsidRPr="00DD4E85">
        <w:t xml:space="preserve"> policy supports this principle and ensure</w:t>
      </w:r>
      <w:r w:rsidR="000F409E" w:rsidRPr="00DD4E85">
        <w:t>s</w:t>
      </w:r>
      <w:r w:rsidR="00AE7FCA" w:rsidRPr="00DD4E85">
        <w:t xml:space="preserve"> authors meet </w:t>
      </w:r>
      <w:r w:rsidR="00E75DE6">
        <w:t>O</w:t>
      </w:r>
      <w:r w:rsidR="00FF6B1C" w:rsidRPr="00DD4E85">
        <w:t xml:space="preserve">pen </w:t>
      </w:r>
      <w:r w:rsidR="00E75DE6">
        <w:t>A</w:t>
      </w:r>
      <w:r w:rsidR="00FF6B1C" w:rsidRPr="00DD4E85">
        <w:t>ccess (</w:t>
      </w:r>
      <w:r w:rsidR="00AE7FCA" w:rsidRPr="00DD4E85">
        <w:t>OA</w:t>
      </w:r>
      <w:r w:rsidR="00FF6B1C" w:rsidRPr="00DD4E85">
        <w:t>)</w:t>
      </w:r>
      <w:r w:rsidR="00AE7FCA" w:rsidRPr="00DD4E85">
        <w:t xml:space="preserve"> requirements for applicable research outputs, whilst encouraging the advancement of a broader Open Research culture as reflected in the </w:t>
      </w:r>
      <w:hyperlink r:id="rId24">
        <w:r w:rsidR="006364ED" w:rsidRPr="00DD4E85">
          <w:rPr>
            <w:color w:val="0563C1"/>
            <w:u w:val="single" w:color="0563C1"/>
          </w:rPr>
          <w:t>LJMU Open Research Statement</w:t>
        </w:r>
      </w:hyperlink>
      <w:hyperlink r:id="rId25">
        <w:r w:rsidR="006364ED" w:rsidRPr="00DD4E85">
          <w:t>.</w:t>
        </w:r>
      </w:hyperlink>
      <w:r w:rsidR="008D2D88" w:rsidRPr="00DD4E85">
        <w:br/>
      </w:r>
      <w:r w:rsidR="00AE7FCA" w:rsidRPr="00DD4E85">
        <w:t xml:space="preserve"> </w:t>
      </w:r>
    </w:p>
    <w:p w14:paraId="03EE74E9" w14:textId="004D419C" w:rsidR="006364ED" w:rsidRPr="00DD4E85" w:rsidRDefault="00AD118E" w:rsidP="000F41BC">
      <w:pPr>
        <w:pStyle w:val="Heading2"/>
      </w:pPr>
      <w:r>
        <w:t xml:space="preserve"> </w:t>
      </w:r>
      <w:r w:rsidR="00AE7FCA" w:rsidRPr="00DD4E85">
        <w:t>LJMU acknowledges the benefits of OA publication in terms of greater visibility for research outcomes, potential for more rapid dissemination and greater research impact</w:t>
      </w:r>
      <w:r w:rsidR="00A171CA" w:rsidRPr="00DD4E85">
        <w:t xml:space="preserve">. This policy enables compliance with prevailing funder OA and data citation policies. </w:t>
      </w:r>
      <w:r w:rsidR="008D2D88" w:rsidRPr="00DD4E85">
        <w:br/>
      </w:r>
    </w:p>
    <w:p w14:paraId="1002DDA0" w14:textId="2EDAA8C2" w:rsidR="00847D3C" w:rsidRPr="00DD4E85" w:rsidRDefault="00AD118E" w:rsidP="000F41BC">
      <w:pPr>
        <w:pStyle w:val="Heading2"/>
      </w:pPr>
      <w:r>
        <w:t xml:space="preserve"> </w:t>
      </w:r>
      <w:r w:rsidR="79201B7E" w:rsidRPr="1C2AAF63">
        <w:t>LJMU</w:t>
      </w:r>
      <w:r w:rsidR="00847D3C" w:rsidRPr="00DD4E85">
        <w:t xml:space="preserve"> is a signatory of the Declaration on Research Assessment (DORA). As part of its </w:t>
      </w:r>
      <w:r w:rsidR="0078683A">
        <w:t>c</w:t>
      </w:r>
      <w:r w:rsidR="00847D3C" w:rsidRPr="00DD4E85">
        <w:t xml:space="preserve">ommitment to </w:t>
      </w:r>
      <w:r w:rsidR="003100FF">
        <w:t>r</w:t>
      </w:r>
      <w:r w:rsidR="00847D3C" w:rsidRPr="00DD4E85">
        <w:t xml:space="preserve">esponsible </w:t>
      </w:r>
      <w:r w:rsidR="003100FF">
        <w:t>r</w:t>
      </w:r>
      <w:r w:rsidR="00847D3C" w:rsidRPr="00DD4E85">
        <w:t xml:space="preserve">esearch </w:t>
      </w:r>
      <w:r w:rsidR="003100FF">
        <w:t>a</w:t>
      </w:r>
      <w:r w:rsidR="00847D3C" w:rsidRPr="00DD4E85">
        <w:t xml:space="preserve">ssessment, </w:t>
      </w:r>
      <w:r w:rsidR="2F5B7CB3" w:rsidRPr="1C2AAF63">
        <w:t>LJMU</w:t>
      </w:r>
      <w:r w:rsidR="00847D3C" w:rsidRPr="00DD4E85">
        <w:t xml:space="preserve"> aims to implement policies and procedures which assess individual research outputs on their intrinsic merit and potential impact, rather than their venue of publication, or the impact factor associated with that venue. As such, authors should not feel constrained by the perceived status or reputation of specific publishers or journal titles.</w:t>
      </w:r>
      <w:r w:rsidR="008D2D88">
        <w:br/>
      </w:r>
    </w:p>
    <w:p w14:paraId="7F68605F" w14:textId="1588DEF7" w:rsidR="00FF6B1C" w:rsidRPr="00DD4E85" w:rsidRDefault="00AD118E" w:rsidP="000F41BC">
      <w:pPr>
        <w:pStyle w:val="Heading2"/>
      </w:pPr>
      <w:r>
        <w:t xml:space="preserve"> </w:t>
      </w:r>
      <w:r w:rsidR="00FF6B1C" w:rsidRPr="00DD4E85">
        <w:t xml:space="preserve">In supporting </w:t>
      </w:r>
      <w:r w:rsidR="00847D3C" w:rsidRPr="00DD4E85">
        <w:t>OA</w:t>
      </w:r>
      <w:r w:rsidR="00FF6B1C" w:rsidRPr="00DD4E85">
        <w:t xml:space="preserve"> and explicitly adopting an approach that retains key rights for both </w:t>
      </w:r>
      <w:r w:rsidR="00724F8F">
        <w:t>authors</w:t>
      </w:r>
      <w:r w:rsidR="00FF6B1C" w:rsidRPr="00DD4E85">
        <w:t xml:space="preserve"> and </w:t>
      </w:r>
      <w:r w:rsidR="7A1876BB" w:rsidRPr="1C2AAF63">
        <w:t>LJMU</w:t>
      </w:r>
      <w:r w:rsidR="00FF6B1C" w:rsidRPr="00DD4E85">
        <w:t xml:space="preserve">, this policy seeks to enable </w:t>
      </w:r>
      <w:r w:rsidR="00847D3C" w:rsidRPr="00DD4E85">
        <w:t>authors</w:t>
      </w:r>
      <w:r w:rsidR="00FF6B1C" w:rsidRPr="00DD4E85">
        <w:t xml:space="preserve"> to choose any reputable venue that is suited to best communicating and maximising the impact of their research.</w:t>
      </w:r>
    </w:p>
    <w:p w14:paraId="4F27DCC3" w14:textId="77777777" w:rsidR="004941C5" w:rsidRPr="00DD4E85" w:rsidRDefault="004941C5" w:rsidP="003568F7">
      <w:pPr>
        <w:pStyle w:val="ListParagraph"/>
        <w:rPr>
          <w:rFonts w:ascii="Arial" w:hAnsi="Arial" w:cs="Arial"/>
        </w:rPr>
      </w:pPr>
    </w:p>
    <w:p w14:paraId="69F92114" w14:textId="74566A66" w:rsidR="004941C5" w:rsidRPr="00DD4E85" w:rsidRDefault="00AD118E" w:rsidP="000F41BC">
      <w:pPr>
        <w:pStyle w:val="Heading2"/>
      </w:pPr>
      <w:r>
        <w:t xml:space="preserve"> </w:t>
      </w:r>
      <w:r w:rsidR="00352F40">
        <w:t>Authors</w:t>
      </w:r>
      <w:r w:rsidR="004941C5" w:rsidRPr="00DD4E85">
        <w:t xml:space="preserve"> are expected to meet funder compliance where additional conditions apply that are not covered by this policy. Funder policies take precedence over this policy. </w:t>
      </w:r>
    </w:p>
    <w:p w14:paraId="6E07BB60" w14:textId="10AE828F" w:rsidR="006364ED" w:rsidRPr="00812686" w:rsidRDefault="006364ED" w:rsidP="003568F7">
      <w:pPr>
        <w:ind w:left="360" w:firstLine="0"/>
      </w:pPr>
    </w:p>
    <w:p w14:paraId="39AC3C93" w14:textId="268CE2EF" w:rsidR="006364ED" w:rsidRPr="00352F40" w:rsidRDefault="00E1138D" w:rsidP="00F776F2">
      <w:pPr>
        <w:pStyle w:val="Heading1"/>
      </w:pPr>
      <w:r w:rsidRPr="00352F40">
        <w:t xml:space="preserve">Scope </w:t>
      </w:r>
    </w:p>
    <w:p w14:paraId="58E97C54" w14:textId="4B450D11" w:rsidR="00C0649D" w:rsidRPr="00C0649D" w:rsidRDefault="00C0649D" w:rsidP="000F41BC">
      <w:pPr>
        <w:pStyle w:val="Heading2"/>
        <w:rPr>
          <w:lang w:val="en-US"/>
        </w:rPr>
      </w:pPr>
      <w:r w:rsidRPr="00C0649D">
        <w:t xml:space="preserve">This policy applies to all authors of research outputs including academics, researchers, administrative staff and postgraduate research </w:t>
      </w:r>
      <w:r w:rsidR="0063325C">
        <w:t xml:space="preserve">(PGR) </w:t>
      </w:r>
      <w:r w:rsidRPr="00C0649D">
        <w:t xml:space="preserve">students where outputs are accepted for publication on or after the date at which they joined </w:t>
      </w:r>
      <w:r w:rsidR="00415A4C" w:rsidRPr="1C2AAF63">
        <w:t>LJMU.</w:t>
      </w:r>
      <w:r w:rsidRPr="00C0649D">
        <w:t xml:space="preserve"> </w:t>
      </w:r>
    </w:p>
    <w:p w14:paraId="1F9CA00E" w14:textId="652A6853" w:rsidR="006364ED" w:rsidRPr="00BA47CE" w:rsidRDefault="006364ED" w:rsidP="00BA47CE"/>
    <w:p w14:paraId="56B50BF5" w14:textId="33133498" w:rsidR="006364ED" w:rsidRPr="00DD4E85" w:rsidRDefault="00E1138D" w:rsidP="000F41BC">
      <w:pPr>
        <w:pStyle w:val="Heading2"/>
      </w:pPr>
      <w:r w:rsidRPr="00DD4E85">
        <w:t>This policy applies to all peer-reviewed journal articles and conference papers published with an ISSN</w:t>
      </w:r>
      <w:r w:rsidR="5C68C716" w:rsidRPr="1C2AAF63">
        <w:t xml:space="preserve"> (Scholarly Articles)</w:t>
      </w:r>
      <w:r w:rsidRPr="1C2AAF63">
        <w:t>.</w:t>
      </w:r>
      <w:r w:rsidRPr="00DD4E85">
        <w:t xml:space="preserve"> </w:t>
      </w:r>
      <w:r w:rsidR="006042C8">
        <w:br/>
      </w:r>
    </w:p>
    <w:p w14:paraId="7A988BCB" w14:textId="69BA158A" w:rsidR="006364ED" w:rsidRPr="00DD4E85" w:rsidRDefault="00AB39B2" w:rsidP="000F41BC">
      <w:pPr>
        <w:pStyle w:val="Heading2"/>
      </w:pPr>
      <w:r>
        <w:t xml:space="preserve"> </w:t>
      </w:r>
      <w:r w:rsidR="00E1138D" w:rsidRPr="00DD4E85">
        <w:t xml:space="preserve">This policy applies to all Doctoral theses awarded by LJMU.  </w:t>
      </w:r>
      <w:r w:rsidR="006042C8" w:rsidRPr="00DD4E85">
        <w:br/>
      </w:r>
    </w:p>
    <w:p w14:paraId="011D9F60" w14:textId="22D94931" w:rsidR="006364ED" w:rsidRPr="006B3CC1" w:rsidRDefault="00AB39B2" w:rsidP="000F41BC">
      <w:pPr>
        <w:pStyle w:val="Heading2"/>
      </w:pPr>
      <w:r>
        <w:t xml:space="preserve"> </w:t>
      </w:r>
      <w:r w:rsidR="00E1138D" w:rsidRPr="006B3CC1">
        <w:t xml:space="preserve">This policy encourages authors to </w:t>
      </w:r>
      <w:r w:rsidR="00D064AA" w:rsidRPr="006B3CC1">
        <w:t xml:space="preserve">consider </w:t>
      </w:r>
      <w:r w:rsidR="00713484" w:rsidRPr="006B3CC1">
        <w:t>R</w:t>
      </w:r>
      <w:r w:rsidR="00D064AA" w:rsidRPr="006B3CC1">
        <w:t xml:space="preserve">ights </w:t>
      </w:r>
      <w:r w:rsidR="00713484" w:rsidRPr="006B3CC1">
        <w:t>R</w:t>
      </w:r>
      <w:r w:rsidR="00D064AA" w:rsidRPr="006B3CC1">
        <w:t xml:space="preserve">etention </w:t>
      </w:r>
      <w:r w:rsidR="00BF0790" w:rsidRPr="006B3CC1">
        <w:t xml:space="preserve">(see section </w:t>
      </w:r>
      <w:r w:rsidR="005E2E81" w:rsidRPr="006B3CC1">
        <w:t>4.5</w:t>
      </w:r>
      <w:r w:rsidR="00BF0790" w:rsidRPr="006B3CC1">
        <w:t xml:space="preserve">) </w:t>
      </w:r>
      <w:r w:rsidR="00D064AA" w:rsidRPr="006B3CC1">
        <w:t xml:space="preserve">and </w:t>
      </w:r>
      <w:r w:rsidR="00E668C0" w:rsidRPr="006B3CC1">
        <w:t>OA</w:t>
      </w:r>
      <w:r w:rsidR="00D064AA" w:rsidRPr="006B3CC1">
        <w:t xml:space="preserve"> for </w:t>
      </w:r>
      <w:r w:rsidR="00E1138D" w:rsidRPr="006B3CC1">
        <w:t xml:space="preserve">other </w:t>
      </w:r>
      <w:r w:rsidR="00986CD4" w:rsidRPr="006B3CC1">
        <w:t xml:space="preserve">output </w:t>
      </w:r>
      <w:r w:rsidR="00E1138D" w:rsidRPr="006B3CC1">
        <w:t xml:space="preserve">types (including but not limited to book chapters, monographs, reports, artistic creations, compositions, exhibitions etc). </w:t>
      </w:r>
    </w:p>
    <w:p w14:paraId="6849DBA9" w14:textId="77777777" w:rsidR="00A171CA" w:rsidRPr="00DD4E85" w:rsidRDefault="00A171CA" w:rsidP="00DD4E85">
      <w:pPr>
        <w:pStyle w:val="ListParagraph"/>
        <w:rPr>
          <w:rFonts w:ascii="Arial" w:hAnsi="Arial" w:cs="Arial"/>
        </w:rPr>
      </w:pPr>
    </w:p>
    <w:p w14:paraId="02D82CA8" w14:textId="50EBA161" w:rsidR="00C82310" w:rsidRDefault="00EC4E96" w:rsidP="00F776F2">
      <w:pPr>
        <w:pStyle w:val="Heading1"/>
      </w:pPr>
      <w:r w:rsidRPr="00DD4E85">
        <w:lastRenderedPageBreak/>
        <w:t xml:space="preserve"> Intellectual property in research publications</w:t>
      </w:r>
    </w:p>
    <w:p w14:paraId="286A6979" w14:textId="6F4E66D5" w:rsidR="00EC4E96" w:rsidRPr="00C82310" w:rsidRDefault="000506D3" w:rsidP="000F41BC">
      <w:pPr>
        <w:pStyle w:val="Heading2"/>
      </w:pPr>
      <w:r w:rsidRPr="00C82310">
        <w:t xml:space="preserve">The </w:t>
      </w:r>
      <w:r w:rsidRPr="006B3CC1">
        <w:t>Univer</w:t>
      </w:r>
      <w:r w:rsidR="00B13D0E" w:rsidRPr="006B3CC1">
        <w:t>sity</w:t>
      </w:r>
      <w:r w:rsidR="00B13D0E" w:rsidRPr="00C82310">
        <w:t xml:space="preserve"> position on Intellectual Property</w:t>
      </w:r>
      <w:r w:rsidR="00982FDE" w:rsidRPr="00C82310">
        <w:t xml:space="preserve"> (IP)</w:t>
      </w:r>
      <w:r w:rsidR="00B13D0E" w:rsidRPr="00C82310">
        <w:t xml:space="preserve"> as it relates to</w:t>
      </w:r>
      <w:r w:rsidR="00D311D4" w:rsidRPr="00C82310">
        <w:t xml:space="preserve"> scholarly works</w:t>
      </w:r>
      <w:r w:rsidR="00B13D0E" w:rsidRPr="00C82310">
        <w:t xml:space="preserve"> is </w:t>
      </w:r>
      <w:r w:rsidR="00E4342F" w:rsidRPr="00C82310">
        <w:t>set out in</w:t>
      </w:r>
      <w:r w:rsidR="00D071B7" w:rsidRPr="00C82310">
        <w:t xml:space="preserve"> the IP policy</w:t>
      </w:r>
      <w:r w:rsidR="00AE29A1" w:rsidRPr="00C82310">
        <w:t>,</w:t>
      </w:r>
      <w:r w:rsidR="00D071B7" w:rsidRPr="00C82310">
        <w:t xml:space="preserve"> the Code of Practice for Research and Knowledge Exchange</w:t>
      </w:r>
      <w:r w:rsidR="00AE29A1" w:rsidRPr="00C82310">
        <w:t xml:space="preserve"> and reiterated below. </w:t>
      </w:r>
      <w:r w:rsidR="00D071B7" w:rsidRPr="00C82310">
        <w:t xml:space="preserve"> </w:t>
      </w:r>
      <w:r w:rsidR="006042C8" w:rsidRPr="00C82310">
        <w:br/>
      </w:r>
    </w:p>
    <w:p w14:paraId="7D7C85C0" w14:textId="4AE547F3" w:rsidR="007C37B1" w:rsidRPr="00C82310" w:rsidRDefault="00AB39B2" w:rsidP="000F41BC">
      <w:pPr>
        <w:pStyle w:val="Heading2"/>
      </w:pPr>
      <w:r>
        <w:t xml:space="preserve"> </w:t>
      </w:r>
      <w:r w:rsidR="007C37B1" w:rsidRPr="00C82310">
        <w:t xml:space="preserve">The University waives ownership of and acknowledges that members of staff </w:t>
      </w:r>
      <w:r w:rsidR="00C96F60" w:rsidRPr="00C82310">
        <w:t xml:space="preserve">and PGR students </w:t>
      </w:r>
      <w:r w:rsidR="007C37B1" w:rsidRPr="00C82310">
        <w:t xml:space="preserve">own the copyright to scholarly works they create, such as academic journal articles, textbooks, </w:t>
      </w:r>
      <w:r w:rsidR="21A13C7E" w:rsidRPr="00C82310">
        <w:t>books, book chapter, monographs,</w:t>
      </w:r>
      <w:r w:rsidR="007C37B1" w:rsidRPr="00C82310">
        <w:t xml:space="preserve"> conference papers and related presentations/aide memoires for personal use</w:t>
      </w:r>
      <w:r w:rsidR="007D09FB" w:rsidRPr="00C82310">
        <w:t>.</w:t>
      </w:r>
      <w:r w:rsidR="006042C8" w:rsidRPr="00C82310">
        <w:br/>
      </w:r>
    </w:p>
    <w:p w14:paraId="17DE3445" w14:textId="59060BF8" w:rsidR="00CF6CB1" w:rsidRDefault="00AB39B2" w:rsidP="000F41BC">
      <w:pPr>
        <w:pStyle w:val="Heading2"/>
      </w:pPr>
      <w:r>
        <w:t xml:space="preserve"> </w:t>
      </w:r>
      <w:r w:rsidR="007C37B1" w:rsidRPr="00B02063">
        <w:t xml:space="preserve">In exchange for waiving ownership of copyright, </w:t>
      </w:r>
      <w:r w:rsidR="0046178C" w:rsidRPr="00B02063">
        <w:t>authors</w:t>
      </w:r>
      <w:r w:rsidR="007C37B1" w:rsidRPr="00B02063">
        <w:t xml:space="preserve"> grant the University a non-exclusive, irrevocable, worldwide, royalty-free licence </w:t>
      </w:r>
      <w:r w:rsidR="007C37B1" w:rsidRPr="00BA5BBC">
        <w:t>to make the Author Accepted Manuscript</w:t>
      </w:r>
      <w:r w:rsidR="00AD3A0D" w:rsidRPr="00BA5BBC">
        <w:t xml:space="preserve"> </w:t>
      </w:r>
      <w:r w:rsidR="007C37B1" w:rsidRPr="00BA5BBC">
        <w:t xml:space="preserve">(AAM) of their </w:t>
      </w:r>
      <w:r w:rsidR="0A83623E" w:rsidRPr="1C2AAF63">
        <w:t>S</w:t>
      </w:r>
      <w:r w:rsidR="007C37B1" w:rsidRPr="1C2AAF63">
        <w:t xml:space="preserve">cholarly </w:t>
      </w:r>
      <w:r w:rsidR="264366C6" w:rsidRPr="1C2AAF63">
        <w:t>A</w:t>
      </w:r>
      <w:r w:rsidR="007C37B1" w:rsidRPr="00BA5BBC">
        <w:t>rticles publicly available</w:t>
      </w:r>
      <w:r w:rsidR="0046178C">
        <w:t>.</w:t>
      </w:r>
      <w:r w:rsidR="0046178C" w:rsidRPr="00B02063">
        <w:t xml:space="preserve"> </w:t>
      </w:r>
      <w:r w:rsidR="00BA5BBC">
        <w:t xml:space="preserve">This licence comes </w:t>
      </w:r>
      <w:r w:rsidR="009A6BA1">
        <w:t>into effect</w:t>
      </w:r>
      <w:r w:rsidR="00BA5BBC">
        <w:t xml:space="preserve"> from the point of acceptance</w:t>
      </w:r>
      <w:r w:rsidR="00AB42DA">
        <w:t xml:space="preserve"> for publication</w:t>
      </w:r>
      <w:r w:rsidR="7B05689D" w:rsidRPr="1C2AAF63">
        <w:t xml:space="preserve"> by the publisher</w:t>
      </w:r>
      <w:r w:rsidR="00F83EBC">
        <w:t>.</w:t>
      </w:r>
      <w:r w:rsidR="00BA5BBC">
        <w:t xml:space="preserve"> </w:t>
      </w:r>
      <w:r w:rsidR="00F83EBC">
        <w:t>T</w:t>
      </w:r>
      <w:r w:rsidR="00BA5BBC">
        <w:t xml:space="preserve">he AAM </w:t>
      </w:r>
      <w:r w:rsidR="0046178C" w:rsidRPr="00B02063">
        <w:t>will be made public</w:t>
      </w:r>
      <w:r w:rsidR="005F57F1" w:rsidRPr="00B02063">
        <w:t xml:space="preserve"> at the point of publication</w:t>
      </w:r>
      <w:r w:rsidR="004D14AE">
        <w:t>, without embargo.</w:t>
      </w:r>
      <w:r w:rsidR="00B24DA0">
        <w:t xml:space="preserve"> A</w:t>
      </w:r>
      <w:r w:rsidR="007C37B1" w:rsidRPr="00B02063">
        <w:t xml:space="preserve"> Creative Commons Attribution</w:t>
      </w:r>
      <w:r w:rsidR="00BB62FE">
        <w:rPr>
          <w:rStyle w:val="FootnoteReference"/>
          <w:rFonts w:eastAsia="Arial" w:cs="Arial"/>
        </w:rPr>
        <w:footnoteReference w:id="2"/>
      </w:r>
      <w:r w:rsidR="007C37B1" w:rsidRPr="00B02063">
        <w:t xml:space="preserve"> (CC</w:t>
      </w:r>
      <w:r w:rsidR="00556A3B" w:rsidRPr="00B02063">
        <w:t xml:space="preserve"> </w:t>
      </w:r>
      <w:r w:rsidR="007C37B1" w:rsidRPr="00B02063">
        <w:t>BY) licence or a more permissive licence</w:t>
      </w:r>
      <w:r w:rsidR="007D3EF4" w:rsidRPr="00B02063">
        <w:t xml:space="preserve">, </w:t>
      </w:r>
      <w:r w:rsidR="004D14AE">
        <w:t>will be applied to the AAM</w:t>
      </w:r>
      <w:r w:rsidR="007C37B1" w:rsidRPr="00B02063">
        <w:t>.</w:t>
      </w:r>
      <w:r w:rsidR="000C4B4A">
        <w:t xml:space="preserve"> This is hereby referred to as Rights Retention</w:t>
      </w:r>
      <w:r w:rsidR="003D5451">
        <w:t>.</w:t>
      </w:r>
    </w:p>
    <w:p w14:paraId="740DB9B5" w14:textId="77777777" w:rsidR="00CF6CB1" w:rsidRDefault="00CF6CB1" w:rsidP="000F41BC">
      <w:pPr>
        <w:pStyle w:val="Heading2"/>
        <w:numPr>
          <w:ilvl w:val="0"/>
          <w:numId w:val="0"/>
        </w:numPr>
        <w:ind w:left="576"/>
      </w:pPr>
    </w:p>
    <w:p w14:paraId="3565DF4D" w14:textId="224FCEAC" w:rsidR="00DB61BD" w:rsidRDefault="00AB39B2" w:rsidP="000F41BC">
      <w:pPr>
        <w:pStyle w:val="Heading2"/>
        <w:rPr>
          <w:color w:val="000000"/>
        </w:rPr>
      </w:pPr>
      <w:r>
        <w:t xml:space="preserve"> </w:t>
      </w:r>
      <w:r w:rsidR="00DB61BD" w:rsidRPr="1C2AAF63">
        <w:t xml:space="preserve">This licence takes precedence over any later agreement a publisher may impose. In combination with prior notification of publishers this ensures that both </w:t>
      </w:r>
      <w:r w:rsidR="00160E0F" w:rsidRPr="1C2AAF63">
        <w:t>a</w:t>
      </w:r>
      <w:r w:rsidR="00DB61BD" w:rsidRPr="1C2AAF63">
        <w:t xml:space="preserve">uthors and </w:t>
      </w:r>
      <w:r w:rsidR="129FF5F8" w:rsidRPr="1C2AAF63">
        <w:t>LJMU</w:t>
      </w:r>
      <w:r w:rsidR="00DB61BD" w:rsidRPr="1C2AAF63">
        <w:t xml:space="preserve"> retain sufficient rights to continue to make use of </w:t>
      </w:r>
      <w:r w:rsidR="00966B10" w:rsidRPr="1C2AAF63">
        <w:t xml:space="preserve">research </w:t>
      </w:r>
      <w:r w:rsidR="001B71D1" w:rsidRPr="1C2AAF63">
        <w:t>publications</w:t>
      </w:r>
      <w:r w:rsidR="00DB61BD" w:rsidRPr="1C2AAF63">
        <w:t xml:space="preserve"> for research and teaching purposes, as well as for O</w:t>
      </w:r>
      <w:r w:rsidR="000045D4" w:rsidRPr="1C2AAF63">
        <w:t>A</w:t>
      </w:r>
      <w:r w:rsidR="00DB61BD" w:rsidRPr="1C2AAF63">
        <w:t xml:space="preserve"> deposit in a repository</w:t>
      </w:r>
      <w:r w:rsidR="00B53ECF" w:rsidRPr="1C2AAF63">
        <w:t>.</w:t>
      </w:r>
    </w:p>
    <w:p w14:paraId="69B100B3" w14:textId="77777777" w:rsidR="007B7C09" w:rsidRDefault="007B7C09" w:rsidP="000F41BC">
      <w:pPr>
        <w:pStyle w:val="Heading2"/>
        <w:numPr>
          <w:ilvl w:val="0"/>
          <w:numId w:val="0"/>
        </w:numPr>
        <w:ind w:left="576"/>
      </w:pPr>
    </w:p>
    <w:p w14:paraId="43DA0597" w14:textId="6AB862D7" w:rsidR="007B7C09" w:rsidRPr="00DD4E85" w:rsidRDefault="00AB39B2" w:rsidP="000F41BC">
      <w:pPr>
        <w:pStyle w:val="Heading2"/>
      </w:pPr>
      <w:r>
        <w:t xml:space="preserve"> </w:t>
      </w:r>
      <w:r w:rsidR="007B7C09" w:rsidRPr="00DD4E85">
        <w:t xml:space="preserve">The </w:t>
      </w:r>
      <w:proofErr w:type="gramStart"/>
      <w:r w:rsidR="007B7C09">
        <w:t>Library</w:t>
      </w:r>
      <w:proofErr w:type="gramEnd"/>
      <w:r w:rsidR="007B7C09" w:rsidRPr="00DD4E85">
        <w:t xml:space="preserve"> </w:t>
      </w:r>
      <w:r w:rsidR="007B7C09">
        <w:t>will</w:t>
      </w:r>
      <w:r w:rsidR="007B7C09" w:rsidRPr="00DD4E85">
        <w:t xml:space="preserve"> provide written notice of this policy to the most used journal publishers. A full list of publishers contacted can be consulted via the Rights </w:t>
      </w:r>
      <w:r w:rsidR="007B7C09">
        <w:t>R</w:t>
      </w:r>
      <w:r w:rsidR="007B7C09" w:rsidRPr="00DD4E85">
        <w:t xml:space="preserve">etention web pages and any responses received are held by </w:t>
      </w:r>
      <w:r w:rsidR="007B7C09">
        <w:t>T</w:t>
      </w:r>
      <w:r w:rsidR="007B7C09" w:rsidRPr="00DD4E85">
        <w:t>he Library.</w:t>
      </w:r>
    </w:p>
    <w:p w14:paraId="1E15416F" w14:textId="77777777" w:rsidR="007B7C09" w:rsidRDefault="007B7C09" w:rsidP="000F41BC">
      <w:pPr>
        <w:pStyle w:val="Heading2"/>
        <w:numPr>
          <w:ilvl w:val="0"/>
          <w:numId w:val="0"/>
        </w:numPr>
        <w:ind w:left="576"/>
      </w:pPr>
    </w:p>
    <w:p w14:paraId="6C82D649" w14:textId="473129AB" w:rsidR="008F7C8B" w:rsidRPr="00025837" w:rsidRDefault="00AB39B2" w:rsidP="00025837">
      <w:pPr>
        <w:pStyle w:val="Heading2"/>
      </w:pPr>
      <w:r>
        <w:t xml:space="preserve"> </w:t>
      </w:r>
      <w:r w:rsidR="007B7C09" w:rsidRPr="00DD4E85">
        <w:t xml:space="preserve">Authors may request that a publisher missing from the list is formally provided with written notice of this policy by contacting </w:t>
      </w:r>
      <w:r w:rsidR="00320468">
        <w:t>T</w:t>
      </w:r>
      <w:r w:rsidR="007B7C09" w:rsidRPr="00DD4E85">
        <w:t>he Library (</w:t>
      </w:r>
      <w:hyperlink r:id="rId26" w:history="1">
        <w:r w:rsidR="007B7C09" w:rsidRPr="009E6100">
          <w:rPr>
            <w:rStyle w:val="Hyperlink"/>
            <w:rFonts w:cs="Arial"/>
          </w:rPr>
          <w:t>lst_research_support@ljmu.ac.uk</w:t>
        </w:r>
      </w:hyperlink>
      <w:r w:rsidR="007B7C09">
        <w:t>).</w:t>
      </w:r>
      <w:r w:rsidR="00025837">
        <w:br/>
      </w:r>
    </w:p>
    <w:p w14:paraId="405DA7F3" w14:textId="79A7FFFE" w:rsidR="00737F1C" w:rsidRPr="006B3CC1" w:rsidRDefault="005919FA" w:rsidP="00F776F2">
      <w:pPr>
        <w:pStyle w:val="Heading1"/>
      </w:pPr>
      <w:r w:rsidRPr="006B3CC1">
        <w:t xml:space="preserve">Policy </w:t>
      </w:r>
      <w:r w:rsidR="00052484" w:rsidRPr="006B3CC1">
        <w:t>requirements</w:t>
      </w:r>
      <w:r w:rsidRPr="006B3CC1">
        <w:t xml:space="preserve">, procedures and </w:t>
      </w:r>
      <w:r w:rsidR="00017858" w:rsidRPr="006B3CC1">
        <w:t>Rights Retention</w:t>
      </w:r>
    </w:p>
    <w:p w14:paraId="38595126" w14:textId="376E2F78" w:rsidR="00F4073B" w:rsidRDefault="00AB39B2" w:rsidP="000F41BC">
      <w:pPr>
        <w:pStyle w:val="Heading2"/>
        <w:rPr>
          <w:rFonts w:cs="Arial"/>
        </w:rPr>
      </w:pPr>
      <w:r>
        <w:rPr>
          <w:rFonts w:cs="Arial"/>
        </w:rPr>
        <w:t xml:space="preserve"> </w:t>
      </w:r>
      <w:r w:rsidR="00F4073B" w:rsidRPr="00DD4E85">
        <w:rPr>
          <w:rFonts w:cs="Arial"/>
        </w:rPr>
        <w:t xml:space="preserve">Authors of PhD and MPhil theses, awarded by LJMU, should deposit their final approved thesis in accordance with the </w:t>
      </w:r>
      <w:hyperlink r:id="rId27">
        <w:r w:rsidR="00F4073B" w:rsidRPr="00DD4E85">
          <w:rPr>
            <w:rFonts w:cs="Arial"/>
            <w:color w:val="0563C1"/>
            <w:u w:val="single" w:color="0563C1"/>
          </w:rPr>
          <w:t>Policy and Procedures for the</w:t>
        </w:r>
      </w:hyperlink>
      <w:hyperlink r:id="rId28">
        <w:r w:rsidR="00F4073B" w:rsidRPr="00DD4E85">
          <w:rPr>
            <w:rFonts w:cs="Arial"/>
            <w:color w:val="0563C1"/>
          </w:rPr>
          <w:t xml:space="preserve"> </w:t>
        </w:r>
      </w:hyperlink>
      <w:hyperlink r:id="rId29">
        <w:r w:rsidR="00F4073B" w:rsidRPr="00DD4E85">
          <w:rPr>
            <w:rFonts w:cs="Arial"/>
            <w:color w:val="0563C1"/>
            <w:u w:val="single" w:color="0563C1"/>
          </w:rPr>
          <w:t>Examination of Research Degrees</w:t>
        </w:r>
      </w:hyperlink>
      <w:hyperlink r:id="rId30">
        <w:r w:rsidR="00F4073B" w:rsidRPr="00DD4E85">
          <w:rPr>
            <w:rFonts w:cs="Arial"/>
          </w:rPr>
          <w:t>.</w:t>
        </w:r>
      </w:hyperlink>
      <w:r w:rsidR="00F4073B" w:rsidRPr="00DD4E85">
        <w:rPr>
          <w:rFonts w:cs="Arial"/>
        </w:rPr>
        <w:t xml:space="preserve"> </w:t>
      </w:r>
    </w:p>
    <w:p w14:paraId="4841FBF5" w14:textId="77777777" w:rsidR="006B3CC1" w:rsidRPr="006B3CC1" w:rsidRDefault="006B3CC1" w:rsidP="000F41BC">
      <w:pPr>
        <w:pStyle w:val="Heading2"/>
        <w:numPr>
          <w:ilvl w:val="0"/>
          <w:numId w:val="0"/>
        </w:numPr>
        <w:ind w:left="576"/>
      </w:pPr>
    </w:p>
    <w:p w14:paraId="4CCC23B0" w14:textId="191FEE81" w:rsidR="005F6998" w:rsidRDefault="00AB39B2" w:rsidP="000F41BC">
      <w:pPr>
        <w:pStyle w:val="Heading2"/>
      </w:pPr>
      <w:r>
        <w:rPr>
          <w:color w:val="000000"/>
        </w:rPr>
        <w:t xml:space="preserve"> </w:t>
      </w:r>
      <w:r w:rsidR="00D07626">
        <w:rPr>
          <w:color w:val="000000"/>
        </w:rPr>
        <w:t xml:space="preserve">Authors </w:t>
      </w:r>
      <w:r w:rsidR="00571BFC">
        <w:rPr>
          <w:color w:val="000000"/>
        </w:rPr>
        <w:t xml:space="preserve">of peer reviewed articles and conference </w:t>
      </w:r>
      <w:r w:rsidR="00A32EBB">
        <w:rPr>
          <w:color w:val="000000"/>
        </w:rPr>
        <w:t xml:space="preserve">papers with an ISSN </w:t>
      </w:r>
      <w:r w:rsidR="00D07626">
        <w:rPr>
          <w:color w:val="000000"/>
        </w:rPr>
        <w:t xml:space="preserve">must deposit the </w:t>
      </w:r>
      <w:r w:rsidR="00940C79">
        <w:rPr>
          <w:color w:val="000000"/>
        </w:rPr>
        <w:t>AAM</w:t>
      </w:r>
      <w:r w:rsidR="00D07626">
        <w:rPr>
          <w:color w:val="000000"/>
        </w:rPr>
        <w:t xml:space="preserve"> of </w:t>
      </w:r>
      <w:r w:rsidR="00A32EBB">
        <w:rPr>
          <w:color w:val="000000"/>
        </w:rPr>
        <w:t>the</w:t>
      </w:r>
      <w:r w:rsidR="00D07626">
        <w:rPr>
          <w:color w:val="000000"/>
        </w:rPr>
        <w:t xml:space="preserve"> research </w:t>
      </w:r>
      <w:r w:rsidR="00803887">
        <w:rPr>
          <w:color w:val="000000"/>
        </w:rPr>
        <w:t>publications</w:t>
      </w:r>
      <w:r w:rsidR="00D07626">
        <w:rPr>
          <w:color w:val="000000"/>
        </w:rPr>
        <w:t xml:space="preserve"> </w:t>
      </w:r>
      <w:r w:rsidR="005F6998" w:rsidRPr="00DD4E85">
        <w:t xml:space="preserve">in the University’s institutional repository, </w:t>
      </w:r>
      <w:hyperlink r:id="rId31">
        <w:r w:rsidR="005F6998" w:rsidRPr="00DD4E85">
          <w:rPr>
            <w:color w:val="0563C1"/>
            <w:u w:val="single" w:color="0563C1"/>
          </w:rPr>
          <w:t>LJMU</w:t>
        </w:r>
      </w:hyperlink>
      <w:hyperlink r:id="rId32">
        <w:r w:rsidR="005F6998" w:rsidRPr="00DD4E85">
          <w:rPr>
            <w:color w:val="0563C1"/>
          </w:rPr>
          <w:t xml:space="preserve"> </w:t>
        </w:r>
      </w:hyperlink>
      <w:hyperlink r:id="rId33">
        <w:r w:rsidR="005F6998" w:rsidRPr="00DD4E85">
          <w:rPr>
            <w:color w:val="0563C1"/>
            <w:u w:val="single" w:color="0563C1"/>
          </w:rPr>
          <w:t>Research Online</w:t>
        </w:r>
      </w:hyperlink>
      <w:hyperlink r:id="rId34">
        <w:r w:rsidR="005F6998" w:rsidRPr="00DD4E85">
          <w:t xml:space="preserve"> </w:t>
        </w:r>
      </w:hyperlink>
      <w:r w:rsidR="005F6998" w:rsidRPr="00DD4E85">
        <w:t xml:space="preserve">(via </w:t>
      </w:r>
      <w:hyperlink r:id="rId35" w:history="1">
        <w:r w:rsidR="005F6998" w:rsidRPr="000A20B6">
          <w:rPr>
            <w:rStyle w:val="Hyperlink"/>
            <w:rFonts w:cs="Arial"/>
          </w:rPr>
          <w:t>Symplectic</w:t>
        </w:r>
        <w:r w:rsidR="000A20B6" w:rsidRPr="000A20B6">
          <w:rPr>
            <w:rStyle w:val="Hyperlink"/>
          </w:rPr>
          <w:t xml:space="preserve"> </w:t>
        </w:r>
        <w:r w:rsidR="000A20B6" w:rsidRPr="000A20B6">
          <w:rPr>
            <w:rStyle w:val="Hyperlink"/>
            <w:rFonts w:cs="Arial"/>
          </w:rPr>
          <w:t>Elements</w:t>
        </w:r>
      </w:hyperlink>
      <w:hyperlink r:id="rId36">
        <w:r w:rsidR="005F6998" w:rsidRPr="00DD4E85">
          <w:t>)</w:t>
        </w:r>
      </w:hyperlink>
      <w:r w:rsidR="005F6998" w:rsidRPr="00DD4E85">
        <w:t xml:space="preserve"> within 3 months of acceptance.</w:t>
      </w:r>
    </w:p>
    <w:p w14:paraId="34041240" w14:textId="77777777" w:rsidR="0099496E" w:rsidRDefault="0099496E" w:rsidP="000F41BC">
      <w:pPr>
        <w:pStyle w:val="Heading2"/>
        <w:numPr>
          <w:ilvl w:val="0"/>
          <w:numId w:val="0"/>
        </w:numPr>
        <w:ind w:left="576"/>
        <w:rPr>
          <w:rFonts w:ascii="Arial" w:hAnsi="Arial" w:cs="Arial"/>
        </w:rPr>
      </w:pPr>
    </w:p>
    <w:p w14:paraId="36D3F96F" w14:textId="77777777" w:rsidR="003E681A" w:rsidRPr="003E681A" w:rsidRDefault="003E681A" w:rsidP="003E681A"/>
    <w:p w14:paraId="0AA5139F" w14:textId="1CFDD83B" w:rsidR="0099496E" w:rsidRDefault="00AB39B2" w:rsidP="000F41BC">
      <w:pPr>
        <w:pStyle w:val="Heading2"/>
      </w:pPr>
      <w:r>
        <w:lastRenderedPageBreak/>
        <w:t xml:space="preserve"> </w:t>
      </w:r>
      <w:r w:rsidR="0013724B">
        <w:t xml:space="preserve">When submitting a paper for publication, </w:t>
      </w:r>
      <w:r w:rsidR="003446E5">
        <w:t>inclusion of the following rights retention statement is optional:</w:t>
      </w:r>
    </w:p>
    <w:p w14:paraId="2E0EC128" w14:textId="515D0BAD" w:rsidR="00056C20" w:rsidRPr="00A9030A" w:rsidRDefault="009A65A0" w:rsidP="004201EE">
      <w:pPr>
        <w:ind w:left="0" w:firstLine="0"/>
      </w:pPr>
      <w:r w:rsidRPr="00A9030A">
        <w:rPr>
          <w:noProof/>
        </w:rPr>
        <mc:AlternateContent>
          <mc:Choice Requires="wps">
            <w:drawing>
              <wp:anchor distT="0" distB="0" distL="114300" distR="114300" simplePos="0" relativeHeight="251658241" behindDoc="0" locked="0" layoutInCell="1" allowOverlap="1" wp14:anchorId="41DA7C62" wp14:editId="33442EB8">
                <wp:simplePos x="0" y="0"/>
                <wp:positionH relativeFrom="column">
                  <wp:posOffset>624117</wp:posOffset>
                </wp:positionH>
                <wp:positionV relativeFrom="paragraph">
                  <wp:posOffset>84047</wp:posOffset>
                </wp:positionV>
                <wp:extent cx="5437505" cy="1322961"/>
                <wp:effectExtent l="0" t="0" r="0" b="0"/>
                <wp:wrapNone/>
                <wp:docPr id="147139788" name="Text Box 3"/>
                <wp:cNvGraphicFramePr/>
                <a:graphic xmlns:a="http://schemas.openxmlformats.org/drawingml/2006/main">
                  <a:graphicData uri="http://schemas.microsoft.com/office/word/2010/wordprocessingShape">
                    <wps:wsp>
                      <wps:cNvSpPr txBox="1"/>
                      <wps:spPr>
                        <a:xfrm>
                          <a:off x="0" y="0"/>
                          <a:ext cx="5437505" cy="1322961"/>
                        </a:xfrm>
                        <a:prstGeom prst="rect">
                          <a:avLst/>
                        </a:prstGeom>
                        <a:solidFill>
                          <a:schemeClr val="lt1"/>
                        </a:solidFill>
                        <a:ln w="6350">
                          <a:noFill/>
                        </a:ln>
                      </wps:spPr>
                      <wps:txbx>
                        <w:txbxContent>
                          <w:p w14:paraId="4980472C" w14:textId="781323AB" w:rsidR="004201EE" w:rsidRPr="00DD4E85" w:rsidRDefault="004201EE" w:rsidP="0007741D">
                            <w:pPr>
                              <w:pStyle w:val="ListParagraph"/>
                              <w:shd w:val="clear" w:color="auto" w:fill="E8E8E8" w:themeFill="background2"/>
                              <w:rPr>
                                <w:rFonts w:ascii="Arial" w:hAnsi="Arial" w:cs="Arial"/>
                                <w:color w:val="000000"/>
                              </w:rPr>
                            </w:pPr>
                            <w:r w:rsidRPr="00DD4E85">
                              <w:rPr>
                                <w:rFonts w:ascii="Arial" w:hAnsi="Arial" w:cs="Arial"/>
                                <w:color w:val="000000"/>
                              </w:rPr>
                              <w:t>In compliance with the LJMU Research Publications Policy, the author(s) has granted a</w:t>
                            </w:r>
                            <w:r w:rsidR="009D037B">
                              <w:rPr>
                                <w:rFonts w:ascii="Arial" w:hAnsi="Arial" w:cs="Arial"/>
                                <w:color w:val="000000"/>
                              </w:rPr>
                              <w:t xml:space="preserve"> CC BY</w:t>
                            </w:r>
                            <w:r w:rsidRPr="00DD4E85">
                              <w:rPr>
                                <w:rFonts w:ascii="Arial" w:hAnsi="Arial" w:cs="Arial"/>
                                <w:color w:val="000000"/>
                              </w:rPr>
                              <w:t xml:space="preserve"> licence to the copyright and all other rights in the nature of copyright subsisting in any </w:t>
                            </w:r>
                            <w:r w:rsidR="00F13B6D">
                              <w:rPr>
                                <w:rFonts w:ascii="Arial" w:hAnsi="Arial" w:cs="Arial"/>
                                <w:color w:val="000000"/>
                              </w:rPr>
                              <w:t>author accepted</w:t>
                            </w:r>
                            <w:r w:rsidRPr="00DD4E85">
                              <w:rPr>
                                <w:rFonts w:ascii="Arial" w:hAnsi="Arial" w:cs="Arial"/>
                                <w:color w:val="000000"/>
                              </w:rPr>
                              <w:t xml:space="preserve"> manuscript arising from this submission. The </w:t>
                            </w:r>
                            <w:r w:rsidR="00F13B6D">
                              <w:rPr>
                                <w:rFonts w:ascii="Arial" w:hAnsi="Arial" w:cs="Arial"/>
                                <w:color w:val="000000"/>
                              </w:rPr>
                              <w:t>author accepted</w:t>
                            </w:r>
                            <w:r w:rsidRPr="00DD4E85">
                              <w:rPr>
                                <w:rFonts w:ascii="Arial" w:hAnsi="Arial" w:cs="Arial"/>
                                <w:color w:val="000000"/>
                              </w:rPr>
                              <w:t xml:space="preserve"> manuscript will become publicly accessible immediately </w:t>
                            </w:r>
                            <w:r w:rsidR="002325BC">
                              <w:rPr>
                                <w:rFonts w:ascii="Arial" w:hAnsi="Arial" w:cs="Arial"/>
                                <w:color w:val="000000"/>
                              </w:rPr>
                              <w:t>from</w:t>
                            </w:r>
                            <w:r w:rsidRPr="00DD4E85">
                              <w:rPr>
                                <w:rFonts w:ascii="Arial" w:hAnsi="Arial" w:cs="Arial"/>
                                <w:color w:val="000000"/>
                              </w:rPr>
                              <w:t xml:space="preserve"> first online publication.</w:t>
                            </w:r>
                          </w:p>
                          <w:p w14:paraId="59372E49" w14:textId="77777777" w:rsidR="004201EE" w:rsidRDefault="004201EE" w:rsidP="004201EE">
                            <w:pPr>
                              <w:shd w:val="clear" w:color="auto" w:fill="E8E8E8" w:themeFill="background2"/>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DA7C62" id="_x0000_t202" coordsize="21600,21600" o:spt="202" path="m,l,21600r21600,l21600,xe">
                <v:stroke joinstyle="miter"/>
                <v:path gradientshapeok="t" o:connecttype="rect"/>
              </v:shapetype>
              <v:shape id="Text Box 3" o:spid="_x0000_s1026" type="#_x0000_t202" style="position:absolute;margin-left:49.15pt;margin-top:6.6pt;width:428.15pt;height:104.1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" fillcolor="white [3201]" stroked="f" strokeweight=".5pt">
                <v:textbox>
                  <w:txbxContent>
                    <w:p w14:paraId="4980472C" w14:textId="781323AB" w:rsidR="004201EE" w:rsidRPr="00DD4E85" w:rsidRDefault="004201EE" w:rsidP="0007741D">
                      <w:pPr>
                        <w:pStyle w:val="ListParagraph"/>
                        <w:shd w:val="clear" w:color="auto" w:fill="E8E8E8" w:themeFill="background2"/>
                        <w:rPr>
                          <w:rFonts w:ascii="Arial" w:hAnsi="Arial" w:cs="Arial"/>
                          <w:color w:val="000000"/>
                        </w:rPr>
                      </w:pPr>
                      <w:r w:rsidRPr="00DD4E85">
                        <w:rPr>
                          <w:rFonts w:ascii="Arial" w:hAnsi="Arial" w:cs="Arial"/>
                          <w:color w:val="000000"/>
                        </w:rPr>
                        <w:t>In compliance with the LJMU Research Publications Policy, the author(s) has granted a</w:t>
                      </w:r>
                      <w:r w:rsidR="009D037B">
                        <w:rPr>
                          <w:rFonts w:ascii="Arial" w:hAnsi="Arial" w:cs="Arial"/>
                          <w:color w:val="000000"/>
                        </w:rPr>
                        <w:t xml:space="preserve"> CC BY</w:t>
                      </w:r>
                      <w:r w:rsidRPr="00DD4E85">
                        <w:rPr>
                          <w:rFonts w:ascii="Arial" w:hAnsi="Arial" w:cs="Arial"/>
                          <w:color w:val="000000"/>
                        </w:rPr>
                        <w:t xml:space="preserve"> licence to the copyright and all other rights in the nature of copyright subsisting in any </w:t>
                      </w:r>
                      <w:r w:rsidR="00F13B6D">
                        <w:rPr>
                          <w:rFonts w:ascii="Arial" w:hAnsi="Arial" w:cs="Arial"/>
                          <w:color w:val="000000"/>
                        </w:rPr>
                        <w:t>author accepted</w:t>
                      </w:r>
                      <w:r w:rsidRPr="00DD4E85">
                        <w:rPr>
                          <w:rFonts w:ascii="Arial" w:hAnsi="Arial" w:cs="Arial"/>
                          <w:color w:val="000000"/>
                        </w:rPr>
                        <w:t xml:space="preserve"> manuscript arising from this submission. The </w:t>
                      </w:r>
                      <w:r w:rsidR="00F13B6D">
                        <w:rPr>
                          <w:rFonts w:ascii="Arial" w:hAnsi="Arial" w:cs="Arial"/>
                          <w:color w:val="000000"/>
                        </w:rPr>
                        <w:t>author accepted</w:t>
                      </w:r>
                      <w:r w:rsidRPr="00DD4E85">
                        <w:rPr>
                          <w:rFonts w:ascii="Arial" w:hAnsi="Arial" w:cs="Arial"/>
                          <w:color w:val="000000"/>
                        </w:rPr>
                        <w:t xml:space="preserve"> manuscript will become publicly accessible immediately </w:t>
                      </w:r>
                      <w:r w:rsidR="002325BC">
                        <w:rPr>
                          <w:rFonts w:ascii="Arial" w:hAnsi="Arial" w:cs="Arial"/>
                          <w:color w:val="000000"/>
                        </w:rPr>
                        <w:t>from</w:t>
                      </w:r>
                      <w:r w:rsidRPr="00DD4E85">
                        <w:rPr>
                          <w:rFonts w:ascii="Arial" w:hAnsi="Arial" w:cs="Arial"/>
                          <w:color w:val="000000"/>
                        </w:rPr>
                        <w:t xml:space="preserve"> first online publication.</w:t>
                      </w:r>
                    </w:p>
                    <w:p w14:paraId="59372E49" w14:textId="77777777" w:rsidR="004201EE" w:rsidRDefault="004201EE" w:rsidP="004201EE">
                      <w:pPr>
                        <w:shd w:val="clear" w:color="auto" w:fill="E8E8E8" w:themeFill="background2"/>
                        <w:ind w:left="0"/>
                        <w:jc w:val="center"/>
                      </w:pPr>
                    </w:p>
                  </w:txbxContent>
                </v:textbox>
              </v:shape>
            </w:pict>
          </mc:Fallback>
        </mc:AlternateContent>
      </w:r>
    </w:p>
    <w:p w14:paraId="0714D6A7" w14:textId="02FF48A1" w:rsidR="00056C20" w:rsidRPr="009A65A0" w:rsidRDefault="00056C20" w:rsidP="009A65A0"/>
    <w:p w14:paraId="457B8435" w14:textId="7E5138B6" w:rsidR="00056C20" w:rsidRDefault="00056C20" w:rsidP="008E21D4"/>
    <w:p w14:paraId="7B1A270D" w14:textId="77777777" w:rsidR="008E21D4" w:rsidRPr="008E21D4" w:rsidRDefault="008E21D4" w:rsidP="008E21D4"/>
    <w:p w14:paraId="6B3A1399" w14:textId="77777777" w:rsidR="00056C20" w:rsidRDefault="00056C20" w:rsidP="00C00BF5">
      <w:pPr>
        <w:pStyle w:val="ListParagraph"/>
        <w:rPr>
          <w:rFonts w:ascii="Arial" w:hAnsi="Arial" w:cs="Arial"/>
        </w:rPr>
      </w:pPr>
    </w:p>
    <w:p w14:paraId="2AE6D6DA" w14:textId="77777777" w:rsidR="00940C79" w:rsidRDefault="00940C79" w:rsidP="00C00BF5">
      <w:pPr>
        <w:pStyle w:val="ListParagraph"/>
        <w:rPr>
          <w:rFonts w:ascii="Arial" w:hAnsi="Arial" w:cs="Arial"/>
        </w:rPr>
      </w:pPr>
    </w:p>
    <w:p w14:paraId="5ECC17C5" w14:textId="77777777" w:rsidR="009A65A0" w:rsidRDefault="009A65A0" w:rsidP="00C00BF5">
      <w:pPr>
        <w:pStyle w:val="ListParagraph"/>
        <w:rPr>
          <w:rFonts w:ascii="Arial" w:hAnsi="Arial" w:cs="Arial"/>
        </w:rPr>
      </w:pPr>
    </w:p>
    <w:p w14:paraId="5B1EE29E" w14:textId="7995C72F" w:rsidR="00995006" w:rsidRPr="00DD4E85" w:rsidRDefault="006D3B08" w:rsidP="009A65A0">
      <w:pPr>
        <w:ind w:left="540" w:firstLine="0"/>
      </w:pPr>
      <w:r w:rsidRPr="1C2AAF63">
        <w:t xml:space="preserve">In accordance with the licence granted to </w:t>
      </w:r>
      <w:r w:rsidR="693D8A7A" w:rsidRPr="1C2AAF63">
        <w:t>LJMU</w:t>
      </w:r>
      <w:r w:rsidRPr="1C2AAF63">
        <w:t xml:space="preserve"> (section </w:t>
      </w:r>
      <w:r w:rsidR="003950B6" w:rsidRPr="1C2AAF63">
        <w:t>3</w:t>
      </w:r>
      <w:r w:rsidRPr="1C2AAF63">
        <w:t xml:space="preserve">) </w:t>
      </w:r>
      <w:r w:rsidR="00B67672" w:rsidRPr="1C2AAF63">
        <w:t>T</w:t>
      </w:r>
      <w:r w:rsidR="002B0DFB" w:rsidRPr="1C2AAF63">
        <w:t>he Library will:</w:t>
      </w:r>
    </w:p>
    <w:p w14:paraId="3A2EDB4E" w14:textId="329301D5" w:rsidR="005919FA" w:rsidRPr="00DD4E85" w:rsidRDefault="00995006" w:rsidP="00D84C98">
      <w:pPr>
        <w:pStyle w:val="ListParagraph"/>
        <w:numPr>
          <w:ilvl w:val="0"/>
          <w:numId w:val="12"/>
        </w:numPr>
        <w:rPr>
          <w:rFonts w:ascii="Arial" w:hAnsi="Arial" w:cs="Arial"/>
          <w:color w:val="000000"/>
        </w:rPr>
      </w:pPr>
      <w:r w:rsidRPr="00DD4E85">
        <w:rPr>
          <w:rFonts w:ascii="Arial" w:hAnsi="Arial" w:cs="Arial"/>
          <w:color w:val="000000"/>
        </w:rPr>
        <w:t>E</w:t>
      </w:r>
      <w:r w:rsidR="005919FA" w:rsidRPr="00DD4E85">
        <w:rPr>
          <w:rFonts w:ascii="Arial" w:hAnsi="Arial" w:cs="Arial"/>
          <w:color w:val="000000"/>
        </w:rPr>
        <w:t xml:space="preserve">nsure metadata for the </w:t>
      </w:r>
      <w:r w:rsidR="00803887">
        <w:rPr>
          <w:rFonts w:ascii="Arial" w:hAnsi="Arial" w:cs="Arial"/>
          <w:color w:val="000000"/>
        </w:rPr>
        <w:t>publication</w:t>
      </w:r>
      <w:r w:rsidR="006D3B08">
        <w:rPr>
          <w:rFonts w:ascii="Arial" w:hAnsi="Arial" w:cs="Arial"/>
          <w:color w:val="000000"/>
        </w:rPr>
        <w:t xml:space="preserve"> is</w:t>
      </w:r>
      <w:r w:rsidR="005919FA" w:rsidRPr="00DD4E85">
        <w:rPr>
          <w:rFonts w:ascii="Arial" w:hAnsi="Arial" w:cs="Arial"/>
          <w:color w:val="000000"/>
        </w:rPr>
        <w:t xml:space="preserve"> made immediately publicly available.</w:t>
      </w:r>
    </w:p>
    <w:p w14:paraId="32A00F6F" w14:textId="300CC416" w:rsidR="005919FA" w:rsidRPr="00DD4E85" w:rsidRDefault="005919FA" w:rsidP="00D84C98">
      <w:pPr>
        <w:pStyle w:val="ListParagraph"/>
        <w:numPr>
          <w:ilvl w:val="0"/>
          <w:numId w:val="12"/>
        </w:numPr>
        <w:rPr>
          <w:rFonts w:ascii="Arial" w:hAnsi="Arial" w:cs="Arial"/>
          <w:color w:val="000000"/>
        </w:rPr>
      </w:pPr>
      <w:r w:rsidRPr="6B1C790B">
        <w:rPr>
          <w:rFonts w:ascii="Arial" w:hAnsi="Arial" w:cs="Arial"/>
          <w:color w:val="000000" w:themeColor="text1"/>
        </w:rPr>
        <w:t xml:space="preserve">Make the AAM discoverable and openly accessible under a CC BY licence, within one month of the first online publication of the </w:t>
      </w:r>
      <w:r w:rsidR="008759AD" w:rsidRPr="6B1C790B">
        <w:rPr>
          <w:rFonts w:ascii="Arial" w:hAnsi="Arial" w:cs="Arial"/>
          <w:color w:val="000000" w:themeColor="text1"/>
        </w:rPr>
        <w:t>Version of Record (</w:t>
      </w:r>
      <w:proofErr w:type="spellStart"/>
      <w:r w:rsidRPr="6B1C790B">
        <w:rPr>
          <w:rFonts w:ascii="Arial" w:hAnsi="Arial" w:cs="Arial"/>
          <w:color w:val="000000" w:themeColor="text1"/>
        </w:rPr>
        <w:t>VoR</w:t>
      </w:r>
      <w:proofErr w:type="spellEnd"/>
      <w:r w:rsidR="008759AD" w:rsidRPr="6B1C790B">
        <w:rPr>
          <w:rFonts w:ascii="Arial" w:hAnsi="Arial" w:cs="Arial"/>
          <w:color w:val="000000" w:themeColor="text1"/>
        </w:rPr>
        <w:t>)</w:t>
      </w:r>
      <w:r w:rsidRPr="6B1C790B">
        <w:rPr>
          <w:rFonts w:ascii="Arial" w:hAnsi="Arial" w:cs="Arial"/>
          <w:color w:val="000000" w:themeColor="text1"/>
        </w:rPr>
        <w:t>.</w:t>
      </w:r>
    </w:p>
    <w:p w14:paraId="417CF5D5" w14:textId="01CDA6C4" w:rsidR="005919FA" w:rsidRPr="00EA16EC" w:rsidRDefault="005919FA" w:rsidP="00D84C98">
      <w:pPr>
        <w:pStyle w:val="ListParagraph"/>
        <w:numPr>
          <w:ilvl w:val="0"/>
          <w:numId w:val="12"/>
        </w:numPr>
        <w:rPr>
          <w:rFonts w:ascii="Arial" w:hAnsi="Arial" w:cs="Arial"/>
          <w:color w:val="000000"/>
        </w:rPr>
      </w:pPr>
      <w:r w:rsidRPr="00EA16EC">
        <w:rPr>
          <w:rFonts w:ascii="Arial" w:hAnsi="Arial" w:cs="Arial"/>
          <w:color w:val="000000"/>
        </w:rPr>
        <w:t xml:space="preserve">Replace the AAM with a </w:t>
      </w:r>
      <w:proofErr w:type="spellStart"/>
      <w:r w:rsidRPr="00EA16EC">
        <w:rPr>
          <w:rFonts w:ascii="Arial" w:hAnsi="Arial" w:cs="Arial"/>
          <w:color w:val="000000"/>
        </w:rPr>
        <w:t>VoR</w:t>
      </w:r>
      <w:proofErr w:type="spellEnd"/>
      <w:r w:rsidRPr="00EA16EC">
        <w:rPr>
          <w:rFonts w:ascii="Arial" w:hAnsi="Arial" w:cs="Arial"/>
          <w:color w:val="000000"/>
        </w:rPr>
        <w:t xml:space="preserve"> where the latter is published O</w:t>
      </w:r>
      <w:r w:rsidR="009F6D75" w:rsidRPr="00EA16EC">
        <w:rPr>
          <w:rFonts w:ascii="Arial" w:hAnsi="Arial" w:cs="Arial"/>
          <w:color w:val="000000"/>
        </w:rPr>
        <w:t>A</w:t>
      </w:r>
      <w:r w:rsidRPr="00EA16EC">
        <w:rPr>
          <w:rFonts w:ascii="Arial" w:hAnsi="Arial" w:cs="Arial"/>
          <w:color w:val="000000"/>
        </w:rPr>
        <w:t xml:space="preserve"> under a C</w:t>
      </w:r>
      <w:r w:rsidR="009F0DFA" w:rsidRPr="00EA16EC">
        <w:rPr>
          <w:rFonts w:ascii="Arial" w:hAnsi="Arial" w:cs="Arial"/>
          <w:color w:val="000000"/>
        </w:rPr>
        <w:t>reative Commons</w:t>
      </w:r>
      <w:r w:rsidR="00A80BC6" w:rsidRPr="00EA16EC">
        <w:rPr>
          <w:rFonts w:ascii="Arial" w:hAnsi="Arial" w:cs="Arial"/>
          <w:color w:val="000000"/>
        </w:rPr>
        <w:t xml:space="preserve"> (or equally permissive)</w:t>
      </w:r>
      <w:r w:rsidRPr="00EA16EC">
        <w:rPr>
          <w:rFonts w:ascii="Arial" w:hAnsi="Arial" w:cs="Arial"/>
          <w:color w:val="000000"/>
        </w:rPr>
        <w:t xml:space="preserve"> licence.</w:t>
      </w:r>
    </w:p>
    <w:p w14:paraId="3233A5FF" w14:textId="265B10EC" w:rsidR="00C42E31" w:rsidRPr="0050313D" w:rsidRDefault="005919FA" w:rsidP="0050313D">
      <w:pPr>
        <w:pStyle w:val="ListParagraph"/>
        <w:numPr>
          <w:ilvl w:val="0"/>
          <w:numId w:val="12"/>
        </w:numPr>
        <w:rPr>
          <w:rFonts w:ascii="Arial" w:hAnsi="Arial" w:cs="Arial"/>
          <w:color w:val="000000"/>
        </w:rPr>
      </w:pPr>
      <w:r w:rsidRPr="00DD4E85">
        <w:rPr>
          <w:rFonts w:ascii="Arial" w:hAnsi="Arial" w:cs="Arial"/>
          <w:color w:val="000000"/>
        </w:rPr>
        <w:t xml:space="preserve">Endeavour to ensure the long-term availability and integrity of </w:t>
      </w:r>
      <w:r w:rsidR="00C42E31">
        <w:rPr>
          <w:rFonts w:ascii="Arial" w:hAnsi="Arial" w:cs="Arial"/>
          <w:color w:val="000000"/>
        </w:rPr>
        <w:t>research p</w:t>
      </w:r>
      <w:r w:rsidRPr="00DD4E85">
        <w:rPr>
          <w:rFonts w:ascii="Arial" w:hAnsi="Arial" w:cs="Arial"/>
          <w:color w:val="000000"/>
        </w:rPr>
        <w:t>ublications through the application of appropriate digital preservation techniques.</w:t>
      </w:r>
    </w:p>
    <w:p w14:paraId="5AD198CE" w14:textId="7E73CE20" w:rsidR="00FA330B" w:rsidRDefault="00C217FE" w:rsidP="000F41BC">
      <w:pPr>
        <w:pStyle w:val="Heading2"/>
      </w:pPr>
      <w:r>
        <w:t xml:space="preserve">Authors of </w:t>
      </w:r>
      <w:r w:rsidR="008C0DA0">
        <w:t>other types of research output (including but not limited to</w:t>
      </w:r>
      <w:r w:rsidR="003E52A8">
        <w:t xml:space="preserve"> book </w:t>
      </w:r>
      <w:r w:rsidR="003E52A8" w:rsidRPr="00803887">
        <w:t xml:space="preserve">chapters, monographs, </w:t>
      </w:r>
      <w:r w:rsidR="003E52A8" w:rsidRPr="00FA08CF">
        <w:t>reports, artistic creations, compositions, exhibitions</w:t>
      </w:r>
      <w:r w:rsidR="003E52A8" w:rsidRPr="00803887">
        <w:t xml:space="preserve"> etc</w:t>
      </w:r>
      <w:r w:rsidR="002253F3" w:rsidRPr="00803887">
        <w:t>)</w:t>
      </w:r>
      <w:r w:rsidR="003E52A8">
        <w:t xml:space="preserve">, where copyright and publishing contracts allow, should deposit to LJMU Research Online (via Symplectic Elements). </w:t>
      </w:r>
    </w:p>
    <w:p w14:paraId="47D3ECB5" w14:textId="77777777" w:rsidR="00870343" w:rsidRDefault="00870343" w:rsidP="0064511C">
      <w:pPr>
        <w:ind w:left="730"/>
      </w:pPr>
    </w:p>
    <w:p w14:paraId="5AA6B9F6" w14:textId="7177876B" w:rsidR="0033194D" w:rsidRDefault="00175B10" w:rsidP="000F41BC">
      <w:pPr>
        <w:pStyle w:val="Heading2"/>
      </w:pPr>
      <w:r>
        <w:t xml:space="preserve">In </w:t>
      </w:r>
      <w:proofErr w:type="gramStart"/>
      <w:r>
        <w:t>addition</w:t>
      </w:r>
      <w:proofErr w:type="gramEnd"/>
      <w:r>
        <w:t xml:space="preserve"> a</w:t>
      </w:r>
      <w:r w:rsidR="00E877F6">
        <w:t>uthors o</w:t>
      </w:r>
      <w:r w:rsidR="000B65C7">
        <w:t>f</w:t>
      </w:r>
      <w:r w:rsidR="00E877F6">
        <w:t xml:space="preserve"> long form outputs (</w:t>
      </w:r>
      <w:r w:rsidR="00E877F6" w:rsidRPr="00BD5C52">
        <w:t>e</w:t>
      </w:r>
      <w:r w:rsidR="00D84C8D" w:rsidRPr="00BD5C52">
        <w:t>.</w:t>
      </w:r>
      <w:r w:rsidR="00E877F6" w:rsidRPr="00BD5C52">
        <w:t>g.</w:t>
      </w:r>
      <w:r w:rsidR="00B67953">
        <w:t xml:space="preserve"> monographs, books, book chapters and edited collections</w:t>
      </w:r>
      <w:r w:rsidR="00E877F6">
        <w:t xml:space="preserve">) are encouraged to </w:t>
      </w:r>
      <w:r w:rsidR="001626E2">
        <w:t xml:space="preserve">apply </w:t>
      </w:r>
      <w:r w:rsidR="00E877F6">
        <w:t>Rights Retentio</w:t>
      </w:r>
      <w:r>
        <w:t xml:space="preserve">n </w:t>
      </w:r>
      <w:r w:rsidR="004C791F">
        <w:t>to their</w:t>
      </w:r>
      <w:r>
        <w:t xml:space="preserve"> </w:t>
      </w:r>
      <w:r w:rsidR="003C6567">
        <w:t>post-peer</w:t>
      </w:r>
      <w:r>
        <w:t xml:space="preserve"> </w:t>
      </w:r>
      <w:r w:rsidR="00FF37EA">
        <w:t>reviewed</w:t>
      </w:r>
      <w:r w:rsidR="004D554C">
        <w:t xml:space="preserve"> manuscript</w:t>
      </w:r>
      <w:r w:rsidR="00BA55DA">
        <w:t>.</w:t>
      </w:r>
      <w:r w:rsidR="003E0C88">
        <w:t xml:space="preserve"> </w:t>
      </w:r>
      <w:r w:rsidR="00BA55DA">
        <w:t>T</w:t>
      </w:r>
      <w:r>
        <w:t xml:space="preserve">his should </w:t>
      </w:r>
      <w:r w:rsidR="008A365D">
        <w:t xml:space="preserve">be </w:t>
      </w:r>
      <w:r>
        <w:t>discuss</w:t>
      </w:r>
      <w:r w:rsidR="008A365D">
        <w:t>ed</w:t>
      </w:r>
      <w:r>
        <w:t xml:space="preserve"> </w:t>
      </w:r>
      <w:r w:rsidRPr="00A9030A">
        <w:t>with prospective publishers</w:t>
      </w:r>
      <w:r w:rsidR="003E0C88">
        <w:t>.</w:t>
      </w:r>
      <w:r w:rsidR="00B045BC">
        <w:t xml:space="preserve"> O</w:t>
      </w:r>
      <w:r w:rsidR="004D41B5">
        <w:t xml:space="preserve">pting into </w:t>
      </w:r>
      <w:r w:rsidR="0033194D">
        <w:t>Rights</w:t>
      </w:r>
      <w:r w:rsidR="004D41B5">
        <w:t xml:space="preserve"> Retention </w:t>
      </w:r>
      <w:r w:rsidR="00B045BC">
        <w:t xml:space="preserve">enables </w:t>
      </w:r>
      <w:r w:rsidR="006C5F56">
        <w:t xml:space="preserve">OA </w:t>
      </w:r>
      <w:r w:rsidR="0005381C">
        <w:t>availability</w:t>
      </w:r>
      <w:r w:rsidR="00B42E43">
        <w:t>, subject to a</w:t>
      </w:r>
      <w:r w:rsidR="007F117C">
        <w:t>n</w:t>
      </w:r>
      <w:r w:rsidR="00C429FC">
        <w:t xml:space="preserve"> embargo</w:t>
      </w:r>
      <w:r w:rsidR="00677636">
        <w:t xml:space="preserve"> (</w:t>
      </w:r>
      <w:r w:rsidR="00C83C4A">
        <w:t>as short as possible</w:t>
      </w:r>
      <w:r w:rsidR="00677636">
        <w:t>)</w:t>
      </w:r>
      <w:r w:rsidR="0005381C">
        <w:t xml:space="preserve"> and allows</w:t>
      </w:r>
      <w:r w:rsidR="004D41B5">
        <w:t xml:space="preserve"> aut</w:t>
      </w:r>
      <w:r w:rsidR="003812DF">
        <w:t>hors</w:t>
      </w:r>
      <w:r w:rsidR="00B045BC">
        <w:t xml:space="preserve"> to apply a creative commons licence</w:t>
      </w:r>
      <w:r w:rsidR="000E327E">
        <w:t xml:space="preserve"> to </w:t>
      </w:r>
      <w:r w:rsidR="00B03395">
        <w:t>th</w:t>
      </w:r>
      <w:r w:rsidR="0033194D">
        <w:t xml:space="preserve">e </w:t>
      </w:r>
      <w:r w:rsidR="00B74E01">
        <w:t>manuscript</w:t>
      </w:r>
      <w:r w:rsidR="0033194D">
        <w:t>. A</w:t>
      </w:r>
      <w:r w:rsidR="0033194D" w:rsidRPr="00A9030A">
        <w:t xml:space="preserve">s prior notification of longform publishers has not taken place authors wising to opt into </w:t>
      </w:r>
      <w:r w:rsidR="0033194D">
        <w:t>R</w:t>
      </w:r>
      <w:r w:rsidR="0033194D" w:rsidRPr="00A9030A">
        <w:t xml:space="preserve">ights </w:t>
      </w:r>
      <w:r w:rsidR="0033194D">
        <w:t>R</w:t>
      </w:r>
      <w:r w:rsidR="0033194D" w:rsidRPr="00A9030A">
        <w:t xml:space="preserve">etention must include the following statement in the cover letter of any proposal or submission and in the acknowledgements section of any resulting manuscript submitted for publication: </w:t>
      </w:r>
    </w:p>
    <w:p w14:paraId="6DB50506" w14:textId="1193168D" w:rsidR="009B111A" w:rsidRDefault="00632F01" w:rsidP="005F0B68">
      <w:pPr>
        <w:ind w:left="0" w:firstLine="0"/>
      </w:pPr>
      <w:r w:rsidRPr="00A9030A">
        <w:rPr>
          <w:noProof/>
        </w:rPr>
        <mc:AlternateContent>
          <mc:Choice Requires="wps">
            <w:drawing>
              <wp:anchor distT="0" distB="0" distL="114300" distR="114300" simplePos="0" relativeHeight="251658240" behindDoc="0" locked="0" layoutInCell="1" allowOverlap="1" wp14:anchorId="0F8FB087" wp14:editId="67E59197">
                <wp:simplePos x="0" y="0"/>
                <wp:positionH relativeFrom="column">
                  <wp:posOffset>627952</wp:posOffset>
                </wp:positionH>
                <wp:positionV relativeFrom="paragraph">
                  <wp:posOffset>147961</wp:posOffset>
                </wp:positionV>
                <wp:extent cx="5437505" cy="1322961"/>
                <wp:effectExtent l="0" t="0" r="0" b="0"/>
                <wp:wrapNone/>
                <wp:docPr id="1725058479" name="Text Box 3"/>
                <wp:cNvGraphicFramePr/>
                <a:graphic xmlns:a="http://schemas.openxmlformats.org/drawingml/2006/main">
                  <a:graphicData uri="http://schemas.microsoft.com/office/word/2010/wordprocessingShape">
                    <wps:wsp>
                      <wps:cNvSpPr txBox="1"/>
                      <wps:spPr>
                        <a:xfrm>
                          <a:off x="0" y="0"/>
                          <a:ext cx="5437505" cy="1322961"/>
                        </a:xfrm>
                        <a:prstGeom prst="rect">
                          <a:avLst/>
                        </a:prstGeom>
                        <a:solidFill>
                          <a:schemeClr val="lt1"/>
                        </a:solidFill>
                        <a:ln w="6350">
                          <a:noFill/>
                        </a:ln>
                      </wps:spPr>
                      <wps:txbx>
                        <w:txbxContent>
                          <w:p w14:paraId="753F4CAA" w14:textId="3C61FD4C" w:rsidR="008E0077" w:rsidRPr="00DD4E85" w:rsidRDefault="008E0077" w:rsidP="008E0077">
                            <w:pPr>
                              <w:pStyle w:val="ListParagraph"/>
                              <w:shd w:val="clear" w:color="auto" w:fill="E8E8E8" w:themeFill="background2"/>
                              <w:rPr>
                                <w:rFonts w:ascii="Arial" w:hAnsi="Arial" w:cs="Arial"/>
                                <w:color w:val="000000"/>
                              </w:rPr>
                            </w:pPr>
                            <w:r w:rsidRPr="00DD4E85">
                              <w:rPr>
                                <w:rFonts w:ascii="Arial" w:hAnsi="Arial" w:cs="Arial"/>
                                <w:color w:val="000000"/>
                              </w:rPr>
                              <w:t xml:space="preserve">In compliance with the LJMU Research Publications Policy, the author(s) has granted a </w:t>
                            </w:r>
                            <w:r w:rsidR="0019328A">
                              <w:rPr>
                                <w:rFonts w:ascii="Arial" w:hAnsi="Arial" w:cs="Arial"/>
                                <w:color w:val="000000"/>
                              </w:rPr>
                              <w:t>CC BY</w:t>
                            </w:r>
                            <w:r w:rsidRPr="00DD4E85">
                              <w:rPr>
                                <w:rFonts w:ascii="Arial" w:hAnsi="Arial" w:cs="Arial"/>
                                <w:color w:val="000000"/>
                              </w:rPr>
                              <w:t xml:space="preserve"> licence to the copyright and all other rights in the nature of copyright subsisting in any post peer review manuscript arising from this submission. The post peer review manuscript will become publicly accessible </w:t>
                            </w:r>
                            <w:r w:rsidR="00047DD1">
                              <w:rPr>
                                <w:rFonts w:ascii="Arial" w:hAnsi="Arial" w:cs="Arial"/>
                                <w:color w:val="000000"/>
                              </w:rPr>
                              <w:t>12</w:t>
                            </w:r>
                            <w:r w:rsidRPr="00DD4E85">
                              <w:rPr>
                                <w:rFonts w:ascii="Arial" w:hAnsi="Arial" w:cs="Arial"/>
                                <w:color w:val="000000"/>
                              </w:rPr>
                              <w:t xml:space="preserve"> months from first online publication.</w:t>
                            </w:r>
                          </w:p>
                          <w:p w14:paraId="186D0926" w14:textId="77777777" w:rsidR="008E0077" w:rsidRDefault="008E0077" w:rsidP="008E0077">
                            <w:pPr>
                              <w:shd w:val="clear" w:color="auto" w:fill="E8E8E8" w:themeFill="background2"/>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8FB087" id="_x0000_s1027" type="#_x0000_t202" style="position:absolute;margin-left:49.45pt;margin-top:11.65pt;width:428.15pt;height:104.1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" fillcolor="white [3201]" stroked="f" strokeweight=".5pt">
                <v:textbox>
                  <w:txbxContent>
                    <w:p w14:paraId="753F4CAA" w14:textId="3C61FD4C" w:rsidR="008E0077" w:rsidRPr="00DD4E85" w:rsidRDefault="008E0077" w:rsidP="008E0077">
                      <w:pPr>
                        <w:pStyle w:val="ListParagraph"/>
                        <w:shd w:val="clear" w:color="auto" w:fill="E8E8E8" w:themeFill="background2"/>
                        <w:rPr>
                          <w:rFonts w:ascii="Arial" w:hAnsi="Arial" w:cs="Arial"/>
                          <w:color w:val="000000"/>
                        </w:rPr>
                      </w:pPr>
                      <w:r w:rsidRPr="00DD4E85">
                        <w:rPr>
                          <w:rFonts w:ascii="Arial" w:hAnsi="Arial" w:cs="Arial"/>
                          <w:color w:val="000000"/>
                        </w:rPr>
                        <w:t xml:space="preserve">In compliance with the LJMU Research Publications Policy, the author(s) has granted a </w:t>
                      </w:r>
                      <w:r w:rsidR="0019328A">
                        <w:rPr>
                          <w:rFonts w:ascii="Arial" w:hAnsi="Arial" w:cs="Arial"/>
                          <w:color w:val="000000"/>
                        </w:rPr>
                        <w:t>CC BY</w:t>
                      </w:r>
                      <w:r w:rsidRPr="00DD4E85">
                        <w:rPr>
                          <w:rFonts w:ascii="Arial" w:hAnsi="Arial" w:cs="Arial"/>
                          <w:color w:val="000000"/>
                        </w:rPr>
                        <w:t xml:space="preserve"> licence to the copyright and all other rights in the nature of copyright subsisting in any post peer review manuscript arising from this submission. The post peer review manuscript will become publicly accessible </w:t>
                      </w:r>
                      <w:r w:rsidR="00047DD1">
                        <w:rPr>
                          <w:rFonts w:ascii="Arial" w:hAnsi="Arial" w:cs="Arial"/>
                          <w:color w:val="000000"/>
                        </w:rPr>
                        <w:t>12</w:t>
                      </w:r>
                      <w:r w:rsidRPr="00DD4E85">
                        <w:rPr>
                          <w:rFonts w:ascii="Arial" w:hAnsi="Arial" w:cs="Arial"/>
                          <w:color w:val="000000"/>
                        </w:rPr>
                        <w:t xml:space="preserve"> months from first online publication.</w:t>
                      </w:r>
                    </w:p>
                    <w:p w14:paraId="186D0926" w14:textId="77777777" w:rsidR="008E0077" w:rsidRDefault="008E0077" w:rsidP="008E0077">
                      <w:pPr>
                        <w:shd w:val="clear" w:color="auto" w:fill="E8E8E8" w:themeFill="background2"/>
                        <w:ind w:left="0"/>
                      </w:pPr>
                    </w:p>
                  </w:txbxContent>
                </v:textbox>
              </v:shape>
            </w:pict>
          </mc:Fallback>
        </mc:AlternateContent>
      </w:r>
    </w:p>
    <w:p w14:paraId="1432ADB9" w14:textId="24F7739B" w:rsidR="008E0077" w:rsidRPr="00A9030A" w:rsidRDefault="008E0077" w:rsidP="00A9030A"/>
    <w:p w14:paraId="773F46BB" w14:textId="77777777" w:rsidR="008E0077" w:rsidRPr="00A9030A" w:rsidRDefault="008E0077" w:rsidP="008E0077">
      <w:pPr>
        <w:pStyle w:val="ListParagraph"/>
        <w:numPr>
          <w:ilvl w:val="0"/>
          <w:numId w:val="13"/>
        </w:numPr>
        <w:rPr>
          <w:rFonts w:ascii="Arial" w:hAnsi="Arial" w:cs="Arial"/>
          <w:color w:val="000000"/>
        </w:rPr>
      </w:pPr>
    </w:p>
    <w:p w14:paraId="51895A6F" w14:textId="03BDB664" w:rsidR="008E0077" w:rsidRPr="00A9030A" w:rsidRDefault="008E0077" w:rsidP="008E0077">
      <w:pPr>
        <w:pStyle w:val="ListParagraph"/>
        <w:numPr>
          <w:ilvl w:val="0"/>
          <w:numId w:val="13"/>
        </w:numPr>
        <w:rPr>
          <w:rFonts w:ascii="Arial" w:hAnsi="Arial" w:cs="Arial"/>
          <w:color w:val="000000"/>
        </w:rPr>
      </w:pPr>
    </w:p>
    <w:p w14:paraId="423162BC" w14:textId="77777777" w:rsidR="008E0077" w:rsidRPr="00A9030A" w:rsidRDefault="008E0077" w:rsidP="1C2AAF63">
      <w:pPr>
        <w:pStyle w:val="ListParagraph"/>
        <w:ind w:left="1440"/>
        <w:rPr>
          <w:rFonts w:ascii="Arial" w:hAnsi="Arial" w:cs="Arial"/>
          <w:color w:val="000000"/>
        </w:rPr>
      </w:pPr>
    </w:p>
    <w:p w14:paraId="737F16DE" w14:textId="77777777" w:rsidR="00632F01" w:rsidRDefault="00C15D8D" w:rsidP="00A12134">
      <w:pPr>
        <w:ind w:left="1440" w:firstLine="0"/>
      </w:pPr>
      <w:r>
        <w:t xml:space="preserve">  </w:t>
      </w:r>
      <w:r w:rsidR="008E0077" w:rsidRPr="00C15D8D">
        <w:t xml:space="preserve"> </w:t>
      </w:r>
    </w:p>
    <w:p w14:paraId="45933183" w14:textId="77777777" w:rsidR="00632F01" w:rsidRDefault="00632F01" w:rsidP="00A12134">
      <w:pPr>
        <w:ind w:left="1440" w:firstLine="0"/>
      </w:pPr>
    </w:p>
    <w:p w14:paraId="7106B45C" w14:textId="6D9D45FF" w:rsidR="004B46B7" w:rsidRDefault="008E0077" w:rsidP="00A12134">
      <w:pPr>
        <w:ind w:left="1440" w:firstLine="0"/>
      </w:pPr>
      <w:r w:rsidRPr="00C15D8D">
        <w:t xml:space="preserve"> *Delete and/or include number of months of any embargo period</w:t>
      </w:r>
      <w:r w:rsidR="00407463">
        <w:t xml:space="preserve"> as appropriate</w:t>
      </w:r>
      <w:r w:rsidR="003A183E">
        <w:t xml:space="preserve">. </w:t>
      </w:r>
    </w:p>
    <w:p w14:paraId="17B4911E" w14:textId="77777777" w:rsidR="00575F16" w:rsidRDefault="00575F16" w:rsidP="00EF145D">
      <w:pPr>
        <w:ind w:left="709" w:firstLine="0"/>
      </w:pPr>
    </w:p>
    <w:p w14:paraId="53FB8958" w14:textId="7DF1A6F7" w:rsidR="00DF2324" w:rsidRPr="00D32F81" w:rsidRDefault="00AB39B2" w:rsidP="000F41BC">
      <w:pPr>
        <w:pStyle w:val="Heading2"/>
      </w:pPr>
      <w:r>
        <w:t xml:space="preserve"> </w:t>
      </w:r>
      <w:r w:rsidR="001F30D6">
        <w:t>Authors opting in to Rights Retention</w:t>
      </w:r>
      <w:r w:rsidR="00DF2324" w:rsidRPr="00D32F81">
        <w:t xml:space="preserve"> must: </w:t>
      </w:r>
    </w:p>
    <w:p w14:paraId="73D0D04E" w14:textId="5C9E259F" w:rsidR="00DF2324" w:rsidRPr="00D32F81" w:rsidRDefault="00DF2324" w:rsidP="00DF2324">
      <w:pPr>
        <w:pStyle w:val="ListParagraph"/>
        <w:numPr>
          <w:ilvl w:val="0"/>
          <w:numId w:val="13"/>
        </w:numPr>
        <w:rPr>
          <w:rFonts w:ascii="Arial" w:hAnsi="Arial" w:cs="Arial"/>
          <w:color w:val="000000"/>
        </w:rPr>
      </w:pPr>
      <w:r w:rsidRPr="00D32F81">
        <w:rPr>
          <w:rFonts w:ascii="Arial" w:hAnsi="Arial" w:cs="Arial"/>
          <w:color w:val="000000" w:themeColor="text1"/>
        </w:rPr>
        <w:t>Ensure a record of the long form output is created in Symplectic Elements.</w:t>
      </w:r>
    </w:p>
    <w:p w14:paraId="33FB8E34" w14:textId="564497C9" w:rsidR="00BD2D5C" w:rsidRPr="00432C95" w:rsidRDefault="00DF2324" w:rsidP="00432C95">
      <w:pPr>
        <w:pStyle w:val="ListParagraph"/>
        <w:numPr>
          <w:ilvl w:val="0"/>
          <w:numId w:val="13"/>
        </w:numPr>
        <w:rPr>
          <w:rFonts w:ascii="Arial" w:hAnsi="Arial" w:cs="Arial"/>
          <w:color w:val="000000"/>
        </w:rPr>
      </w:pPr>
      <w:r w:rsidRPr="00D32F81">
        <w:rPr>
          <w:rFonts w:ascii="Arial" w:hAnsi="Arial" w:cs="Arial"/>
          <w:color w:val="000000"/>
        </w:rPr>
        <w:lastRenderedPageBreak/>
        <w:t xml:space="preserve">Deposit a copy of the post-review manuscript in the Institutional Repository </w:t>
      </w:r>
      <w:r w:rsidR="001C3A86">
        <w:rPr>
          <w:rFonts w:ascii="Arial" w:hAnsi="Arial" w:cs="Arial"/>
          <w:color w:val="000000"/>
        </w:rPr>
        <w:t>(</w:t>
      </w:r>
      <w:r w:rsidRPr="00D32F81">
        <w:rPr>
          <w:rFonts w:ascii="Arial" w:hAnsi="Arial" w:cs="Arial"/>
          <w:color w:val="000000"/>
        </w:rPr>
        <w:t>via Symplectic Elements</w:t>
      </w:r>
      <w:r w:rsidR="001C3A86">
        <w:rPr>
          <w:rFonts w:ascii="Arial" w:hAnsi="Arial" w:cs="Arial"/>
          <w:color w:val="000000"/>
        </w:rPr>
        <w:t>)</w:t>
      </w:r>
      <w:r w:rsidRPr="00D32F81">
        <w:rPr>
          <w:rFonts w:ascii="Arial" w:hAnsi="Arial" w:cs="Arial"/>
          <w:color w:val="000000"/>
        </w:rPr>
        <w:t xml:space="preserve"> and identify any OA terms agreed with the publisher beyond their standard T&amp;Cs.</w:t>
      </w:r>
      <w:r w:rsidR="00432C95">
        <w:rPr>
          <w:rFonts w:ascii="Arial" w:hAnsi="Arial" w:cs="Arial"/>
          <w:color w:val="000000"/>
        </w:rPr>
        <w:br/>
      </w:r>
    </w:p>
    <w:p w14:paraId="4F5471FE" w14:textId="3A9F5801" w:rsidR="00BA3ED2" w:rsidRDefault="00AB39B2" w:rsidP="000F41BC">
      <w:pPr>
        <w:pStyle w:val="Heading2"/>
      </w:pPr>
      <w:r>
        <w:t xml:space="preserve"> </w:t>
      </w:r>
      <w:r w:rsidR="00BD2D5C">
        <w:t xml:space="preserve">Where a publisher declines to accommodate </w:t>
      </w:r>
      <w:r w:rsidR="003A0F32">
        <w:t xml:space="preserve">Rights Retention for long form outputs, authors </w:t>
      </w:r>
      <w:r w:rsidR="00B90509">
        <w:t xml:space="preserve">can proceed with publication without asserting </w:t>
      </w:r>
      <w:r w:rsidR="00967668">
        <w:t>this right</w:t>
      </w:r>
      <w:r w:rsidR="003E21A2">
        <w:t xml:space="preserve">, providing this does not contravene a funder mandate. </w:t>
      </w:r>
      <w:r w:rsidR="008D6201">
        <w:t xml:space="preserve"> </w:t>
      </w:r>
    </w:p>
    <w:p w14:paraId="70A6C075" w14:textId="77777777" w:rsidR="00BA3ED2" w:rsidRDefault="00BA3ED2" w:rsidP="001674CD">
      <w:pPr>
        <w:ind w:left="0" w:firstLine="0"/>
      </w:pPr>
    </w:p>
    <w:p w14:paraId="1751EA0F" w14:textId="38D4DB4B" w:rsidR="006B3CC1" w:rsidRPr="006B3CC1" w:rsidRDefault="00355749" w:rsidP="00025837">
      <w:pPr>
        <w:pStyle w:val="Heading1"/>
      </w:pPr>
      <w:r w:rsidRPr="006B3CC1">
        <w:rPr>
          <w:rStyle w:val="Heading1Char"/>
          <w:b/>
          <w:bCs/>
        </w:rPr>
        <w:t>Exceptions</w:t>
      </w:r>
      <w:r w:rsidR="00BB1EBB" w:rsidRPr="006B3CC1">
        <w:rPr>
          <w:rStyle w:val="Heading1Char"/>
          <w:b/>
          <w:bCs/>
        </w:rPr>
        <w:t xml:space="preserve"> to Rights Retention requirements</w:t>
      </w:r>
      <w:r w:rsidRPr="006B3CC1">
        <w:rPr>
          <w:rStyle w:val="Heading1Char"/>
          <w:b/>
          <w:bCs/>
        </w:rPr>
        <w:t xml:space="preserve"> (opt</w:t>
      </w:r>
      <w:r w:rsidR="00B646F9" w:rsidRPr="006B3CC1">
        <w:rPr>
          <w:rStyle w:val="Heading1Char"/>
          <w:b/>
          <w:bCs/>
        </w:rPr>
        <w:t xml:space="preserve"> </w:t>
      </w:r>
      <w:r w:rsidRPr="006B3CC1">
        <w:rPr>
          <w:rStyle w:val="Heading1Char"/>
          <w:b/>
          <w:bCs/>
        </w:rPr>
        <w:t>out)</w:t>
      </w:r>
    </w:p>
    <w:p w14:paraId="1B068E98" w14:textId="0DFFE506" w:rsidR="00B85C68" w:rsidRDefault="00AB39B2" w:rsidP="000F41BC">
      <w:pPr>
        <w:pStyle w:val="Heading2"/>
        <w:rPr>
          <w:color w:val="000000"/>
        </w:rPr>
      </w:pPr>
      <w:r>
        <w:t xml:space="preserve"> </w:t>
      </w:r>
      <w:r w:rsidR="005919FA" w:rsidRPr="6B1C790B">
        <w:t xml:space="preserve">Under defined circumstances, </w:t>
      </w:r>
      <w:r w:rsidR="008948E1" w:rsidRPr="6B1C790B">
        <w:t xml:space="preserve">authors may request </w:t>
      </w:r>
      <w:r w:rsidR="00355749" w:rsidRPr="6B1C790B">
        <w:t>to opt</w:t>
      </w:r>
      <w:r w:rsidR="00B646F9" w:rsidRPr="6B1C790B">
        <w:t xml:space="preserve"> </w:t>
      </w:r>
      <w:r w:rsidR="00355749" w:rsidRPr="6B1C790B">
        <w:t>out</w:t>
      </w:r>
      <w:r w:rsidR="00735691" w:rsidRPr="6B1C790B">
        <w:t xml:space="preserve"> from certain obligations outlined in this policy. </w:t>
      </w:r>
      <w:r w:rsidR="005919FA" w:rsidRPr="6B1C790B">
        <w:t xml:space="preserve">It is the </w:t>
      </w:r>
      <w:r w:rsidR="00F22B98" w:rsidRPr="6B1C790B">
        <w:t>author’s</w:t>
      </w:r>
      <w:r w:rsidR="005919FA" w:rsidRPr="6B1C790B">
        <w:t xml:space="preserve"> responsibility to ensure that </w:t>
      </w:r>
      <w:r w:rsidR="00665E2B" w:rsidRPr="6B1C790B">
        <w:t>opting out</w:t>
      </w:r>
      <w:r w:rsidR="005919FA" w:rsidRPr="6B1C790B">
        <w:t xml:space="preserve"> does not contravene the </w:t>
      </w:r>
      <w:r w:rsidR="00F22B98" w:rsidRPr="6B1C790B">
        <w:t>OA</w:t>
      </w:r>
      <w:r w:rsidR="005919FA" w:rsidRPr="6B1C790B">
        <w:t xml:space="preserve"> policy of any funder acknowledged </w:t>
      </w:r>
      <w:r w:rsidR="00147C02" w:rsidRPr="6B1C790B">
        <w:t>i</w:t>
      </w:r>
      <w:r w:rsidR="005919FA" w:rsidRPr="6B1C790B">
        <w:t>n the research publication or make the research publication ineligible for submission to the</w:t>
      </w:r>
      <w:r w:rsidR="00D7247B">
        <w:t xml:space="preserve"> Research Excellence Framework (</w:t>
      </w:r>
      <w:r w:rsidR="005919FA" w:rsidRPr="6B1C790B">
        <w:t>REF</w:t>
      </w:r>
      <w:r w:rsidR="00D7247B">
        <w:t>)</w:t>
      </w:r>
      <w:r w:rsidR="005919FA" w:rsidRPr="6B1C790B">
        <w:t>.</w:t>
      </w:r>
    </w:p>
    <w:p w14:paraId="6BA7BDC1" w14:textId="77777777" w:rsidR="00213E0E" w:rsidRPr="00FB72EE" w:rsidRDefault="00213E0E" w:rsidP="00213E0E">
      <w:pPr>
        <w:pStyle w:val="ListParagraph"/>
        <w:rPr>
          <w:rFonts w:ascii="Arial" w:hAnsi="Arial" w:cs="Arial"/>
          <w:color w:val="000000"/>
        </w:rPr>
      </w:pPr>
    </w:p>
    <w:p w14:paraId="7A7725B6" w14:textId="2D01D5AC" w:rsidR="00B646F9" w:rsidRDefault="00AB39B2" w:rsidP="000F41BC">
      <w:pPr>
        <w:pStyle w:val="Heading2"/>
      </w:pPr>
      <w:r>
        <w:t xml:space="preserve"> </w:t>
      </w:r>
      <w:r w:rsidR="00C657DD">
        <w:t>A</w:t>
      </w:r>
      <w:r w:rsidR="002D4942" w:rsidRPr="00DD4E85">
        <w:t>uthors may request to opt out of</w:t>
      </w:r>
      <w:r w:rsidR="00B646F9">
        <w:t>:</w:t>
      </w:r>
    </w:p>
    <w:p w14:paraId="6670DEEE" w14:textId="77777777" w:rsidR="00BA1D72" w:rsidRDefault="00B646F9" w:rsidP="00B646F9">
      <w:pPr>
        <w:pStyle w:val="ListParagraph"/>
        <w:numPr>
          <w:ilvl w:val="0"/>
          <w:numId w:val="17"/>
        </w:numPr>
        <w:rPr>
          <w:rFonts w:ascii="Arial" w:hAnsi="Arial" w:cs="Arial"/>
          <w:color w:val="000000"/>
        </w:rPr>
      </w:pPr>
      <w:r>
        <w:rPr>
          <w:rFonts w:ascii="Arial" w:hAnsi="Arial" w:cs="Arial"/>
          <w:color w:val="000000"/>
        </w:rPr>
        <w:t>I</w:t>
      </w:r>
      <w:r w:rsidR="00C657DD">
        <w:rPr>
          <w:rFonts w:ascii="Arial" w:hAnsi="Arial" w:cs="Arial"/>
          <w:color w:val="000000"/>
        </w:rPr>
        <w:t>mmediate</w:t>
      </w:r>
      <w:r w:rsidR="001F6882">
        <w:rPr>
          <w:rFonts w:ascii="Arial" w:hAnsi="Arial" w:cs="Arial"/>
          <w:color w:val="000000"/>
        </w:rPr>
        <w:t xml:space="preserve"> OA </w:t>
      </w:r>
      <w:r w:rsidR="00763D1A">
        <w:rPr>
          <w:rFonts w:ascii="Arial" w:hAnsi="Arial" w:cs="Arial"/>
          <w:color w:val="000000"/>
        </w:rPr>
        <w:t xml:space="preserve">(zero embargo) </w:t>
      </w:r>
      <w:r w:rsidR="004E687F" w:rsidRPr="00DD4E85">
        <w:rPr>
          <w:rFonts w:ascii="Arial" w:hAnsi="Arial" w:cs="Arial"/>
          <w:color w:val="000000"/>
        </w:rPr>
        <w:t xml:space="preserve">on publication and </w:t>
      </w:r>
      <w:r w:rsidR="00763D1A">
        <w:rPr>
          <w:rFonts w:ascii="Arial" w:hAnsi="Arial" w:cs="Arial"/>
          <w:color w:val="000000"/>
        </w:rPr>
        <w:t>instead comply with</w:t>
      </w:r>
      <w:r w:rsidR="004E687F" w:rsidRPr="00DD4E85">
        <w:rPr>
          <w:rFonts w:ascii="Arial" w:hAnsi="Arial" w:cs="Arial"/>
          <w:color w:val="000000"/>
        </w:rPr>
        <w:t xml:space="preserve"> publisher </w:t>
      </w:r>
      <w:r w:rsidR="003F5E07">
        <w:rPr>
          <w:rFonts w:ascii="Arial" w:hAnsi="Arial" w:cs="Arial"/>
          <w:color w:val="000000"/>
        </w:rPr>
        <w:t xml:space="preserve">defined </w:t>
      </w:r>
      <w:r w:rsidR="004E687F" w:rsidRPr="00DD4E85">
        <w:rPr>
          <w:rFonts w:ascii="Arial" w:hAnsi="Arial" w:cs="Arial"/>
          <w:color w:val="000000"/>
        </w:rPr>
        <w:t>embargo periods.</w:t>
      </w:r>
    </w:p>
    <w:p w14:paraId="5F1EEF87" w14:textId="6DFFA2CF" w:rsidR="00D23907" w:rsidRPr="00D81410" w:rsidRDefault="00B7796F" w:rsidP="00D81410">
      <w:pPr>
        <w:pStyle w:val="ListParagraph"/>
        <w:numPr>
          <w:ilvl w:val="0"/>
          <w:numId w:val="17"/>
        </w:numPr>
        <w:rPr>
          <w:rFonts w:ascii="Arial" w:hAnsi="Arial" w:cs="Arial"/>
          <w:color w:val="000000"/>
        </w:rPr>
      </w:pPr>
      <w:r w:rsidRPr="1C2AAF63">
        <w:rPr>
          <w:rFonts w:ascii="Arial" w:hAnsi="Arial" w:cs="Arial"/>
          <w:color w:val="000000" w:themeColor="text1"/>
        </w:rPr>
        <w:t xml:space="preserve">Use of the CC BY licence and </w:t>
      </w:r>
      <w:r w:rsidR="002E01C7" w:rsidRPr="1C2AAF63">
        <w:rPr>
          <w:rFonts w:ascii="Arial" w:hAnsi="Arial" w:cs="Arial"/>
          <w:color w:val="000000" w:themeColor="text1"/>
        </w:rPr>
        <w:t xml:space="preserve">instead </w:t>
      </w:r>
      <w:r w:rsidRPr="1C2AAF63">
        <w:rPr>
          <w:rFonts w:ascii="Arial" w:hAnsi="Arial" w:cs="Arial"/>
          <w:color w:val="000000" w:themeColor="text1"/>
        </w:rPr>
        <w:t>request a less permissive licence</w:t>
      </w:r>
      <w:r w:rsidR="00871C35" w:rsidRPr="1C2AAF63">
        <w:rPr>
          <w:rFonts w:ascii="Arial" w:hAnsi="Arial" w:cs="Arial"/>
          <w:color w:val="000000" w:themeColor="text1"/>
        </w:rPr>
        <w:t xml:space="preserve"> (e.g. </w:t>
      </w:r>
      <w:r w:rsidR="79F5294B" w:rsidRPr="1C2AAF63">
        <w:rPr>
          <w:rFonts w:ascii="Arial" w:hAnsi="Arial" w:cs="Arial"/>
          <w:color w:val="000000" w:themeColor="text1"/>
        </w:rPr>
        <w:t>a licence which excludes commercial use</w:t>
      </w:r>
      <w:r w:rsidR="00871C35" w:rsidRPr="1C2AAF63">
        <w:rPr>
          <w:rFonts w:ascii="Arial" w:hAnsi="Arial" w:cs="Arial"/>
          <w:color w:val="000000" w:themeColor="text1"/>
        </w:rPr>
        <w:t xml:space="preserve"> </w:t>
      </w:r>
      <w:r w:rsidR="3D23318C" w:rsidRPr="1C2AAF63">
        <w:rPr>
          <w:rFonts w:ascii="Arial" w:hAnsi="Arial" w:cs="Arial"/>
          <w:color w:val="000000" w:themeColor="text1"/>
        </w:rPr>
        <w:t>(</w:t>
      </w:r>
      <w:r w:rsidR="00871C35" w:rsidRPr="1C2AAF63">
        <w:rPr>
          <w:rFonts w:ascii="Arial" w:hAnsi="Arial" w:cs="Arial"/>
          <w:color w:val="000000" w:themeColor="text1"/>
        </w:rPr>
        <w:t>CC BY-NC)</w:t>
      </w:r>
      <w:r w:rsidR="004E687F" w:rsidRPr="1C2AAF63">
        <w:rPr>
          <w:rFonts w:ascii="Arial" w:hAnsi="Arial" w:cs="Arial"/>
          <w:color w:val="000000" w:themeColor="text1"/>
        </w:rPr>
        <w:t xml:space="preserve"> </w:t>
      </w:r>
      <w:r w:rsidR="00746B52" w:rsidRPr="1C2AAF63">
        <w:rPr>
          <w:rFonts w:ascii="Arial" w:hAnsi="Arial" w:cs="Arial"/>
          <w:color w:val="000000" w:themeColor="text1"/>
        </w:rPr>
        <w:t xml:space="preserve"> </w:t>
      </w:r>
      <w:r>
        <w:br/>
      </w:r>
    </w:p>
    <w:p w14:paraId="4E3F0627" w14:textId="1DF74315" w:rsidR="002D6990" w:rsidRPr="002D6990" w:rsidRDefault="00D23907" w:rsidP="000F41BC">
      <w:pPr>
        <w:pStyle w:val="Heading2"/>
      </w:pPr>
      <w:r>
        <w:t xml:space="preserve">To request an opt out authors must </w:t>
      </w:r>
      <w:r w:rsidR="00B17231">
        <w:t xml:space="preserve">submit a Rights Retention </w:t>
      </w:r>
      <w:proofErr w:type="spellStart"/>
      <w:r w:rsidR="00B62F1C">
        <w:t>O</w:t>
      </w:r>
      <w:r w:rsidR="00B17231">
        <w:t>pt</w:t>
      </w:r>
      <w:proofErr w:type="spellEnd"/>
      <w:r w:rsidR="00B17231">
        <w:t xml:space="preserve"> </w:t>
      </w:r>
      <w:r w:rsidR="00B62F1C">
        <w:t>O</w:t>
      </w:r>
      <w:r w:rsidR="00B17231">
        <w:t xml:space="preserve">ut </w:t>
      </w:r>
      <w:r w:rsidR="00B62F1C">
        <w:t>F</w:t>
      </w:r>
      <w:r w:rsidR="00B17231">
        <w:t xml:space="preserve">orm </w:t>
      </w:r>
      <w:r w:rsidR="00871C35">
        <w:t xml:space="preserve">to </w:t>
      </w:r>
      <w:r w:rsidR="009A0AE8">
        <w:t>T</w:t>
      </w:r>
      <w:r w:rsidR="00871C35">
        <w:t xml:space="preserve">he </w:t>
      </w:r>
      <w:r w:rsidR="009A0AE8">
        <w:t>L</w:t>
      </w:r>
      <w:r w:rsidR="00871C35">
        <w:t xml:space="preserve">ibrary </w:t>
      </w:r>
      <w:r w:rsidR="00B17231">
        <w:t>with details of the publication</w:t>
      </w:r>
      <w:r w:rsidR="00D47530">
        <w:t>.</w:t>
      </w:r>
      <w:r w:rsidR="00B17231">
        <w:t xml:space="preserve"> </w:t>
      </w:r>
      <w:r w:rsidR="00A14BD3">
        <w:t xml:space="preserve">This form can be found on the </w:t>
      </w:r>
      <w:r w:rsidR="002E01C7">
        <w:t>U</w:t>
      </w:r>
      <w:r w:rsidR="00A14BD3">
        <w:t xml:space="preserve">niversity </w:t>
      </w:r>
      <w:r w:rsidR="00A14BD3" w:rsidRPr="0080161D">
        <w:t>Rights Retention webpages</w:t>
      </w:r>
      <w:r w:rsidR="00A14BD3">
        <w:t>. Complete</w:t>
      </w:r>
      <w:r w:rsidR="00871C35">
        <w:t>d</w:t>
      </w:r>
      <w:r w:rsidR="00A14BD3">
        <w:t xml:space="preserve"> forms will be reviewed and </w:t>
      </w:r>
      <w:r w:rsidR="00C32572">
        <w:t xml:space="preserve">authors will receive a response within 10 working days. </w:t>
      </w:r>
      <w:r w:rsidR="00CE5FA6">
        <w:t>Any disputes arising from op</w:t>
      </w:r>
      <w:r w:rsidR="0018020C">
        <w:t>t</w:t>
      </w:r>
      <w:r w:rsidR="00CE5FA6">
        <w:t xml:space="preserve"> out requests will be referred to the relevant Associate Dean for Research and Knowledge Exchange. </w:t>
      </w:r>
      <w:r w:rsidR="00A14BD3">
        <w:t xml:space="preserve"> </w:t>
      </w:r>
    </w:p>
    <w:p w14:paraId="63BFC5FC" w14:textId="77777777" w:rsidR="00C41184" w:rsidRDefault="00C41184" w:rsidP="00DD4E85">
      <w:pPr>
        <w:pStyle w:val="ListParagraph"/>
        <w:rPr>
          <w:rFonts w:ascii="Arial" w:hAnsi="Arial" w:cs="Arial"/>
          <w:color w:val="000000"/>
        </w:rPr>
      </w:pPr>
    </w:p>
    <w:p w14:paraId="62422CF4" w14:textId="4CA180B5" w:rsidR="00C41184" w:rsidRPr="00DD4E85" w:rsidRDefault="00AB39B2" w:rsidP="000F41BC">
      <w:pPr>
        <w:pStyle w:val="Heading2"/>
      </w:pPr>
      <w:r>
        <w:t xml:space="preserve"> </w:t>
      </w:r>
      <w:r w:rsidR="00C41184" w:rsidRPr="0051133C">
        <w:t>In cases where an author wishes to use an opt out, this intention must</w:t>
      </w:r>
      <w:r w:rsidR="0018020C">
        <w:t xml:space="preserve"> </w:t>
      </w:r>
      <w:r w:rsidR="00C41184" w:rsidRPr="0051133C">
        <w:t>be indicated when a</w:t>
      </w:r>
      <w:r w:rsidR="006E169B">
        <w:t xml:space="preserve"> r</w:t>
      </w:r>
      <w:r w:rsidR="00C41184" w:rsidRPr="0051133C">
        <w:t xml:space="preserve">esearch </w:t>
      </w:r>
      <w:r w:rsidR="006E169B">
        <w:t>p</w:t>
      </w:r>
      <w:r w:rsidR="00C41184" w:rsidRPr="0051133C">
        <w:t xml:space="preserve">ublication </w:t>
      </w:r>
      <w:r w:rsidR="006E169B">
        <w:t xml:space="preserve">is deposited to the </w:t>
      </w:r>
      <w:r w:rsidR="00DD1B41">
        <w:t xml:space="preserve">institutional </w:t>
      </w:r>
      <w:r w:rsidR="006E169B">
        <w:t>repository via Symplectic</w:t>
      </w:r>
      <w:r w:rsidR="00DD1B41">
        <w:t xml:space="preserve"> Elements</w:t>
      </w:r>
      <w:r w:rsidR="006E169B">
        <w:t xml:space="preserve">. </w:t>
      </w:r>
    </w:p>
    <w:p w14:paraId="1F11F97B" w14:textId="77777777" w:rsidR="006B3CC1" w:rsidRDefault="006B3CC1" w:rsidP="000F41BC">
      <w:pPr>
        <w:pStyle w:val="Heading2"/>
        <w:numPr>
          <w:ilvl w:val="0"/>
          <w:numId w:val="0"/>
        </w:numPr>
      </w:pPr>
    </w:p>
    <w:p w14:paraId="78D3EF34" w14:textId="6AD37EB0" w:rsidR="002D485A" w:rsidRPr="00D81410" w:rsidRDefault="00AB39B2" w:rsidP="000F41BC">
      <w:pPr>
        <w:pStyle w:val="Heading2"/>
      </w:pPr>
      <w:r>
        <w:t xml:space="preserve"> </w:t>
      </w:r>
      <w:r w:rsidR="002D485A">
        <w:t xml:space="preserve">Where an exception is approved the publication should still be recorded in Symplectic </w:t>
      </w:r>
      <w:r w:rsidR="002D485A" w:rsidRPr="00015152">
        <w:t>Elements and deposited to the Institutional Repository</w:t>
      </w:r>
      <w:r w:rsidR="00D81410">
        <w:t>.</w:t>
      </w:r>
      <w:r w:rsidR="002D485A" w:rsidRPr="00015152">
        <w:t xml:space="preserve"> </w:t>
      </w:r>
    </w:p>
    <w:p w14:paraId="7D6ADF45" w14:textId="77777777" w:rsidR="00194951" w:rsidRDefault="00194951" w:rsidP="008A12B4">
      <w:pPr>
        <w:pStyle w:val="ListParagraph"/>
        <w:rPr>
          <w:rFonts w:ascii="Arial" w:hAnsi="Arial" w:cs="Arial"/>
          <w:color w:val="000000"/>
        </w:rPr>
      </w:pPr>
    </w:p>
    <w:p w14:paraId="1DB1CC75" w14:textId="31704E70" w:rsidR="000C6183" w:rsidRPr="00800C12" w:rsidRDefault="002F5E45" w:rsidP="00F776F2">
      <w:pPr>
        <w:pStyle w:val="Heading1"/>
      </w:pPr>
      <w:r w:rsidRPr="000C6183">
        <w:t>App</w:t>
      </w:r>
      <w:r w:rsidR="00ED0087" w:rsidRPr="000C6183">
        <w:t>licable exception</w:t>
      </w:r>
      <w:r w:rsidR="00430928">
        <w:t>s</w:t>
      </w:r>
      <w:r w:rsidR="008E7919">
        <w:t xml:space="preserve"> within</w:t>
      </w:r>
      <w:r w:rsidR="00ED0087" w:rsidRPr="000C6183">
        <w:t xml:space="preserve"> Rights Retention</w:t>
      </w:r>
    </w:p>
    <w:p w14:paraId="294340E3" w14:textId="4033B4EE" w:rsidR="00194951" w:rsidRPr="00ED0087" w:rsidRDefault="00194951" w:rsidP="000F41BC">
      <w:pPr>
        <w:pStyle w:val="Heading2"/>
      </w:pPr>
      <w:r w:rsidRPr="00ED0087">
        <w:t>Publishing with a new or specialist publisher</w:t>
      </w:r>
    </w:p>
    <w:p w14:paraId="7C45494C" w14:textId="660CE3FC" w:rsidR="00C64522" w:rsidRPr="00ED0087" w:rsidRDefault="00194951" w:rsidP="000F41BC">
      <w:pPr>
        <w:pStyle w:val="Heading2"/>
      </w:pPr>
      <w:r w:rsidRPr="00ED0087">
        <w:t xml:space="preserve">In instances where a </w:t>
      </w:r>
      <w:r w:rsidR="0094370B">
        <w:t>r</w:t>
      </w:r>
      <w:r w:rsidRPr="00ED0087">
        <w:t xml:space="preserve">esearch </w:t>
      </w:r>
      <w:r w:rsidR="0094370B">
        <w:t>o</w:t>
      </w:r>
      <w:r w:rsidRPr="00ED0087">
        <w:t xml:space="preserve">utput is accepted for publication by a publisher which the University has not previously provided written notice, because the publisher is newly established or highly specialist, </w:t>
      </w:r>
      <w:r w:rsidR="00A47025">
        <w:t xml:space="preserve">publisher </w:t>
      </w:r>
      <w:r w:rsidR="009A0DCF">
        <w:t xml:space="preserve">restrictions will be applied as appropriate (for example use of </w:t>
      </w:r>
      <w:r w:rsidR="009F45D2">
        <w:t>an embargo)</w:t>
      </w:r>
      <w:r w:rsidRPr="00ED0087">
        <w:t xml:space="preserve">. The </w:t>
      </w:r>
      <w:proofErr w:type="gramStart"/>
      <w:r w:rsidR="005B3446">
        <w:t>L</w:t>
      </w:r>
      <w:r w:rsidRPr="00ED0087">
        <w:t>ibrary</w:t>
      </w:r>
      <w:proofErr w:type="gramEnd"/>
      <w:r w:rsidRPr="00ED0087">
        <w:t xml:space="preserve"> will provide written notice to this publisher without delay to ensure any subsequent publications are encompassed within established policy. </w:t>
      </w:r>
    </w:p>
    <w:p w14:paraId="213A5C2C" w14:textId="77777777" w:rsidR="00F45557" w:rsidRPr="00F45557" w:rsidRDefault="00F45557" w:rsidP="00F45557">
      <w:pPr>
        <w:pStyle w:val="ListParagraph"/>
        <w:rPr>
          <w:rFonts w:ascii="Arial" w:hAnsi="Arial" w:cs="Arial"/>
          <w:color w:val="000000"/>
        </w:rPr>
      </w:pPr>
    </w:p>
    <w:p w14:paraId="1A2B01A3" w14:textId="344FB911" w:rsidR="00017858" w:rsidRPr="004D7A9F" w:rsidRDefault="00DA1324" w:rsidP="000F41BC">
      <w:pPr>
        <w:pStyle w:val="Heading2"/>
      </w:pPr>
      <w:r w:rsidRPr="00911ED6">
        <w:lastRenderedPageBreak/>
        <w:t>Third Party Material</w:t>
      </w:r>
    </w:p>
    <w:p w14:paraId="21C1A3B6" w14:textId="73944514" w:rsidR="00DA1324" w:rsidRPr="004D7A9F" w:rsidRDefault="00DA1324" w:rsidP="004D7A9F">
      <w:pPr>
        <w:ind w:left="709"/>
      </w:pPr>
      <w:r w:rsidRPr="004D7A9F">
        <w:t>There may be circumstances where permission cannot be obtained to reuse third party material reproduced in a manuscript under the same Creative Commons licence as the original parts of the work. In such cases authors should consider the following solutions:</w:t>
      </w:r>
    </w:p>
    <w:p w14:paraId="1CB23491" w14:textId="77777777" w:rsidR="00DA1324" w:rsidRPr="00DD4E85" w:rsidRDefault="00DA1324" w:rsidP="00DA1324">
      <w:pPr>
        <w:pStyle w:val="ListParagraph"/>
        <w:numPr>
          <w:ilvl w:val="0"/>
          <w:numId w:val="16"/>
        </w:numPr>
        <w:rPr>
          <w:rFonts w:ascii="Arial" w:hAnsi="Arial" w:cs="Arial"/>
          <w:color w:val="000000"/>
        </w:rPr>
      </w:pPr>
      <w:r w:rsidRPr="00DD4E85">
        <w:rPr>
          <w:rFonts w:ascii="Arial" w:hAnsi="Arial" w:cs="Arial"/>
          <w:color w:val="000000"/>
        </w:rPr>
        <w:t>Make a clear indication of the third-party material excluded from the overarching Creative Commons licence in the manuscript deposited in the repository; or where this is not feasible</w:t>
      </w:r>
    </w:p>
    <w:p w14:paraId="7B976208" w14:textId="77777777" w:rsidR="00DA1324" w:rsidRPr="00DD4E85" w:rsidRDefault="00DA1324" w:rsidP="00DA1324">
      <w:pPr>
        <w:pStyle w:val="ListParagraph"/>
        <w:numPr>
          <w:ilvl w:val="1"/>
          <w:numId w:val="16"/>
        </w:numPr>
        <w:rPr>
          <w:rFonts w:ascii="Arial" w:hAnsi="Arial" w:cs="Arial"/>
          <w:color w:val="000000"/>
        </w:rPr>
      </w:pPr>
      <w:r w:rsidRPr="00DD4E85">
        <w:rPr>
          <w:rFonts w:ascii="Arial" w:hAnsi="Arial" w:cs="Arial"/>
          <w:color w:val="000000"/>
        </w:rPr>
        <w:t>Consider excluding the material from the manuscript deposited in the repository; or</w:t>
      </w:r>
    </w:p>
    <w:p w14:paraId="7998D86B" w14:textId="750177EC" w:rsidR="00DA1324" w:rsidRPr="00DD4E85" w:rsidRDefault="00DA1324" w:rsidP="00DA1324">
      <w:pPr>
        <w:pStyle w:val="ListParagraph"/>
        <w:numPr>
          <w:ilvl w:val="1"/>
          <w:numId w:val="16"/>
        </w:numPr>
        <w:rPr>
          <w:rFonts w:ascii="Arial" w:hAnsi="Arial" w:cs="Arial"/>
          <w:color w:val="000000"/>
        </w:rPr>
      </w:pPr>
      <w:r w:rsidRPr="00DD4E85">
        <w:rPr>
          <w:rFonts w:ascii="Arial" w:hAnsi="Arial" w:cs="Arial"/>
          <w:color w:val="000000"/>
        </w:rPr>
        <w:t xml:space="preserve">Where either of the options above would adversely impact on understanding of the research, consider </w:t>
      </w:r>
      <w:r w:rsidR="00FD13E9">
        <w:rPr>
          <w:rFonts w:ascii="Arial" w:hAnsi="Arial" w:cs="Arial"/>
          <w:color w:val="000000"/>
        </w:rPr>
        <w:t>if a</w:t>
      </w:r>
      <w:r w:rsidR="00953A2C">
        <w:rPr>
          <w:rFonts w:ascii="Arial" w:hAnsi="Arial" w:cs="Arial"/>
          <w:color w:val="000000"/>
        </w:rPr>
        <w:t xml:space="preserve"> licence</w:t>
      </w:r>
      <w:r w:rsidRPr="00DD4E85">
        <w:rPr>
          <w:rFonts w:ascii="Arial" w:hAnsi="Arial" w:cs="Arial"/>
          <w:color w:val="000000"/>
        </w:rPr>
        <w:t xml:space="preserve"> exception </w:t>
      </w:r>
      <w:r w:rsidR="00953A2C">
        <w:rPr>
          <w:rFonts w:ascii="Arial" w:hAnsi="Arial" w:cs="Arial"/>
          <w:color w:val="000000"/>
        </w:rPr>
        <w:t>is</w:t>
      </w:r>
      <w:r w:rsidRPr="00DD4E85">
        <w:rPr>
          <w:rFonts w:ascii="Arial" w:hAnsi="Arial" w:cs="Arial"/>
          <w:color w:val="000000"/>
        </w:rPr>
        <w:t xml:space="preserve"> applicable</w:t>
      </w:r>
      <w:r w:rsidR="00FD13E9">
        <w:rPr>
          <w:rFonts w:ascii="Arial" w:hAnsi="Arial" w:cs="Arial"/>
          <w:color w:val="000000"/>
        </w:rPr>
        <w:t xml:space="preserve"> and </w:t>
      </w:r>
      <w:r w:rsidR="00143449">
        <w:rPr>
          <w:rFonts w:ascii="Arial" w:hAnsi="Arial" w:cs="Arial"/>
          <w:color w:val="000000"/>
        </w:rPr>
        <w:t>request</w:t>
      </w:r>
      <w:r w:rsidR="00FD13E9">
        <w:rPr>
          <w:rFonts w:ascii="Arial" w:hAnsi="Arial" w:cs="Arial"/>
          <w:color w:val="000000"/>
        </w:rPr>
        <w:t xml:space="preserve"> </w:t>
      </w:r>
      <w:r w:rsidR="00953A2C">
        <w:rPr>
          <w:rFonts w:ascii="Arial" w:hAnsi="Arial" w:cs="Arial"/>
          <w:color w:val="000000"/>
        </w:rPr>
        <w:t>to</w:t>
      </w:r>
      <w:r w:rsidR="00FD13E9">
        <w:rPr>
          <w:rFonts w:ascii="Arial" w:hAnsi="Arial" w:cs="Arial"/>
          <w:color w:val="000000"/>
        </w:rPr>
        <w:t xml:space="preserve"> opt</w:t>
      </w:r>
      <w:r w:rsidR="000C6183">
        <w:rPr>
          <w:rFonts w:ascii="Arial" w:hAnsi="Arial" w:cs="Arial"/>
          <w:color w:val="000000"/>
        </w:rPr>
        <w:t xml:space="preserve"> </w:t>
      </w:r>
      <w:r w:rsidR="00FD13E9">
        <w:rPr>
          <w:rFonts w:ascii="Arial" w:hAnsi="Arial" w:cs="Arial"/>
          <w:color w:val="000000"/>
        </w:rPr>
        <w:t>out</w:t>
      </w:r>
      <w:r w:rsidR="00953A2C">
        <w:rPr>
          <w:rFonts w:ascii="Arial" w:hAnsi="Arial" w:cs="Arial"/>
          <w:color w:val="000000"/>
        </w:rPr>
        <w:t xml:space="preserve"> of applying the CC</w:t>
      </w:r>
      <w:r w:rsidR="00911ED6">
        <w:rPr>
          <w:rFonts w:ascii="Arial" w:hAnsi="Arial" w:cs="Arial"/>
          <w:color w:val="000000"/>
        </w:rPr>
        <w:t xml:space="preserve"> </w:t>
      </w:r>
      <w:r w:rsidR="00953A2C">
        <w:rPr>
          <w:rFonts w:ascii="Arial" w:hAnsi="Arial" w:cs="Arial"/>
          <w:color w:val="000000"/>
        </w:rPr>
        <w:t>BY licence</w:t>
      </w:r>
      <w:r w:rsidR="002C10EE">
        <w:rPr>
          <w:rFonts w:ascii="Arial" w:hAnsi="Arial" w:cs="Arial"/>
          <w:color w:val="000000"/>
        </w:rPr>
        <w:t>.</w:t>
      </w:r>
    </w:p>
    <w:p w14:paraId="77B38950" w14:textId="77777777" w:rsidR="00DA1324" w:rsidRDefault="00DA1324" w:rsidP="00DA1324">
      <w:pPr>
        <w:pStyle w:val="ListParagraph"/>
        <w:rPr>
          <w:rFonts w:ascii="Arial" w:hAnsi="Arial" w:cs="Arial"/>
          <w:b/>
          <w:bCs/>
          <w:color w:val="000000"/>
        </w:rPr>
      </w:pPr>
    </w:p>
    <w:p w14:paraId="36967EED" w14:textId="7F561C05" w:rsidR="00911ED6" w:rsidRDefault="002E5B04" w:rsidP="000F41BC">
      <w:pPr>
        <w:pStyle w:val="Heading2"/>
      </w:pPr>
      <w:r>
        <w:t xml:space="preserve"> </w:t>
      </w:r>
      <w:r w:rsidR="00DA1324" w:rsidRPr="00911ED6">
        <w:t>Publisher refusal to proceed with publication</w:t>
      </w:r>
    </w:p>
    <w:p w14:paraId="3DA7B96C" w14:textId="0985164F" w:rsidR="00DA1324" w:rsidRPr="00DD4E85" w:rsidRDefault="00DA1324" w:rsidP="00E87316">
      <w:pPr>
        <w:ind w:left="709"/>
      </w:pPr>
      <w:r w:rsidRPr="00911ED6">
        <w:t xml:space="preserve">There may be circumstances where a publisher refuses to accept a submission </w:t>
      </w:r>
      <w:r w:rsidR="004A1F4F" w:rsidRPr="00911ED6">
        <w:t xml:space="preserve">based </w:t>
      </w:r>
      <w:r w:rsidRPr="00911ED6">
        <w:t xml:space="preserve">on the public licence granted </w:t>
      </w:r>
      <w:r w:rsidR="005B653E">
        <w:t>by the author to the University.</w:t>
      </w:r>
      <w:r w:rsidRPr="00911ED6">
        <w:t xml:space="preserve"> If an author still wishes to proceed with publication, they should seek the advice from </w:t>
      </w:r>
      <w:r w:rsidR="004A1F4F">
        <w:t>T</w:t>
      </w:r>
      <w:r w:rsidRPr="00911ED6">
        <w:t>he Library before signing any publishing or licensing agreement. Advice may include guidance on negotiating with the publisher, or alternative options (if any</w:t>
      </w:r>
      <w:r>
        <w:t>).</w:t>
      </w:r>
    </w:p>
    <w:p w14:paraId="5593FEC1" w14:textId="77777777" w:rsidR="00DA1324" w:rsidRDefault="00DA1324" w:rsidP="00DD4E85">
      <w:pPr>
        <w:pStyle w:val="ListParagraph"/>
        <w:rPr>
          <w:rFonts w:ascii="Arial" w:hAnsi="Arial" w:cs="Arial"/>
          <w:b/>
          <w:bCs/>
          <w:color w:val="000000"/>
        </w:rPr>
      </w:pPr>
    </w:p>
    <w:p w14:paraId="12DF7EF1" w14:textId="257DFB58" w:rsidR="001A624C" w:rsidRPr="001A624C" w:rsidRDefault="002E5B04" w:rsidP="000F41BC">
      <w:pPr>
        <w:pStyle w:val="Heading2"/>
      </w:pPr>
      <w:r>
        <w:t xml:space="preserve"> </w:t>
      </w:r>
      <w:r w:rsidR="006D21A7" w:rsidRPr="00604B67">
        <w:t>Co</w:t>
      </w:r>
      <w:r w:rsidR="005C4279" w:rsidRPr="00604B67">
        <w:t>llaboration</w:t>
      </w:r>
    </w:p>
    <w:p w14:paraId="23F24EB1" w14:textId="7AC143C9" w:rsidR="00DA1324" w:rsidRPr="00DF313F" w:rsidRDefault="009C0A1C" w:rsidP="00DF313F">
      <w:pPr>
        <w:ind w:left="709" w:firstLine="0"/>
      </w:pPr>
      <w:r w:rsidRPr="001A624C">
        <w:t xml:space="preserve">Research publications may be the result of collaboration with authors who are </w:t>
      </w:r>
      <w:r>
        <w:t>not employed by, or studying at LJMU</w:t>
      </w:r>
      <w:r w:rsidR="00B44AEA">
        <w:t xml:space="preserve"> and copyright may be jointly held with external authors. Under these circumstances authors must still endeavour to meet the requirements of this policy in full, and this should be brought to the attention of co-authors as soon as possible. </w:t>
      </w:r>
      <w:r w:rsidR="00EE7766">
        <w:t xml:space="preserve">If compliance is not possible then an </w:t>
      </w:r>
      <w:r w:rsidR="00930EA4">
        <w:t xml:space="preserve">opt out </w:t>
      </w:r>
      <w:r w:rsidR="00EE7766">
        <w:t>exception may be appropriate.</w:t>
      </w:r>
      <w:r w:rsidR="00930EA4">
        <w:t xml:space="preserve"> </w:t>
      </w:r>
    </w:p>
    <w:p w14:paraId="492D4C40" w14:textId="77777777" w:rsidR="00D82937" w:rsidRPr="001E15CF" w:rsidRDefault="00D82937" w:rsidP="001E15CF">
      <w:pPr>
        <w:ind w:left="0" w:firstLine="0"/>
        <w:rPr>
          <w:b/>
          <w:bCs/>
        </w:rPr>
      </w:pPr>
    </w:p>
    <w:p w14:paraId="6DC2577C" w14:textId="7D443EAD" w:rsidR="005C49C0" w:rsidRDefault="00D82937" w:rsidP="00F776F2">
      <w:pPr>
        <w:pStyle w:val="Heading1"/>
      </w:pPr>
      <w:r w:rsidRPr="00DD4E85">
        <w:t>Preprints</w:t>
      </w:r>
    </w:p>
    <w:p w14:paraId="2EC7C5C7" w14:textId="164DDEAA" w:rsidR="00D82937" w:rsidRPr="00DD4E85" w:rsidRDefault="00D82937" w:rsidP="000F41BC">
      <w:pPr>
        <w:pStyle w:val="Heading2"/>
      </w:pPr>
      <w:r w:rsidRPr="00DD4E85">
        <w:t xml:space="preserve">A preprint is the version of a </w:t>
      </w:r>
      <w:r w:rsidR="00450E80">
        <w:t>r</w:t>
      </w:r>
      <w:r w:rsidRPr="00DD4E85">
        <w:t xml:space="preserve">esearch </w:t>
      </w:r>
      <w:r w:rsidR="00450E80">
        <w:t>p</w:t>
      </w:r>
      <w:r w:rsidRPr="00DD4E85">
        <w:t xml:space="preserve">ublication that exists before any formal peer review. A preprint may be posted on a public preprint platform which will often provide it with a DOI. If a peer reviewed version of a preprint is published, </w:t>
      </w:r>
      <w:r>
        <w:t>a</w:t>
      </w:r>
      <w:r w:rsidRPr="00DD4E85">
        <w:t xml:space="preserve">uthors are encouraged to link the preprint record to the </w:t>
      </w:r>
      <w:proofErr w:type="spellStart"/>
      <w:r w:rsidRPr="00DD4E85">
        <w:t>VoR</w:t>
      </w:r>
      <w:proofErr w:type="spellEnd"/>
      <w:r w:rsidRPr="00DD4E85">
        <w:t xml:space="preserve">. Making a preprint openly available via a dedicated preprint server or the Institutional Repository does not satisfy the </w:t>
      </w:r>
      <w:r>
        <w:t>OA</w:t>
      </w:r>
      <w:r w:rsidRPr="00DD4E85">
        <w:t xml:space="preserve"> requirements of this policy. However, where appropriate for the discipline, the University does encourage </w:t>
      </w:r>
      <w:r>
        <w:t>authors</w:t>
      </w:r>
      <w:r w:rsidRPr="00DD4E85">
        <w:t xml:space="preserve"> to share preprints.</w:t>
      </w:r>
    </w:p>
    <w:p w14:paraId="40FB3D0F" w14:textId="77777777" w:rsidR="00D82937" w:rsidRDefault="00D82937" w:rsidP="00D82937">
      <w:pPr>
        <w:pStyle w:val="ListParagraph"/>
        <w:rPr>
          <w:rFonts w:ascii="Arial" w:hAnsi="Arial" w:cs="Arial"/>
          <w:color w:val="000000"/>
        </w:rPr>
      </w:pPr>
    </w:p>
    <w:p w14:paraId="5A91AD10" w14:textId="2921A96D" w:rsidR="00D82937" w:rsidRDefault="00D82937" w:rsidP="00D07287">
      <w:pPr>
        <w:pStyle w:val="Heading2"/>
      </w:pPr>
      <w:r w:rsidRPr="00DD4E85">
        <w:t xml:space="preserve">Some funders may require the sharing of preprints, for example during a public health emergency. Authors must abide by </w:t>
      </w:r>
      <w:r>
        <w:t>such</w:t>
      </w:r>
      <w:r w:rsidRPr="00DD4E85">
        <w:t xml:space="preserve"> requirements when they apply.</w:t>
      </w:r>
    </w:p>
    <w:p w14:paraId="73413268" w14:textId="77777777" w:rsidR="00C92809" w:rsidRPr="00C92809" w:rsidRDefault="00C92809" w:rsidP="00C92809"/>
    <w:p w14:paraId="77C1FB91" w14:textId="65F994CA" w:rsidR="009F1086" w:rsidRDefault="00D82937" w:rsidP="00F776F2">
      <w:pPr>
        <w:pStyle w:val="Heading1"/>
      </w:pPr>
      <w:r w:rsidRPr="00DD4E85">
        <w:lastRenderedPageBreak/>
        <w:t>Publishing the ‘Version of Record’ (</w:t>
      </w:r>
      <w:proofErr w:type="spellStart"/>
      <w:r w:rsidRPr="00DD4E85">
        <w:t>VoR</w:t>
      </w:r>
      <w:proofErr w:type="spellEnd"/>
      <w:r w:rsidRPr="00DD4E85">
        <w:t>) Open Access</w:t>
      </w:r>
    </w:p>
    <w:p w14:paraId="21A91997" w14:textId="235D2F41" w:rsidR="00D82937" w:rsidRPr="00DD4E85" w:rsidRDefault="002E5B04" w:rsidP="000F41BC">
      <w:pPr>
        <w:pStyle w:val="Heading2"/>
        <w:rPr>
          <w:color w:val="000000"/>
        </w:rPr>
      </w:pPr>
      <w:r>
        <w:t xml:space="preserve"> </w:t>
      </w:r>
      <w:r w:rsidR="00D82937" w:rsidRPr="1C2AAF63">
        <w:t xml:space="preserve">Multiple routes are available to LJMU authors to make the </w:t>
      </w:r>
      <w:proofErr w:type="spellStart"/>
      <w:r w:rsidR="00D82937" w:rsidRPr="1C2AAF63">
        <w:t>VoR</w:t>
      </w:r>
      <w:proofErr w:type="spellEnd"/>
      <w:r w:rsidR="00D82937" w:rsidRPr="1C2AAF63">
        <w:t xml:space="preserve"> of a research output OA. This includes Library managed publisher agreements; publishers and platforms which charge no fee for OA publication (Diamond OA); and Fully OA journals and platforms which charge authors a fee to publish (where payments may be supported directly by funders, or through The Library held funder block grants).</w:t>
      </w:r>
    </w:p>
    <w:p w14:paraId="6F477EC2" w14:textId="77777777" w:rsidR="00D82937" w:rsidRDefault="00D82937" w:rsidP="00D82937">
      <w:pPr>
        <w:pStyle w:val="ListParagraph"/>
        <w:rPr>
          <w:rFonts w:ascii="Arial" w:hAnsi="Arial" w:cs="Arial"/>
          <w:color w:val="000000"/>
        </w:rPr>
      </w:pPr>
    </w:p>
    <w:p w14:paraId="24D6CE91" w14:textId="48EA83F0" w:rsidR="00D82937" w:rsidRPr="00DD4E85" w:rsidRDefault="002E5B04" w:rsidP="000F41BC">
      <w:pPr>
        <w:pStyle w:val="Heading2"/>
      </w:pPr>
      <w:r>
        <w:t xml:space="preserve"> </w:t>
      </w:r>
      <w:r w:rsidR="00D82937" w:rsidRPr="00DD4E85">
        <w:t xml:space="preserve">Authors are responsible for ensuring the integrity and credibility of publishers whether they offer </w:t>
      </w:r>
      <w:r w:rsidR="00D82937">
        <w:t>OA or not</w:t>
      </w:r>
      <w:r w:rsidR="00D82937" w:rsidRPr="00DD4E85">
        <w:t xml:space="preserve">. Due to the potential for unscrupulous practice, particular care and scrutiny is advised where an invitation to publish is unsolicited and requires payment of a fee. </w:t>
      </w:r>
      <w:r w:rsidR="00F274C2">
        <w:t>Further advice on this is available from The Library</w:t>
      </w:r>
      <w:r w:rsidR="00D82937" w:rsidRPr="00DD4E85">
        <w:t>.</w:t>
      </w:r>
    </w:p>
    <w:p w14:paraId="3B693163" w14:textId="77777777" w:rsidR="00D82937" w:rsidRDefault="00D82937" w:rsidP="00772252">
      <w:pPr>
        <w:pStyle w:val="ListParagraph"/>
        <w:rPr>
          <w:rFonts w:ascii="Arial" w:hAnsi="Arial" w:cs="Arial"/>
          <w:b/>
          <w:bCs/>
          <w:color w:val="000000"/>
        </w:rPr>
      </w:pPr>
    </w:p>
    <w:p w14:paraId="468B2ADE" w14:textId="6335CD9B" w:rsidR="009F1086" w:rsidRDefault="00772252" w:rsidP="00F776F2">
      <w:pPr>
        <w:pStyle w:val="Heading1"/>
      </w:pPr>
      <w:r w:rsidRPr="00DD4E85">
        <w:t>Challenges to the University Rights Retention approach</w:t>
      </w:r>
    </w:p>
    <w:p w14:paraId="7961B17A" w14:textId="34E9619D" w:rsidR="00772252" w:rsidRPr="00DD4E85" w:rsidRDefault="00772252" w:rsidP="000F41BC">
      <w:pPr>
        <w:pStyle w:val="Heading2"/>
      </w:pPr>
      <w:r w:rsidRPr="00C27068">
        <w:t>The University operates a takedown procedure across its repositories to manage legitimate concerns of third-party copyright holders. Under the Code of Practice for Research and Knowledge Exchange, the University has a legal licence to make copies of Research Publications openly available under the conditions described in this policy. The University will not, therefore, consider Research Publications under that takedown procedure where authors have properly followed this policy, unless such claims relate to third party material contained within those publications</w:t>
      </w:r>
      <w:r w:rsidRPr="00DD4E85">
        <w:t>.</w:t>
      </w:r>
    </w:p>
    <w:p w14:paraId="33E27EF8" w14:textId="77777777" w:rsidR="00772252" w:rsidRDefault="00772252" w:rsidP="00772252">
      <w:pPr>
        <w:pStyle w:val="ListParagraph"/>
        <w:rPr>
          <w:rFonts w:ascii="Arial" w:hAnsi="Arial" w:cs="Arial"/>
          <w:color w:val="000000"/>
        </w:rPr>
      </w:pPr>
    </w:p>
    <w:p w14:paraId="132DCE48" w14:textId="5D176A26" w:rsidR="00772252" w:rsidRPr="00540EC4" w:rsidRDefault="002E5B04" w:rsidP="000F41BC">
      <w:pPr>
        <w:pStyle w:val="Heading2"/>
      </w:pPr>
      <w:r>
        <w:t xml:space="preserve"> </w:t>
      </w:r>
      <w:r w:rsidR="00772252" w:rsidRPr="00540EC4">
        <w:t xml:space="preserve">Where authors have followed the terms of this policy, the University will accept responsibility and liability for any claims brought </w:t>
      </w:r>
      <w:r w:rsidR="35EB31A1" w:rsidRPr="00540EC4">
        <w:t xml:space="preserve">by a third party </w:t>
      </w:r>
      <w:r w:rsidR="00772252" w:rsidRPr="00540EC4">
        <w:t xml:space="preserve">against </w:t>
      </w:r>
      <w:r w:rsidR="71C53BAA" w:rsidRPr="00540EC4">
        <w:t xml:space="preserve">the University </w:t>
      </w:r>
      <w:r w:rsidR="00772252" w:rsidRPr="00540EC4">
        <w:t>or an author following the application of this policy.</w:t>
      </w:r>
    </w:p>
    <w:p w14:paraId="4FD4FBCD" w14:textId="77777777" w:rsidR="00C64522" w:rsidRPr="00DA1324" w:rsidRDefault="00C64522" w:rsidP="00DA1324">
      <w:pPr>
        <w:ind w:left="0" w:firstLine="0"/>
        <w:rPr>
          <w:b/>
        </w:rPr>
      </w:pPr>
    </w:p>
    <w:p w14:paraId="600EFC4E" w14:textId="5E664ECA" w:rsidR="000A291D" w:rsidRDefault="0012078A" w:rsidP="00025837">
      <w:pPr>
        <w:pStyle w:val="Heading1"/>
      </w:pPr>
      <w:r w:rsidRPr="00540EC4">
        <w:t xml:space="preserve">Data Access Statement </w:t>
      </w:r>
    </w:p>
    <w:p w14:paraId="5CCF47D6" w14:textId="575B2E60" w:rsidR="0012078A" w:rsidRPr="000A291D" w:rsidRDefault="0012078A" w:rsidP="000F41BC">
      <w:pPr>
        <w:pStyle w:val="Heading2"/>
      </w:pPr>
      <w:r w:rsidRPr="000A291D">
        <w:t xml:space="preserve">The </w:t>
      </w:r>
      <w:r w:rsidR="004B3A2C" w:rsidRPr="000A291D">
        <w:t>LJMU</w:t>
      </w:r>
      <w:r w:rsidRPr="000A291D">
        <w:t xml:space="preserve"> Research Data Management Policy asserts that research data should be available for access and reuse under appropriate safeguards and where possible should be made openly available on completion of the research.</w:t>
      </w:r>
    </w:p>
    <w:p w14:paraId="4F91CF3D" w14:textId="77777777" w:rsidR="00BC343D" w:rsidRPr="000A291D" w:rsidRDefault="00BC343D" w:rsidP="000A291D">
      <w:pPr>
        <w:ind w:left="1027" w:firstLine="0"/>
      </w:pPr>
    </w:p>
    <w:p w14:paraId="1703B649" w14:textId="66BAC1A3" w:rsidR="0012078A" w:rsidRPr="00DD4E85" w:rsidRDefault="0012078A" w:rsidP="000F41BC">
      <w:pPr>
        <w:pStyle w:val="Heading2"/>
        <w:rPr>
          <w:color w:val="000000"/>
        </w:rPr>
      </w:pPr>
      <w:r w:rsidRPr="72D076DF">
        <w:t>All Research Publications submitted for publication should include a data access statement. The data access statement should:</w:t>
      </w:r>
      <w:r w:rsidR="00FC6BF4">
        <w:br/>
      </w:r>
    </w:p>
    <w:p w14:paraId="0474C452" w14:textId="5C27E222" w:rsidR="0012078A" w:rsidRPr="00DD4E85" w:rsidRDefault="0012078A" w:rsidP="002C3B12">
      <w:pPr>
        <w:pStyle w:val="ListParagraph"/>
        <w:numPr>
          <w:ilvl w:val="0"/>
          <w:numId w:val="16"/>
        </w:numPr>
        <w:rPr>
          <w:rFonts w:ascii="Arial" w:hAnsi="Arial" w:cs="Arial"/>
          <w:color w:val="000000"/>
        </w:rPr>
      </w:pPr>
      <w:r w:rsidRPr="00DD4E85">
        <w:rPr>
          <w:rFonts w:ascii="Arial" w:hAnsi="Arial" w:cs="Arial"/>
          <w:color w:val="000000"/>
        </w:rPr>
        <w:t>Identify where data associated with the research publication is held and provide a link (ideally a DOI).</w:t>
      </w:r>
    </w:p>
    <w:p w14:paraId="0E9C414E" w14:textId="0678BC6C" w:rsidR="0012078A" w:rsidRPr="00DD4E85" w:rsidRDefault="0012078A" w:rsidP="002C3B12">
      <w:pPr>
        <w:pStyle w:val="ListParagraph"/>
        <w:numPr>
          <w:ilvl w:val="0"/>
          <w:numId w:val="16"/>
        </w:numPr>
        <w:rPr>
          <w:rFonts w:ascii="Arial" w:hAnsi="Arial" w:cs="Arial"/>
          <w:color w:val="000000"/>
        </w:rPr>
      </w:pPr>
      <w:r w:rsidRPr="00DD4E85">
        <w:rPr>
          <w:rFonts w:ascii="Arial" w:hAnsi="Arial" w:cs="Arial"/>
          <w:color w:val="000000"/>
        </w:rPr>
        <w:t>Where data is not openly available, state why that is the case and under what conditions the data can be accessed.</w:t>
      </w:r>
    </w:p>
    <w:p w14:paraId="1B81F3B4" w14:textId="3C7BBA41" w:rsidR="0012078A" w:rsidRPr="00DD4E85" w:rsidRDefault="0012078A" w:rsidP="002C3B12">
      <w:pPr>
        <w:pStyle w:val="ListParagraph"/>
        <w:numPr>
          <w:ilvl w:val="0"/>
          <w:numId w:val="16"/>
        </w:numPr>
        <w:rPr>
          <w:rFonts w:ascii="Arial" w:hAnsi="Arial" w:cs="Arial"/>
          <w:color w:val="000000"/>
        </w:rPr>
      </w:pPr>
      <w:r w:rsidRPr="00DD4E85">
        <w:rPr>
          <w:rFonts w:ascii="Arial" w:hAnsi="Arial" w:cs="Arial"/>
          <w:color w:val="000000"/>
        </w:rPr>
        <w:t>Where a study has not generated any new data, state this and identify any 3rd party data sets which may have been used, along with access conditions.</w:t>
      </w:r>
    </w:p>
    <w:p w14:paraId="636EF3DD" w14:textId="3208998A" w:rsidR="0012078A" w:rsidRPr="00DD4E85" w:rsidRDefault="0012078A" w:rsidP="004A29BB">
      <w:pPr>
        <w:pStyle w:val="ListParagraph"/>
        <w:numPr>
          <w:ilvl w:val="0"/>
          <w:numId w:val="16"/>
        </w:numPr>
        <w:rPr>
          <w:rFonts w:ascii="Arial" w:hAnsi="Arial" w:cs="Arial"/>
          <w:color w:val="000000"/>
        </w:rPr>
      </w:pPr>
      <w:r w:rsidRPr="72D076DF">
        <w:rPr>
          <w:rFonts w:ascii="Arial" w:hAnsi="Arial" w:cs="Arial"/>
          <w:color w:val="000000" w:themeColor="text1"/>
        </w:rPr>
        <w:t>Where a study has not involved the analysis of data, make a statement to this effect.</w:t>
      </w:r>
    </w:p>
    <w:p w14:paraId="01F7C6A2" w14:textId="77777777" w:rsidR="004A29BB" w:rsidRDefault="004A29BB" w:rsidP="00DD4E85">
      <w:pPr>
        <w:pStyle w:val="ListParagraph"/>
        <w:rPr>
          <w:rFonts w:ascii="Arial" w:hAnsi="Arial" w:cs="Arial"/>
          <w:color w:val="000000"/>
        </w:rPr>
      </w:pPr>
    </w:p>
    <w:p w14:paraId="1DADDC40" w14:textId="77777777" w:rsidR="00C92809" w:rsidRDefault="00C92809" w:rsidP="00AC1CED">
      <w:pPr>
        <w:pStyle w:val="ListParagraph"/>
        <w:rPr>
          <w:rFonts w:ascii="Arial" w:hAnsi="Arial" w:cs="Arial"/>
        </w:rPr>
      </w:pPr>
    </w:p>
    <w:p w14:paraId="3227821D" w14:textId="2737AB28" w:rsidR="00AC1CED" w:rsidRPr="0001406F" w:rsidRDefault="00AC1CED" w:rsidP="00AC1CED">
      <w:pPr>
        <w:pStyle w:val="ListParagraph"/>
        <w:rPr>
          <w:rFonts w:ascii="Arial" w:hAnsi="Arial" w:cs="Arial"/>
        </w:rPr>
      </w:pPr>
      <w:r w:rsidRPr="0001406F">
        <w:rPr>
          <w:rFonts w:ascii="Arial" w:hAnsi="Arial" w:cs="Arial"/>
        </w:rPr>
        <w:lastRenderedPageBreak/>
        <w:t>Example statements: </w:t>
      </w:r>
    </w:p>
    <w:p w14:paraId="30B77092" w14:textId="77777777" w:rsidR="00AC1CED" w:rsidRPr="0001406F" w:rsidRDefault="00AC1CED" w:rsidP="00AC1CED">
      <w:pPr>
        <w:pStyle w:val="ListParagraph"/>
        <w:numPr>
          <w:ilvl w:val="0"/>
          <w:numId w:val="18"/>
        </w:numPr>
        <w:rPr>
          <w:rFonts w:ascii="Arial" w:hAnsi="Arial" w:cs="Arial"/>
        </w:rPr>
      </w:pPr>
      <w:r w:rsidRPr="0001406F">
        <w:rPr>
          <w:rFonts w:ascii="Arial" w:hAnsi="Arial" w:cs="Arial"/>
        </w:rPr>
        <w:t>All data created during this research is openly available via LJMU Data Repository, at [DOI]</w:t>
      </w:r>
    </w:p>
    <w:p w14:paraId="0866694F" w14:textId="77777777" w:rsidR="00AC1CED" w:rsidRPr="0001406F" w:rsidRDefault="00AC1CED" w:rsidP="00AC1CED">
      <w:pPr>
        <w:pStyle w:val="ListParagraph"/>
        <w:numPr>
          <w:ilvl w:val="0"/>
          <w:numId w:val="18"/>
        </w:numPr>
        <w:rPr>
          <w:rFonts w:ascii="Arial" w:hAnsi="Arial" w:cs="Arial"/>
        </w:rPr>
      </w:pPr>
      <w:r w:rsidRPr="0001406F">
        <w:rPr>
          <w:rFonts w:ascii="Arial" w:hAnsi="Arial" w:cs="Arial"/>
        </w:rPr>
        <w:t>Supporting data will be available from LJMU Data Repository, at [DOI] after a 12-month embargo period from the date of data collection to allow for the publication of research findings.</w:t>
      </w:r>
    </w:p>
    <w:p w14:paraId="5BE2AE20" w14:textId="77777777" w:rsidR="00AC1CED" w:rsidRPr="0001406F" w:rsidRDefault="00AC1CED" w:rsidP="00AC1CED">
      <w:pPr>
        <w:pStyle w:val="ListParagraph"/>
        <w:numPr>
          <w:ilvl w:val="0"/>
          <w:numId w:val="18"/>
        </w:numPr>
        <w:rPr>
          <w:rFonts w:ascii="Arial" w:hAnsi="Arial" w:cs="Arial"/>
        </w:rPr>
      </w:pPr>
      <w:r w:rsidRPr="0001406F">
        <w:rPr>
          <w:rFonts w:ascii="Arial" w:hAnsi="Arial" w:cs="Arial"/>
        </w:rPr>
        <w:t>Owing to ethical concerns/the sensitive nature of this research, the data underlying this publication cannot be made openly available. Further information, including conditions for access, can be found at LJMU Data Repository, at [DOI]</w:t>
      </w:r>
    </w:p>
    <w:p w14:paraId="223EE4D5" w14:textId="77777777" w:rsidR="00AC1CED" w:rsidRPr="0001406F" w:rsidRDefault="00AC1CED" w:rsidP="00AC1CED">
      <w:pPr>
        <w:pStyle w:val="ListParagraph"/>
        <w:numPr>
          <w:ilvl w:val="0"/>
          <w:numId w:val="18"/>
        </w:numPr>
        <w:rPr>
          <w:rFonts w:ascii="Arial" w:hAnsi="Arial" w:cs="Arial"/>
        </w:rPr>
      </w:pPr>
      <w:r w:rsidRPr="0001406F">
        <w:rPr>
          <w:rFonts w:ascii="Arial" w:hAnsi="Arial" w:cs="Arial"/>
        </w:rPr>
        <w:t>No new data was created throughout this project.</w:t>
      </w:r>
    </w:p>
    <w:p w14:paraId="61DD85BC" w14:textId="77777777" w:rsidR="00AC1CED" w:rsidRPr="0001406F" w:rsidRDefault="00AC1CED" w:rsidP="00AC1CED">
      <w:pPr>
        <w:pStyle w:val="ListParagraph"/>
        <w:numPr>
          <w:ilvl w:val="0"/>
          <w:numId w:val="18"/>
        </w:numPr>
        <w:rPr>
          <w:rFonts w:ascii="Arial" w:hAnsi="Arial" w:cs="Arial"/>
        </w:rPr>
      </w:pPr>
      <w:r w:rsidRPr="0001406F">
        <w:rPr>
          <w:rFonts w:ascii="Arial" w:hAnsi="Arial" w:cs="Arial"/>
        </w:rPr>
        <w:t>This study was a re-analysis of existing data that is publicly available from [REPOSITORY NAME] at [DOI]</w:t>
      </w:r>
    </w:p>
    <w:p w14:paraId="42A4F3C3" w14:textId="77777777" w:rsidR="00AC1CED" w:rsidRDefault="00AC1CED" w:rsidP="00DD4E85">
      <w:pPr>
        <w:pStyle w:val="ListParagraph"/>
        <w:rPr>
          <w:rFonts w:ascii="Arial" w:hAnsi="Arial" w:cs="Arial"/>
          <w:color w:val="000000"/>
        </w:rPr>
      </w:pPr>
    </w:p>
    <w:p w14:paraId="258504AE" w14:textId="3C8C5487" w:rsidR="00C64522" w:rsidRPr="00540EC4" w:rsidRDefault="00F60E12" w:rsidP="000F41BC">
      <w:pPr>
        <w:pStyle w:val="Heading2"/>
      </w:pPr>
      <w:r w:rsidRPr="00540EC4">
        <w:t xml:space="preserve">LJMU Research Data Repository is available </w:t>
      </w:r>
      <w:r w:rsidR="0012078A" w:rsidRPr="00540EC4">
        <w:t xml:space="preserve">for sharing research data and will provide depositors with a DOI which can be cited in data access statements. If research data is held elsewhere, </w:t>
      </w:r>
      <w:r w:rsidR="00817C76" w:rsidRPr="00540EC4">
        <w:t>a</w:t>
      </w:r>
      <w:r w:rsidR="0012078A" w:rsidRPr="00540EC4">
        <w:t>uthors must ensure a metadata record is created in</w:t>
      </w:r>
      <w:r w:rsidR="001B496C" w:rsidRPr="00540EC4">
        <w:t xml:space="preserve"> Symplectic Elements</w:t>
      </w:r>
      <w:r w:rsidR="0012078A" w:rsidRPr="00540EC4">
        <w:t>.</w:t>
      </w:r>
    </w:p>
    <w:p w14:paraId="52E4BA13" w14:textId="77777777" w:rsidR="00C64522" w:rsidRDefault="00C64522" w:rsidP="00DD4E85">
      <w:pPr>
        <w:pStyle w:val="ListParagraph"/>
        <w:rPr>
          <w:rFonts w:ascii="Arial" w:hAnsi="Arial" w:cs="Arial"/>
          <w:b/>
          <w:bCs/>
          <w:color w:val="000000"/>
        </w:rPr>
      </w:pPr>
    </w:p>
    <w:p w14:paraId="54577B54" w14:textId="77777777" w:rsidR="00540EC4" w:rsidRPr="00540EC4" w:rsidRDefault="0012078A" w:rsidP="00F776F2">
      <w:pPr>
        <w:pStyle w:val="Heading1"/>
        <w:rPr>
          <w:rStyle w:val="Heading1Char"/>
          <w:b/>
          <w:bCs/>
        </w:rPr>
      </w:pPr>
      <w:r w:rsidRPr="00540EC4">
        <w:rPr>
          <w:rStyle w:val="Heading1Char"/>
          <w:b/>
          <w:bCs/>
        </w:rPr>
        <w:t>Reporting and review</w:t>
      </w:r>
    </w:p>
    <w:p w14:paraId="48D4778C" w14:textId="5D42617A" w:rsidR="005A037E" w:rsidRPr="00540EC4" w:rsidRDefault="005A037E" w:rsidP="000F41BC">
      <w:pPr>
        <w:pStyle w:val="Heading2"/>
      </w:pPr>
      <w:r w:rsidRPr="00540EC4">
        <w:t>Use of exceptions, longform o</w:t>
      </w:r>
      <w:r w:rsidR="002B7A81" w:rsidRPr="00540EC4">
        <w:t>p</w:t>
      </w:r>
      <w:r w:rsidRPr="00540EC4">
        <w:t xml:space="preserve">t in and publisher responses will be </w:t>
      </w:r>
      <w:r w:rsidR="00A06EAD" w:rsidRPr="00540EC4">
        <w:t>monitored</w:t>
      </w:r>
      <w:r w:rsidRPr="00540EC4">
        <w:t xml:space="preserve"> </w:t>
      </w:r>
      <w:r w:rsidR="00A06EAD" w:rsidRPr="00540EC4">
        <w:t>alongside</w:t>
      </w:r>
      <w:r w:rsidRPr="00540EC4">
        <w:t xml:space="preserve"> overall compliance to inform an ongoing annual </w:t>
      </w:r>
      <w:r w:rsidR="00C42205" w:rsidRPr="00540EC4">
        <w:t>report on</w:t>
      </w:r>
      <w:r w:rsidRPr="00540EC4">
        <w:t xml:space="preserve"> this policy. </w:t>
      </w:r>
      <w:r w:rsidR="00AD3958" w:rsidRPr="00540EC4">
        <w:t xml:space="preserve">The </w:t>
      </w:r>
      <w:proofErr w:type="gramStart"/>
      <w:r w:rsidR="00AD3958" w:rsidRPr="00540EC4">
        <w:t>Library</w:t>
      </w:r>
      <w:proofErr w:type="gramEnd"/>
      <w:r w:rsidR="00AD3958" w:rsidRPr="00540EC4">
        <w:t xml:space="preserve"> will provide reports to University Research and Knowledge Exchange Committee and to </w:t>
      </w:r>
      <w:r w:rsidR="00EC62BB" w:rsidRPr="00540EC4">
        <w:t xml:space="preserve">Associate Deans for Research and Knowledge Exchange as appropriate. </w:t>
      </w:r>
    </w:p>
    <w:p w14:paraId="35B0C17B" w14:textId="62EE01A3" w:rsidR="006364ED" w:rsidRPr="00A57437" w:rsidRDefault="006364ED" w:rsidP="00A57437">
      <w:pPr>
        <w:ind w:left="0" w:firstLine="0"/>
      </w:pPr>
    </w:p>
    <w:p w14:paraId="58FB59FC" w14:textId="6BEF6C4C" w:rsidR="006364ED" w:rsidRPr="00540EC4" w:rsidRDefault="00A57437" w:rsidP="00F776F2">
      <w:pPr>
        <w:pStyle w:val="Heading1"/>
        <w:rPr>
          <w:rStyle w:val="Heading1Char"/>
          <w:b/>
          <w:bCs/>
        </w:rPr>
      </w:pPr>
      <w:r w:rsidRPr="00540EC4">
        <w:rPr>
          <w:rStyle w:val="Heading1Char"/>
          <w:b/>
          <w:bCs/>
        </w:rPr>
        <w:t xml:space="preserve">Help and Guidance </w:t>
      </w:r>
    </w:p>
    <w:p w14:paraId="3DB7EB45" w14:textId="77777777" w:rsidR="006364ED" w:rsidRPr="00DD4E85" w:rsidRDefault="00AE7FCA" w:rsidP="00DD4E85">
      <w:pPr>
        <w:pStyle w:val="ListParagraph"/>
        <w:rPr>
          <w:rFonts w:ascii="Arial" w:hAnsi="Arial" w:cs="Arial"/>
        </w:rPr>
      </w:pPr>
      <w:r w:rsidRPr="00DD4E85">
        <w:rPr>
          <w:rFonts w:ascii="Arial" w:hAnsi="Arial" w:cs="Arial"/>
        </w:rPr>
        <w:t xml:space="preserve"> </w:t>
      </w:r>
    </w:p>
    <w:tbl>
      <w:tblPr>
        <w:tblStyle w:val="TableGrid"/>
        <w:tblW w:w="9012" w:type="dxa"/>
        <w:tblInd w:w="1034" w:type="dxa"/>
        <w:tblCellMar>
          <w:top w:w="116" w:type="dxa"/>
          <w:left w:w="108" w:type="dxa"/>
          <w:right w:w="766" w:type="dxa"/>
        </w:tblCellMar>
        <w:tblLook w:val="04A0" w:firstRow="1" w:lastRow="0" w:firstColumn="1" w:lastColumn="0" w:noHBand="0" w:noVBand="1"/>
      </w:tblPr>
      <w:tblGrid>
        <w:gridCol w:w="4440"/>
        <w:gridCol w:w="4572"/>
      </w:tblGrid>
      <w:tr w:rsidR="006364ED" w:rsidRPr="00DD4E85" w14:paraId="72698C45" w14:textId="77777777">
        <w:trPr>
          <w:trHeight w:val="406"/>
        </w:trPr>
        <w:tc>
          <w:tcPr>
            <w:tcW w:w="4505" w:type="dxa"/>
            <w:tcBorders>
              <w:top w:val="single" w:sz="6" w:space="0" w:color="000000"/>
              <w:left w:val="single" w:sz="6" w:space="0" w:color="000000"/>
              <w:bottom w:val="single" w:sz="6" w:space="0" w:color="000000"/>
              <w:right w:val="single" w:sz="6" w:space="0" w:color="000000"/>
            </w:tcBorders>
          </w:tcPr>
          <w:p w14:paraId="53C97DEC" w14:textId="77777777" w:rsidR="006364ED" w:rsidRPr="00DD4E85" w:rsidRDefault="00AE7FCA" w:rsidP="00DD4E85">
            <w:pPr>
              <w:pStyle w:val="ListParagraph"/>
              <w:rPr>
                <w:rFonts w:ascii="Arial" w:hAnsi="Arial" w:cs="Arial"/>
              </w:rPr>
            </w:pPr>
            <w:r w:rsidRPr="00DD4E85">
              <w:rPr>
                <w:rFonts w:ascii="Arial" w:hAnsi="Arial" w:cs="Arial"/>
              </w:rPr>
              <w:t xml:space="preserve">Symplectic Enquiries </w:t>
            </w:r>
          </w:p>
        </w:tc>
        <w:tc>
          <w:tcPr>
            <w:tcW w:w="4507" w:type="dxa"/>
            <w:tcBorders>
              <w:top w:val="single" w:sz="6" w:space="0" w:color="000000"/>
              <w:left w:val="single" w:sz="6" w:space="0" w:color="000000"/>
              <w:bottom w:val="single" w:sz="6" w:space="0" w:color="000000"/>
              <w:right w:val="single" w:sz="6" w:space="0" w:color="000000"/>
            </w:tcBorders>
          </w:tcPr>
          <w:p w14:paraId="73F0A7FD" w14:textId="77777777" w:rsidR="006364ED" w:rsidRPr="00DD4E85" w:rsidRDefault="00AE7FCA" w:rsidP="00DD4E85">
            <w:pPr>
              <w:pStyle w:val="ListParagraph"/>
              <w:rPr>
                <w:rFonts w:ascii="Arial" w:hAnsi="Arial" w:cs="Arial"/>
              </w:rPr>
            </w:pPr>
            <w:r w:rsidRPr="00DD4E85">
              <w:rPr>
                <w:rFonts w:ascii="Arial" w:hAnsi="Arial" w:cs="Arial"/>
                <w:color w:val="0563C1"/>
                <w:u w:val="single" w:color="0563C1"/>
              </w:rPr>
              <w:t>SymplecticHelp@ljmu.ac.uk</w:t>
            </w:r>
            <w:r w:rsidRPr="00DD4E85">
              <w:rPr>
                <w:rFonts w:ascii="Arial" w:hAnsi="Arial" w:cs="Arial"/>
              </w:rPr>
              <w:t xml:space="preserve">  </w:t>
            </w:r>
          </w:p>
        </w:tc>
      </w:tr>
      <w:tr w:rsidR="006364ED" w:rsidRPr="00DD4E85" w14:paraId="51152AED" w14:textId="77777777">
        <w:trPr>
          <w:trHeight w:val="684"/>
        </w:trPr>
        <w:tc>
          <w:tcPr>
            <w:tcW w:w="4505" w:type="dxa"/>
            <w:tcBorders>
              <w:top w:val="single" w:sz="6" w:space="0" w:color="000000"/>
              <w:left w:val="single" w:sz="6" w:space="0" w:color="000000"/>
              <w:bottom w:val="single" w:sz="6" w:space="0" w:color="000000"/>
              <w:right w:val="single" w:sz="6" w:space="0" w:color="000000"/>
            </w:tcBorders>
          </w:tcPr>
          <w:p w14:paraId="56371A8B" w14:textId="77777777" w:rsidR="006364ED" w:rsidRPr="00DD4E85" w:rsidRDefault="00AE7FCA" w:rsidP="00DD4E85">
            <w:pPr>
              <w:pStyle w:val="ListParagraph"/>
              <w:rPr>
                <w:rFonts w:ascii="Arial" w:hAnsi="Arial" w:cs="Arial"/>
              </w:rPr>
            </w:pPr>
            <w:r w:rsidRPr="00DD4E85">
              <w:rPr>
                <w:rFonts w:ascii="Arial" w:hAnsi="Arial" w:cs="Arial"/>
              </w:rPr>
              <w:t xml:space="preserve">LJMU Research Online Enquiries Open Access Publishing Advice </w:t>
            </w:r>
          </w:p>
        </w:tc>
        <w:tc>
          <w:tcPr>
            <w:tcW w:w="4507" w:type="dxa"/>
            <w:tcBorders>
              <w:top w:val="single" w:sz="6" w:space="0" w:color="000000"/>
              <w:left w:val="single" w:sz="6" w:space="0" w:color="000000"/>
              <w:bottom w:val="single" w:sz="6" w:space="0" w:color="000000"/>
              <w:right w:val="single" w:sz="6" w:space="0" w:color="000000"/>
            </w:tcBorders>
          </w:tcPr>
          <w:p w14:paraId="1B021A7E" w14:textId="25519E19" w:rsidR="006364ED" w:rsidRPr="00DD4E85" w:rsidRDefault="006C77AD" w:rsidP="00DD4E85">
            <w:pPr>
              <w:pStyle w:val="ListParagraph"/>
              <w:rPr>
                <w:rFonts w:ascii="Arial" w:hAnsi="Arial" w:cs="Arial"/>
              </w:rPr>
            </w:pPr>
            <w:r>
              <w:rPr>
                <w:rFonts w:ascii="Arial" w:hAnsi="Arial" w:cs="Arial"/>
                <w:color w:val="0563C1"/>
                <w:u w:val="single" w:color="0563C1"/>
              </w:rPr>
              <w:t>openresearch</w:t>
            </w:r>
            <w:r w:rsidR="00AE7FCA" w:rsidRPr="00DD4E85">
              <w:rPr>
                <w:rFonts w:ascii="Arial" w:hAnsi="Arial" w:cs="Arial"/>
                <w:color w:val="0563C1"/>
                <w:u w:val="single" w:color="0563C1"/>
              </w:rPr>
              <w:t>@ljmu.ac.uk</w:t>
            </w:r>
            <w:r w:rsidR="00AE7FCA" w:rsidRPr="00DD4E85">
              <w:rPr>
                <w:rFonts w:ascii="Arial" w:hAnsi="Arial" w:cs="Arial"/>
              </w:rPr>
              <w:t xml:space="preserve"> </w:t>
            </w:r>
          </w:p>
          <w:p w14:paraId="3ABF1F01" w14:textId="77777777" w:rsidR="006364ED" w:rsidRPr="00DD4E85" w:rsidRDefault="00AE7FCA" w:rsidP="00DD4E85">
            <w:pPr>
              <w:pStyle w:val="ListParagraph"/>
              <w:rPr>
                <w:rFonts w:ascii="Arial" w:hAnsi="Arial" w:cs="Arial"/>
              </w:rPr>
            </w:pPr>
            <w:r w:rsidRPr="00DD4E85">
              <w:rPr>
                <w:rFonts w:ascii="Arial" w:hAnsi="Arial" w:cs="Arial"/>
              </w:rPr>
              <w:t xml:space="preserve"> </w:t>
            </w:r>
          </w:p>
        </w:tc>
      </w:tr>
    </w:tbl>
    <w:p w14:paraId="341C9D77" w14:textId="15764B84" w:rsidR="006364ED" w:rsidRPr="00514F8E" w:rsidRDefault="00AE7FCA" w:rsidP="00AA492E">
      <w:pPr>
        <w:spacing w:after="0" w:line="259" w:lineRule="auto"/>
        <w:ind w:left="1027" w:firstLine="0"/>
      </w:pPr>
      <w:r w:rsidRPr="00514F8E">
        <w:t xml:space="preserve"> </w:t>
      </w:r>
    </w:p>
    <w:sectPr w:rsidR="006364ED" w:rsidRPr="00514F8E">
      <w:footerReference w:type="even" r:id="rId37"/>
      <w:footerReference w:type="default" r:id="rId38"/>
      <w:footerReference w:type="first" r:id="rId39"/>
      <w:pgSz w:w="11906" w:h="16838"/>
      <w:pgMar w:top="771" w:right="1150" w:bottom="1440" w:left="41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4612" w14:textId="77777777" w:rsidR="00B615BC" w:rsidRDefault="00B615BC">
      <w:pPr>
        <w:spacing w:after="0" w:line="240" w:lineRule="auto"/>
      </w:pPr>
      <w:r>
        <w:separator/>
      </w:r>
    </w:p>
  </w:endnote>
  <w:endnote w:type="continuationSeparator" w:id="0">
    <w:p w14:paraId="0FCB5EBE" w14:textId="77777777" w:rsidR="00B615BC" w:rsidRDefault="00B615BC">
      <w:pPr>
        <w:spacing w:after="0" w:line="240" w:lineRule="auto"/>
      </w:pPr>
      <w:r>
        <w:continuationSeparator/>
      </w:r>
    </w:p>
  </w:endnote>
  <w:endnote w:type="continuationNotice" w:id="1">
    <w:p w14:paraId="465E9FC1" w14:textId="77777777" w:rsidR="00B615BC" w:rsidRDefault="00B61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5AE1" w14:textId="77777777" w:rsidR="006364ED" w:rsidRDefault="00AE7FCA">
    <w:pPr>
      <w:spacing w:after="0" w:line="259" w:lineRule="auto"/>
      <w:ind w:left="0" w:right="288"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006364ED">
        <w:rPr>
          <w:b/>
        </w:rPr>
        <w:t>3</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F1E9" w14:textId="77777777" w:rsidR="006364ED" w:rsidRDefault="00AE7FCA">
    <w:pPr>
      <w:spacing w:after="0" w:line="259" w:lineRule="auto"/>
      <w:ind w:left="0" w:right="288"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006364ED">
        <w:rPr>
          <w:b/>
        </w:rPr>
        <w:t>3</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2496" w14:textId="77777777" w:rsidR="006364ED" w:rsidRDefault="00AE7FCA">
    <w:pPr>
      <w:spacing w:after="0" w:line="259" w:lineRule="auto"/>
      <w:ind w:left="0" w:right="288"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NUMPAGES   \* MERGEFORMAT">
      <w:r w:rsidR="006364ED">
        <w:rPr>
          <w:b/>
        </w:rPr>
        <w:t>3</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3452" w14:textId="77777777" w:rsidR="00B615BC" w:rsidRDefault="00B615BC">
      <w:pPr>
        <w:spacing w:after="0" w:line="290" w:lineRule="auto"/>
        <w:ind w:left="1027" w:firstLine="0"/>
        <w:jc w:val="both"/>
      </w:pPr>
      <w:r>
        <w:separator/>
      </w:r>
    </w:p>
  </w:footnote>
  <w:footnote w:type="continuationSeparator" w:id="0">
    <w:p w14:paraId="799E0943" w14:textId="77777777" w:rsidR="00B615BC" w:rsidRDefault="00B615BC">
      <w:pPr>
        <w:spacing w:after="0" w:line="290" w:lineRule="auto"/>
        <w:ind w:left="1027" w:firstLine="0"/>
        <w:jc w:val="both"/>
      </w:pPr>
      <w:r>
        <w:continuationSeparator/>
      </w:r>
    </w:p>
  </w:footnote>
  <w:footnote w:type="continuationNotice" w:id="1">
    <w:p w14:paraId="3CFE8D1B" w14:textId="77777777" w:rsidR="00B615BC" w:rsidRDefault="00B615BC">
      <w:pPr>
        <w:spacing w:after="0" w:line="240" w:lineRule="auto"/>
      </w:pPr>
    </w:p>
  </w:footnote>
  <w:footnote w:id="2">
    <w:p w14:paraId="64A9EAE4" w14:textId="3B12B5D4" w:rsidR="00784C4C" w:rsidRDefault="00BB62FE" w:rsidP="003542D3">
      <w:pPr>
        <w:pStyle w:val="FootnoteText"/>
      </w:pPr>
      <w:r>
        <w:rPr>
          <w:rStyle w:val="FootnoteReference"/>
        </w:rPr>
        <w:footnoteRef/>
      </w:r>
      <w:r w:rsidR="003542D3">
        <w:t>Full details of the Creative Commons licences available are listed here:</w:t>
      </w:r>
      <w:r>
        <w:t xml:space="preserve"> </w:t>
      </w:r>
      <w:hyperlink r:id="rId1" w:history="1">
        <w:r w:rsidR="00784C4C" w:rsidRPr="00B978EF">
          <w:rPr>
            <w:rStyle w:val="Hyperlink"/>
          </w:rPr>
          <w:t>https://creativecommons.org/share-your-work/cclicenses/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4C9"/>
    <w:multiLevelType w:val="hybridMultilevel"/>
    <w:tmpl w:val="B69C36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520A00"/>
    <w:multiLevelType w:val="hybridMultilevel"/>
    <w:tmpl w:val="190AEB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ED2FB5"/>
    <w:multiLevelType w:val="hybridMultilevel"/>
    <w:tmpl w:val="1A30FBB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1CED6941"/>
    <w:multiLevelType w:val="hybridMultilevel"/>
    <w:tmpl w:val="68FC10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0442C4"/>
    <w:multiLevelType w:val="hybridMultilevel"/>
    <w:tmpl w:val="BB16E45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713"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F67AE2"/>
    <w:multiLevelType w:val="hybridMultilevel"/>
    <w:tmpl w:val="816452BA"/>
    <w:lvl w:ilvl="0" w:tplc="0E0A0568">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D85102"/>
    <w:multiLevelType w:val="hybridMultilevel"/>
    <w:tmpl w:val="0CE8640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2E1C1266"/>
    <w:multiLevelType w:val="hybridMultilevel"/>
    <w:tmpl w:val="0CDA8C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2F6E89"/>
    <w:multiLevelType w:val="hybridMultilevel"/>
    <w:tmpl w:val="A73AE4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A5E5852"/>
    <w:multiLevelType w:val="hybridMultilevel"/>
    <w:tmpl w:val="3BFCA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2030BE"/>
    <w:multiLevelType w:val="hybridMultilevel"/>
    <w:tmpl w:val="305ED37C"/>
    <w:lvl w:ilvl="0" w:tplc="D534B094">
      <w:start w:val="1"/>
      <w:numFmt w:val="bullet"/>
      <w:lvlText w:val="•"/>
      <w:lvlJc w:val="left"/>
      <w:pPr>
        <w:ind w:left="1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8A68EC">
      <w:start w:val="1"/>
      <w:numFmt w:val="bullet"/>
      <w:lvlText w:val="o"/>
      <w:lvlJc w:val="left"/>
      <w:pPr>
        <w:ind w:left="2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700B40">
      <w:start w:val="1"/>
      <w:numFmt w:val="bullet"/>
      <w:lvlText w:val="▪"/>
      <w:lvlJc w:val="left"/>
      <w:pPr>
        <w:ind w:left="32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2652C6">
      <w:start w:val="1"/>
      <w:numFmt w:val="bullet"/>
      <w:lvlText w:val="•"/>
      <w:lvlJc w:val="left"/>
      <w:pPr>
        <w:ind w:left="4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86192E">
      <w:start w:val="1"/>
      <w:numFmt w:val="bullet"/>
      <w:lvlText w:val="o"/>
      <w:lvlJc w:val="left"/>
      <w:pPr>
        <w:ind w:left="4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B096B0">
      <w:start w:val="1"/>
      <w:numFmt w:val="bullet"/>
      <w:lvlText w:val="▪"/>
      <w:lvlJc w:val="left"/>
      <w:pPr>
        <w:ind w:left="5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4E599A">
      <w:start w:val="1"/>
      <w:numFmt w:val="bullet"/>
      <w:lvlText w:val="•"/>
      <w:lvlJc w:val="left"/>
      <w:pPr>
        <w:ind w:left="6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6EB072">
      <w:start w:val="1"/>
      <w:numFmt w:val="bullet"/>
      <w:lvlText w:val="o"/>
      <w:lvlJc w:val="left"/>
      <w:pPr>
        <w:ind w:left="68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469752">
      <w:start w:val="1"/>
      <w:numFmt w:val="bullet"/>
      <w:lvlText w:val="▪"/>
      <w:lvlJc w:val="left"/>
      <w:pPr>
        <w:ind w:left="7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4C47DB"/>
    <w:multiLevelType w:val="hybridMultilevel"/>
    <w:tmpl w:val="CE82E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5805F9"/>
    <w:multiLevelType w:val="hybridMultilevel"/>
    <w:tmpl w:val="AEEAD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22FA1"/>
    <w:multiLevelType w:val="hybridMultilevel"/>
    <w:tmpl w:val="EFA2AB9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51D76CF0"/>
    <w:multiLevelType w:val="hybridMultilevel"/>
    <w:tmpl w:val="F3EC2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206075"/>
    <w:multiLevelType w:val="hybridMultilevel"/>
    <w:tmpl w:val="57A254D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59C770F1"/>
    <w:multiLevelType w:val="multilevel"/>
    <w:tmpl w:val="74E87B2C"/>
    <w:lvl w:ilvl="0">
      <w:start w:val="1"/>
      <w:numFmt w:val="decimal"/>
      <w:lvlText w:val="%1."/>
      <w:lvlJc w:val="left"/>
      <w:pPr>
        <w:ind w:left="502" w:hanging="360"/>
      </w:pPr>
      <w:rPr>
        <w:rFonts w:hint="default"/>
        <w:b/>
      </w:rPr>
    </w:lvl>
    <w:lvl w:ilvl="1">
      <w:start w:val="1"/>
      <w:numFmt w:val="decimal"/>
      <w:lvlText w:val="%1.%2"/>
      <w:lvlJc w:val="left"/>
      <w:pPr>
        <w:ind w:left="360" w:firstLine="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F806AAE"/>
    <w:multiLevelType w:val="multilevel"/>
    <w:tmpl w:val="BB2055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03E672B"/>
    <w:multiLevelType w:val="hybridMultilevel"/>
    <w:tmpl w:val="8508FA12"/>
    <w:lvl w:ilvl="0" w:tplc="673002C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4F6435"/>
    <w:multiLevelType w:val="hybridMultilevel"/>
    <w:tmpl w:val="02EC5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DF692A"/>
    <w:multiLevelType w:val="multilevel"/>
    <w:tmpl w:val="95B237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605381340">
    <w:abstractNumId w:val="10"/>
  </w:num>
  <w:num w:numId="2" w16cid:durableId="995958300">
    <w:abstractNumId w:val="18"/>
  </w:num>
  <w:num w:numId="3" w16cid:durableId="1785689948">
    <w:abstractNumId w:val="13"/>
  </w:num>
  <w:num w:numId="4" w16cid:durableId="95369568">
    <w:abstractNumId w:val="19"/>
  </w:num>
  <w:num w:numId="5" w16cid:durableId="506483896">
    <w:abstractNumId w:val="4"/>
  </w:num>
  <w:num w:numId="6" w16cid:durableId="938636079">
    <w:abstractNumId w:val="6"/>
  </w:num>
  <w:num w:numId="7" w16cid:durableId="1258097261">
    <w:abstractNumId w:val="2"/>
  </w:num>
  <w:num w:numId="8" w16cid:durableId="1023940527">
    <w:abstractNumId w:val="12"/>
  </w:num>
  <w:num w:numId="9" w16cid:durableId="818111793">
    <w:abstractNumId w:val="0"/>
  </w:num>
  <w:num w:numId="10" w16cid:durableId="175122389">
    <w:abstractNumId w:val="14"/>
  </w:num>
  <w:num w:numId="11" w16cid:durableId="1666400763">
    <w:abstractNumId w:val="1"/>
  </w:num>
  <w:num w:numId="12" w16cid:durableId="936864245">
    <w:abstractNumId w:val="9"/>
  </w:num>
  <w:num w:numId="13" w16cid:durableId="1161392470">
    <w:abstractNumId w:val="7"/>
  </w:num>
  <w:num w:numId="14" w16cid:durableId="726563582">
    <w:abstractNumId w:val="8"/>
  </w:num>
  <w:num w:numId="15" w16cid:durableId="725688473">
    <w:abstractNumId w:val="11"/>
  </w:num>
  <w:num w:numId="16" w16cid:durableId="1882546519">
    <w:abstractNumId w:val="3"/>
  </w:num>
  <w:num w:numId="17" w16cid:durableId="805395767">
    <w:abstractNumId w:val="15"/>
  </w:num>
  <w:num w:numId="18" w16cid:durableId="1087189178">
    <w:abstractNumId w:val="20"/>
  </w:num>
  <w:num w:numId="19" w16cid:durableId="1681084643">
    <w:abstractNumId w:val="16"/>
  </w:num>
  <w:num w:numId="20" w16cid:durableId="1428774805">
    <w:abstractNumId w:val="5"/>
  </w:num>
  <w:num w:numId="21" w16cid:durableId="4466592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ED"/>
    <w:rsid w:val="00001DF0"/>
    <w:rsid w:val="00002B54"/>
    <w:rsid w:val="000045D4"/>
    <w:rsid w:val="00005149"/>
    <w:rsid w:val="00005B6C"/>
    <w:rsid w:val="0000626B"/>
    <w:rsid w:val="00007A39"/>
    <w:rsid w:val="00011340"/>
    <w:rsid w:val="0001279F"/>
    <w:rsid w:val="0001406F"/>
    <w:rsid w:val="00015152"/>
    <w:rsid w:val="000151B0"/>
    <w:rsid w:val="000166A1"/>
    <w:rsid w:val="000177E3"/>
    <w:rsid w:val="00017858"/>
    <w:rsid w:val="00020CA8"/>
    <w:rsid w:val="000228B2"/>
    <w:rsid w:val="000246B0"/>
    <w:rsid w:val="00025837"/>
    <w:rsid w:val="00030217"/>
    <w:rsid w:val="00031255"/>
    <w:rsid w:val="00034287"/>
    <w:rsid w:val="00034F6E"/>
    <w:rsid w:val="00037171"/>
    <w:rsid w:val="000439BC"/>
    <w:rsid w:val="00044D98"/>
    <w:rsid w:val="00044EA7"/>
    <w:rsid w:val="000457BE"/>
    <w:rsid w:val="000458C2"/>
    <w:rsid w:val="00047DD1"/>
    <w:rsid w:val="00047E1C"/>
    <w:rsid w:val="000506D3"/>
    <w:rsid w:val="00051186"/>
    <w:rsid w:val="00052484"/>
    <w:rsid w:val="0005381C"/>
    <w:rsid w:val="00053D58"/>
    <w:rsid w:val="00053E20"/>
    <w:rsid w:val="00055B5D"/>
    <w:rsid w:val="00056C20"/>
    <w:rsid w:val="00056C31"/>
    <w:rsid w:val="00057EF1"/>
    <w:rsid w:val="00062C11"/>
    <w:rsid w:val="0006340B"/>
    <w:rsid w:val="0006352B"/>
    <w:rsid w:val="0006377A"/>
    <w:rsid w:val="00071595"/>
    <w:rsid w:val="00072313"/>
    <w:rsid w:val="0007741D"/>
    <w:rsid w:val="0008153D"/>
    <w:rsid w:val="000816C7"/>
    <w:rsid w:val="0008252F"/>
    <w:rsid w:val="00083B04"/>
    <w:rsid w:val="00083D41"/>
    <w:rsid w:val="00084215"/>
    <w:rsid w:val="00084754"/>
    <w:rsid w:val="000851F2"/>
    <w:rsid w:val="0008654A"/>
    <w:rsid w:val="00091279"/>
    <w:rsid w:val="00093930"/>
    <w:rsid w:val="00096C98"/>
    <w:rsid w:val="00096F58"/>
    <w:rsid w:val="000A0522"/>
    <w:rsid w:val="000A1123"/>
    <w:rsid w:val="000A123F"/>
    <w:rsid w:val="000A20B6"/>
    <w:rsid w:val="000A291D"/>
    <w:rsid w:val="000A2F95"/>
    <w:rsid w:val="000A389E"/>
    <w:rsid w:val="000A3DED"/>
    <w:rsid w:val="000B1C88"/>
    <w:rsid w:val="000B1F1B"/>
    <w:rsid w:val="000B56AB"/>
    <w:rsid w:val="000B6201"/>
    <w:rsid w:val="000B65C7"/>
    <w:rsid w:val="000C4B4A"/>
    <w:rsid w:val="000C6183"/>
    <w:rsid w:val="000D201D"/>
    <w:rsid w:val="000D26FD"/>
    <w:rsid w:val="000D6DEA"/>
    <w:rsid w:val="000E16B3"/>
    <w:rsid w:val="000E327E"/>
    <w:rsid w:val="000F0B52"/>
    <w:rsid w:val="000F35A2"/>
    <w:rsid w:val="000F409E"/>
    <w:rsid w:val="000F41BC"/>
    <w:rsid w:val="000F44F5"/>
    <w:rsid w:val="000F75C2"/>
    <w:rsid w:val="00103A71"/>
    <w:rsid w:val="0010576E"/>
    <w:rsid w:val="001100A2"/>
    <w:rsid w:val="001104BF"/>
    <w:rsid w:val="00110DA6"/>
    <w:rsid w:val="00113308"/>
    <w:rsid w:val="001134AF"/>
    <w:rsid w:val="00116766"/>
    <w:rsid w:val="00116FE5"/>
    <w:rsid w:val="0012078A"/>
    <w:rsid w:val="00121980"/>
    <w:rsid w:val="00123A59"/>
    <w:rsid w:val="00132EF3"/>
    <w:rsid w:val="001338FB"/>
    <w:rsid w:val="00133F00"/>
    <w:rsid w:val="0013724B"/>
    <w:rsid w:val="001379A9"/>
    <w:rsid w:val="00137AE2"/>
    <w:rsid w:val="00137D40"/>
    <w:rsid w:val="001409C3"/>
    <w:rsid w:val="00140C29"/>
    <w:rsid w:val="00142120"/>
    <w:rsid w:val="00143449"/>
    <w:rsid w:val="001466A9"/>
    <w:rsid w:val="00147C02"/>
    <w:rsid w:val="00150ED7"/>
    <w:rsid w:val="00152891"/>
    <w:rsid w:val="00153587"/>
    <w:rsid w:val="00154B5C"/>
    <w:rsid w:val="00160C92"/>
    <w:rsid w:val="00160E0F"/>
    <w:rsid w:val="0016161D"/>
    <w:rsid w:val="001617F0"/>
    <w:rsid w:val="001621C3"/>
    <w:rsid w:val="00162621"/>
    <w:rsid w:val="00162695"/>
    <w:rsid w:val="001626E2"/>
    <w:rsid w:val="001635AC"/>
    <w:rsid w:val="00163C40"/>
    <w:rsid w:val="00166FD3"/>
    <w:rsid w:val="001674CD"/>
    <w:rsid w:val="0017002A"/>
    <w:rsid w:val="00170265"/>
    <w:rsid w:val="001705B5"/>
    <w:rsid w:val="00173AD6"/>
    <w:rsid w:val="00174082"/>
    <w:rsid w:val="00175B10"/>
    <w:rsid w:val="0017709B"/>
    <w:rsid w:val="0018020C"/>
    <w:rsid w:val="00180E43"/>
    <w:rsid w:val="00180F55"/>
    <w:rsid w:val="00185EC5"/>
    <w:rsid w:val="0019328A"/>
    <w:rsid w:val="00193E99"/>
    <w:rsid w:val="001940E4"/>
    <w:rsid w:val="00194951"/>
    <w:rsid w:val="00195F4E"/>
    <w:rsid w:val="001A1D21"/>
    <w:rsid w:val="001A2C38"/>
    <w:rsid w:val="001A37A7"/>
    <w:rsid w:val="001A4C5F"/>
    <w:rsid w:val="001A538D"/>
    <w:rsid w:val="001A624C"/>
    <w:rsid w:val="001B031E"/>
    <w:rsid w:val="001B0DC6"/>
    <w:rsid w:val="001B2543"/>
    <w:rsid w:val="001B45FA"/>
    <w:rsid w:val="001B496C"/>
    <w:rsid w:val="001B71D1"/>
    <w:rsid w:val="001C00CD"/>
    <w:rsid w:val="001C1959"/>
    <w:rsid w:val="001C2417"/>
    <w:rsid w:val="001C3A86"/>
    <w:rsid w:val="001C3A9F"/>
    <w:rsid w:val="001C44B4"/>
    <w:rsid w:val="001C44DD"/>
    <w:rsid w:val="001C549C"/>
    <w:rsid w:val="001C5BE3"/>
    <w:rsid w:val="001D0DB9"/>
    <w:rsid w:val="001D2F98"/>
    <w:rsid w:val="001D4667"/>
    <w:rsid w:val="001D6773"/>
    <w:rsid w:val="001D7477"/>
    <w:rsid w:val="001E0BAA"/>
    <w:rsid w:val="001E0EA8"/>
    <w:rsid w:val="001E15CF"/>
    <w:rsid w:val="001E3F43"/>
    <w:rsid w:val="001E3F46"/>
    <w:rsid w:val="001E765C"/>
    <w:rsid w:val="001F0D65"/>
    <w:rsid w:val="001F1EE1"/>
    <w:rsid w:val="001F2A9F"/>
    <w:rsid w:val="001F30D6"/>
    <w:rsid w:val="001F6882"/>
    <w:rsid w:val="00200283"/>
    <w:rsid w:val="002068D6"/>
    <w:rsid w:val="00206B02"/>
    <w:rsid w:val="00206D9C"/>
    <w:rsid w:val="0021023E"/>
    <w:rsid w:val="002128A8"/>
    <w:rsid w:val="002134DD"/>
    <w:rsid w:val="00213E0E"/>
    <w:rsid w:val="002142B9"/>
    <w:rsid w:val="002149C3"/>
    <w:rsid w:val="00216253"/>
    <w:rsid w:val="002174FA"/>
    <w:rsid w:val="00220019"/>
    <w:rsid w:val="002235F8"/>
    <w:rsid w:val="00223AF8"/>
    <w:rsid w:val="002253F3"/>
    <w:rsid w:val="00225AF6"/>
    <w:rsid w:val="0022602F"/>
    <w:rsid w:val="002312BB"/>
    <w:rsid w:val="002315D0"/>
    <w:rsid w:val="002325BC"/>
    <w:rsid w:val="00235BD9"/>
    <w:rsid w:val="002360A0"/>
    <w:rsid w:val="00236944"/>
    <w:rsid w:val="00237433"/>
    <w:rsid w:val="002403F8"/>
    <w:rsid w:val="0024051F"/>
    <w:rsid w:val="00241B6E"/>
    <w:rsid w:val="00245D61"/>
    <w:rsid w:val="00250312"/>
    <w:rsid w:val="00251712"/>
    <w:rsid w:val="002535AE"/>
    <w:rsid w:val="00254C93"/>
    <w:rsid w:val="00254DAA"/>
    <w:rsid w:val="00257D03"/>
    <w:rsid w:val="002675F9"/>
    <w:rsid w:val="002676C5"/>
    <w:rsid w:val="002716BD"/>
    <w:rsid w:val="0027346A"/>
    <w:rsid w:val="00275429"/>
    <w:rsid w:val="002838F6"/>
    <w:rsid w:val="00284A3C"/>
    <w:rsid w:val="00285C63"/>
    <w:rsid w:val="00286A2F"/>
    <w:rsid w:val="0028797E"/>
    <w:rsid w:val="0029029C"/>
    <w:rsid w:val="002913EE"/>
    <w:rsid w:val="00291A15"/>
    <w:rsid w:val="002948D6"/>
    <w:rsid w:val="002953EF"/>
    <w:rsid w:val="002B0B5D"/>
    <w:rsid w:val="002B0DFB"/>
    <w:rsid w:val="002B37EA"/>
    <w:rsid w:val="002B57DA"/>
    <w:rsid w:val="002B6FEC"/>
    <w:rsid w:val="002B7A81"/>
    <w:rsid w:val="002C06AB"/>
    <w:rsid w:val="002C10EE"/>
    <w:rsid w:val="002C3B12"/>
    <w:rsid w:val="002C3F6D"/>
    <w:rsid w:val="002C65FF"/>
    <w:rsid w:val="002C6F77"/>
    <w:rsid w:val="002C728E"/>
    <w:rsid w:val="002D4571"/>
    <w:rsid w:val="002D485A"/>
    <w:rsid w:val="002D4942"/>
    <w:rsid w:val="002D65DB"/>
    <w:rsid w:val="002D6990"/>
    <w:rsid w:val="002E01C7"/>
    <w:rsid w:val="002E5B04"/>
    <w:rsid w:val="002E5D82"/>
    <w:rsid w:val="002F0B5B"/>
    <w:rsid w:val="002F5E45"/>
    <w:rsid w:val="002F65A3"/>
    <w:rsid w:val="002F6725"/>
    <w:rsid w:val="002F685E"/>
    <w:rsid w:val="003024B0"/>
    <w:rsid w:val="003028D3"/>
    <w:rsid w:val="00304CDB"/>
    <w:rsid w:val="003059B4"/>
    <w:rsid w:val="00306EE3"/>
    <w:rsid w:val="003100FF"/>
    <w:rsid w:val="00310947"/>
    <w:rsid w:val="003113F4"/>
    <w:rsid w:val="00311858"/>
    <w:rsid w:val="00311E12"/>
    <w:rsid w:val="0031335A"/>
    <w:rsid w:val="00317AB0"/>
    <w:rsid w:val="00320468"/>
    <w:rsid w:val="00322B0F"/>
    <w:rsid w:val="0032308B"/>
    <w:rsid w:val="00326D10"/>
    <w:rsid w:val="003271CD"/>
    <w:rsid w:val="00327435"/>
    <w:rsid w:val="0033194D"/>
    <w:rsid w:val="003322A0"/>
    <w:rsid w:val="00332655"/>
    <w:rsid w:val="00333BB7"/>
    <w:rsid w:val="003367A1"/>
    <w:rsid w:val="00336D20"/>
    <w:rsid w:val="00343D92"/>
    <w:rsid w:val="003446E5"/>
    <w:rsid w:val="00345CB0"/>
    <w:rsid w:val="00346683"/>
    <w:rsid w:val="003500F4"/>
    <w:rsid w:val="00352047"/>
    <w:rsid w:val="00352F40"/>
    <w:rsid w:val="00353474"/>
    <w:rsid w:val="00353580"/>
    <w:rsid w:val="003542D3"/>
    <w:rsid w:val="00354358"/>
    <w:rsid w:val="00355749"/>
    <w:rsid w:val="00355DFE"/>
    <w:rsid w:val="003568F7"/>
    <w:rsid w:val="00356E81"/>
    <w:rsid w:val="00363B5F"/>
    <w:rsid w:val="00363CB9"/>
    <w:rsid w:val="00367299"/>
    <w:rsid w:val="00372D20"/>
    <w:rsid w:val="00373EAF"/>
    <w:rsid w:val="003778DF"/>
    <w:rsid w:val="003812DF"/>
    <w:rsid w:val="00381485"/>
    <w:rsid w:val="00384CE8"/>
    <w:rsid w:val="00387412"/>
    <w:rsid w:val="003949FB"/>
    <w:rsid w:val="003950B6"/>
    <w:rsid w:val="003965F3"/>
    <w:rsid w:val="003A022D"/>
    <w:rsid w:val="003A09CD"/>
    <w:rsid w:val="003A0AE0"/>
    <w:rsid w:val="003A0F32"/>
    <w:rsid w:val="003A183E"/>
    <w:rsid w:val="003A1F15"/>
    <w:rsid w:val="003A2F95"/>
    <w:rsid w:val="003A2F9E"/>
    <w:rsid w:val="003A3C9D"/>
    <w:rsid w:val="003A4F88"/>
    <w:rsid w:val="003B1F95"/>
    <w:rsid w:val="003B524C"/>
    <w:rsid w:val="003C0D2B"/>
    <w:rsid w:val="003C4EA9"/>
    <w:rsid w:val="003C6567"/>
    <w:rsid w:val="003D429D"/>
    <w:rsid w:val="003D44A1"/>
    <w:rsid w:val="003D4C21"/>
    <w:rsid w:val="003D5451"/>
    <w:rsid w:val="003D6901"/>
    <w:rsid w:val="003D703E"/>
    <w:rsid w:val="003D7D94"/>
    <w:rsid w:val="003E0C88"/>
    <w:rsid w:val="003E21A2"/>
    <w:rsid w:val="003E385A"/>
    <w:rsid w:val="003E3C8A"/>
    <w:rsid w:val="003E52A8"/>
    <w:rsid w:val="003E605F"/>
    <w:rsid w:val="003E681A"/>
    <w:rsid w:val="003E7A8F"/>
    <w:rsid w:val="003F2505"/>
    <w:rsid w:val="003F5E07"/>
    <w:rsid w:val="003F5EDA"/>
    <w:rsid w:val="0040051D"/>
    <w:rsid w:val="00400B10"/>
    <w:rsid w:val="00402134"/>
    <w:rsid w:val="00402FE7"/>
    <w:rsid w:val="00402FF2"/>
    <w:rsid w:val="004035A9"/>
    <w:rsid w:val="004041C6"/>
    <w:rsid w:val="00406C59"/>
    <w:rsid w:val="00407463"/>
    <w:rsid w:val="00411457"/>
    <w:rsid w:val="00412DD6"/>
    <w:rsid w:val="0041423A"/>
    <w:rsid w:val="00415A4C"/>
    <w:rsid w:val="004201EE"/>
    <w:rsid w:val="0042475F"/>
    <w:rsid w:val="00424806"/>
    <w:rsid w:val="00426A1C"/>
    <w:rsid w:val="00430928"/>
    <w:rsid w:val="00431B48"/>
    <w:rsid w:val="00432C95"/>
    <w:rsid w:val="0043372D"/>
    <w:rsid w:val="004358BD"/>
    <w:rsid w:val="00436A93"/>
    <w:rsid w:val="00440F27"/>
    <w:rsid w:val="00441B86"/>
    <w:rsid w:val="00445F99"/>
    <w:rsid w:val="0044608E"/>
    <w:rsid w:val="004507F2"/>
    <w:rsid w:val="00450A37"/>
    <w:rsid w:val="00450E80"/>
    <w:rsid w:val="004564C2"/>
    <w:rsid w:val="00457EAD"/>
    <w:rsid w:val="00460752"/>
    <w:rsid w:val="0046178C"/>
    <w:rsid w:val="004643AD"/>
    <w:rsid w:val="00466E56"/>
    <w:rsid w:val="00466E70"/>
    <w:rsid w:val="0047174A"/>
    <w:rsid w:val="00472B3A"/>
    <w:rsid w:val="00472D4C"/>
    <w:rsid w:val="0047332A"/>
    <w:rsid w:val="004733E3"/>
    <w:rsid w:val="00474F51"/>
    <w:rsid w:val="004752D9"/>
    <w:rsid w:val="00480DBB"/>
    <w:rsid w:val="00481A64"/>
    <w:rsid w:val="00483C1D"/>
    <w:rsid w:val="00484E98"/>
    <w:rsid w:val="004930A9"/>
    <w:rsid w:val="004941C5"/>
    <w:rsid w:val="00495BB3"/>
    <w:rsid w:val="00496CB5"/>
    <w:rsid w:val="00496E7C"/>
    <w:rsid w:val="00497338"/>
    <w:rsid w:val="004A1F4F"/>
    <w:rsid w:val="004A21AF"/>
    <w:rsid w:val="004A29BB"/>
    <w:rsid w:val="004A49A2"/>
    <w:rsid w:val="004A7D82"/>
    <w:rsid w:val="004B0A6E"/>
    <w:rsid w:val="004B3A2C"/>
    <w:rsid w:val="004B46B7"/>
    <w:rsid w:val="004B76F6"/>
    <w:rsid w:val="004C14CE"/>
    <w:rsid w:val="004C3249"/>
    <w:rsid w:val="004C6B99"/>
    <w:rsid w:val="004C791F"/>
    <w:rsid w:val="004C7BA5"/>
    <w:rsid w:val="004D038B"/>
    <w:rsid w:val="004D14AE"/>
    <w:rsid w:val="004D1834"/>
    <w:rsid w:val="004D1A4F"/>
    <w:rsid w:val="004D30F6"/>
    <w:rsid w:val="004D41B5"/>
    <w:rsid w:val="004D554C"/>
    <w:rsid w:val="004D6350"/>
    <w:rsid w:val="004D6C00"/>
    <w:rsid w:val="004D78A9"/>
    <w:rsid w:val="004D7A9F"/>
    <w:rsid w:val="004D7EB9"/>
    <w:rsid w:val="004E2104"/>
    <w:rsid w:val="004E687F"/>
    <w:rsid w:val="004F09A6"/>
    <w:rsid w:val="004F2710"/>
    <w:rsid w:val="004F2809"/>
    <w:rsid w:val="004F4363"/>
    <w:rsid w:val="004F68DC"/>
    <w:rsid w:val="004F6C10"/>
    <w:rsid w:val="005013DE"/>
    <w:rsid w:val="00501F4E"/>
    <w:rsid w:val="0050313D"/>
    <w:rsid w:val="00503697"/>
    <w:rsid w:val="005046E9"/>
    <w:rsid w:val="0051133C"/>
    <w:rsid w:val="00511425"/>
    <w:rsid w:val="00511682"/>
    <w:rsid w:val="00511A22"/>
    <w:rsid w:val="00511A52"/>
    <w:rsid w:val="00512958"/>
    <w:rsid w:val="0051356A"/>
    <w:rsid w:val="005145BA"/>
    <w:rsid w:val="005149CC"/>
    <w:rsid w:val="00514F8E"/>
    <w:rsid w:val="005160B4"/>
    <w:rsid w:val="00516EDE"/>
    <w:rsid w:val="00517715"/>
    <w:rsid w:val="00517D72"/>
    <w:rsid w:val="0052131F"/>
    <w:rsid w:val="005250C8"/>
    <w:rsid w:val="0052647F"/>
    <w:rsid w:val="005306A3"/>
    <w:rsid w:val="005313F0"/>
    <w:rsid w:val="005355AD"/>
    <w:rsid w:val="00536B76"/>
    <w:rsid w:val="0054064D"/>
    <w:rsid w:val="00540EC4"/>
    <w:rsid w:val="005420FF"/>
    <w:rsid w:val="00543950"/>
    <w:rsid w:val="00543C3E"/>
    <w:rsid w:val="00544FB9"/>
    <w:rsid w:val="0054540B"/>
    <w:rsid w:val="00545F4F"/>
    <w:rsid w:val="00546AB1"/>
    <w:rsid w:val="005504A9"/>
    <w:rsid w:val="0055141A"/>
    <w:rsid w:val="00552CB3"/>
    <w:rsid w:val="00555389"/>
    <w:rsid w:val="00556A3B"/>
    <w:rsid w:val="00562E68"/>
    <w:rsid w:val="005630F6"/>
    <w:rsid w:val="005635F0"/>
    <w:rsid w:val="005651E7"/>
    <w:rsid w:val="00565C90"/>
    <w:rsid w:val="00567B0F"/>
    <w:rsid w:val="00571BFC"/>
    <w:rsid w:val="005738F8"/>
    <w:rsid w:val="00573EF1"/>
    <w:rsid w:val="005747D8"/>
    <w:rsid w:val="00575F16"/>
    <w:rsid w:val="00580932"/>
    <w:rsid w:val="00580950"/>
    <w:rsid w:val="005813DD"/>
    <w:rsid w:val="005825A8"/>
    <w:rsid w:val="00583570"/>
    <w:rsid w:val="005836F8"/>
    <w:rsid w:val="0058451C"/>
    <w:rsid w:val="005847DF"/>
    <w:rsid w:val="00584FB8"/>
    <w:rsid w:val="005912B8"/>
    <w:rsid w:val="0059136B"/>
    <w:rsid w:val="005919FA"/>
    <w:rsid w:val="0059503E"/>
    <w:rsid w:val="005954AE"/>
    <w:rsid w:val="00595997"/>
    <w:rsid w:val="005A037E"/>
    <w:rsid w:val="005A0E01"/>
    <w:rsid w:val="005A2103"/>
    <w:rsid w:val="005A5494"/>
    <w:rsid w:val="005A6778"/>
    <w:rsid w:val="005B26E9"/>
    <w:rsid w:val="005B2BFA"/>
    <w:rsid w:val="005B3446"/>
    <w:rsid w:val="005B421E"/>
    <w:rsid w:val="005B4FB3"/>
    <w:rsid w:val="005B653E"/>
    <w:rsid w:val="005B6EE4"/>
    <w:rsid w:val="005C3373"/>
    <w:rsid w:val="005C4279"/>
    <w:rsid w:val="005C49C0"/>
    <w:rsid w:val="005C4E21"/>
    <w:rsid w:val="005C7F27"/>
    <w:rsid w:val="005D0974"/>
    <w:rsid w:val="005D223F"/>
    <w:rsid w:val="005D6461"/>
    <w:rsid w:val="005D7C2D"/>
    <w:rsid w:val="005D7C38"/>
    <w:rsid w:val="005E0075"/>
    <w:rsid w:val="005E024B"/>
    <w:rsid w:val="005E0347"/>
    <w:rsid w:val="005E0390"/>
    <w:rsid w:val="005E092E"/>
    <w:rsid w:val="005E2E81"/>
    <w:rsid w:val="005E3D4F"/>
    <w:rsid w:val="005E466B"/>
    <w:rsid w:val="005E54BC"/>
    <w:rsid w:val="005F0B68"/>
    <w:rsid w:val="005F1327"/>
    <w:rsid w:val="005F3E4E"/>
    <w:rsid w:val="005F3FE4"/>
    <w:rsid w:val="005F57F1"/>
    <w:rsid w:val="005F6998"/>
    <w:rsid w:val="006000A7"/>
    <w:rsid w:val="006017A4"/>
    <w:rsid w:val="00603205"/>
    <w:rsid w:val="006042C8"/>
    <w:rsid w:val="00604B67"/>
    <w:rsid w:val="00607F9E"/>
    <w:rsid w:val="0061442C"/>
    <w:rsid w:val="00616858"/>
    <w:rsid w:val="006170E9"/>
    <w:rsid w:val="00620443"/>
    <w:rsid w:val="00620DAF"/>
    <w:rsid w:val="00621036"/>
    <w:rsid w:val="006244BC"/>
    <w:rsid w:val="00624850"/>
    <w:rsid w:val="00632902"/>
    <w:rsid w:val="00632F01"/>
    <w:rsid w:val="0063325C"/>
    <w:rsid w:val="006364ED"/>
    <w:rsid w:val="0063661D"/>
    <w:rsid w:val="00640BA2"/>
    <w:rsid w:val="00642D64"/>
    <w:rsid w:val="00643B94"/>
    <w:rsid w:val="0064511C"/>
    <w:rsid w:val="006467EC"/>
    <w:rsid w:val="00651D20"/>
    <w:rsid w:val="00651E24"/>
    <w:rsid w:val="0065415E"/>
    <w:rsid w:val="00661A94"/>
    <w:rsid w:val="00662A0F"/>
    <w:rsid w:val="00663481"/>
    <w:rsid w:val="00665E2B"/>
    <w:rsid w:val="006717FF"/>
    <w:rsid w:val="00671952"/>
    <w:rsid w:val="00673509"/>
    <w:rsid w:val="00674DB3"/>
    <w:rsid w:val="00675704"/>
    <w:rsid w:val="006761F9"/>
    <w:rsid w:val="00676B6D"/>
    <w:rsid w:val="00677636"/>
    <w:rsid w:val="00681D76"/>
    <w:rsid w:val="0068298C"/>
    <w:rsid w:val="00682F7E"/>
    <w:rsid w:val="00683CFC"/>
    <w:rsid w:val="00685B23"/>
    <w:rsid w:val="006869F2"/>
    <w:rsid w:val="0068794E"/>
    <w:rsid w:val="00687C82"/>
    <w:rsid w:val="00691616"/>
    <w:rsid w:val="006919A5"/>
    <w:rsid w:val="00693571"/>
    <w:rsid w:val="00695A3E"/>
    <w:rsid w:val="006969AF"/>
    <w:rsid w:val="00696F16"/>
    <w:rsid w:val="00697A16"/>
    <w:rsid w:val="006A002F"/>
    <w:rsid w:val="006A5908"/>
    <w:rsid w:val="006B0F2B"/>
    <w:rsid w:val="006B341C"/>
    <w:rsid w:val="006B3CC1"/>
    <w:rsid w:val="006B4D8B"/>
    <w:rsid w:val="006B555F"/>
    <w:rsid w:val="006B6347"/>
    <w:rsid w:val="006B6411"/>
    <w:rsid w:val="006C089B"/>
    <w:rsid w:val="006C14C8"/>
    <w:rsid w:val="006C4A84"/>
    <w:rsid w:val="006C5F56"/>
    <w:rsid w:val="006C63FD"/>
    <w:rsid w:val="006C77AD"/>
    <w:rsid w:val="006D1DDB"/>
    <w:rsid w:val="006D21A7"/>
    <w:rsid w:val="006D27B7"/>
    <w:rsid w:val="006D2C81"/>
    <w:rsid w:val="006D3356"/>
    <w:rsid w:val="006D3B08"/>
    <w:rsid w:val="006D6FA2"/>
    <w:rsid w:val="006E01AE"/>
    <w:rsid w:val="006E169B"/>
    <w:rsid w:val="006E74C1"/>
    <w:rsid w:val="006F7EA3"/>
    <w:rsid w:val="0070031D"/>
    <w:rsid w:val="00700BE2"/>
    <w:rsid w:val="00704840"/>
    <w:rsid w:val="0070553B"/>
    <w:rsid w:val="00707385"/>
    <w:rsid w:val="00713484"/>
    <w:rsid w:val="00714E4A"/>
    <w:rsid w:val="00714FD0"/>
    <w:rsid w:val="0071558E"/>
    <w:rsid w:val="00721C8C"/>
    <w:rsid w:val="00722D4B"/>
    <w:rsid w:val="00724F8F"/>
    <w:rsid w:val="00733479"/>
    <w:rsid w:val="00735691"/>
    <w:rsid w:val="007373B3"/>
    <w:rsid w:val="00737F1C"/>
    <w:rsid w:val="00745A39"/>
    <w:rsid w:val="00746B52"/>
    <w:rsid w:val="00747879"/>
    <w:rsid w:val="00750D51"/>
    <w:rsid w:val="00751C13"/>
    <w:rsid w:val="00753DA2"/>
    <w:rsid w:val="007544E6"/>
    <w:rsid w:val="00756527"/>
    <w:rsid w:val="007566B9"/>
    <w:rsid w:val="0076116A"/>
    <w:rsid w:val="00761ADC"/>
    <w:rsid w:val="00763D1A"/>
    <w:rsid w:val="00765847"/>
    <w:rsid w:val="00765A7B"/>
    <w:rsid w:val="007711B2"/>
    <w:rsid w:val="00772252"/>
    <w:rsid w:val="0077451B"/>
    <w:rsid w:val="007745E3"/>
    <w:rsid w:val="00774DFB"/>
    <w:rsid w:val="00774EB1"/>
    <w:rsid w:val="007776F8"/>
    <w:rsid w:val="00777CCB"/>
    <w:rsid w:val="00784C4C"/>
    <w:rsid w:val="0078683A"/>
    <w:rsid w:val="0078760F"/>
    <w:rsid w:val="0079585B"/>
    <w:rsid w:val="00796031"/>
    <w:rsid w:val="00796874"/>
    <w:rsid w:val="007A023D"/>
    <w:rsid w:val="007A0A29"/>
    <w:rsid w:val="007A1940"/>
    <w:rsid w:val="007A1ACA"/>
    <w:rsid w:val="007A3C85"/>
    <w:rsid w:val="007A4CE5"/>
    <w:rsid w:val="007A5671"/>
    <w:rsid w:val="007A595B"/>
    <w:rsid w:val="007A7679"/>
    <w:rsid w:val="007B1757"/>
    <w:rsid w:val="007B1806"/>
    <w:rsid w:val="007B182D"/>
    <w:rsid w:val="007B1A8B"/>
    <w:rsid w:val="007B1DE4"/>
    <w:rsid w:val="007B1E32"/>
    <w:rsid w:val="007B4EC6"/>
    <w:rsid w:val="007B7418"/>
    <w:rsid w:val="007B7C09"/>
    <w:rsid w:val="007C0139"/>
    <w:rsid w:val="007C025C"/>
    <w:rsid w:val="007C02C2"/>
    <w:rsid w:val="007C218D"/>
    <w:rsid w:val="007C22EF"/>
    <w:rsid w:val="007C25D2"/>
    <w:rsid w:val="007C37B1"/>
    <w:rsid w:val="007C545E"/>
    <w:rsid w:val="007C6DDC"/>
    <w:rsid w:val="007D09FB"/>
    <w:rsid w:val="007D3EF4"/>
    <w:rsid w:val="007E4E7A"/>
    <w:rsid w:val="007E5AD7"/>
    <w:rsid w:val="007E66FF"/>
    <w:rsid w:val="007F117C"/>
    <w:rsid w:val="007F2094"/>
    <w:rsid w:val="007F3CBF"/>
    <w:rsid w:val="007F63A9"/>
    <w:rsid w:val="00800C12"/>
    <w:rsid w:val="00800F88"/>
    <w:rsid w:val="0080161D"/>
    <w:rsid w:val="00802F9E"/>
    <w:rsid w:val="00803812"/>
    <w:rsid w:val="00803887"/>
    <w:rsid w:val="008044BF"/>
    <w:rsid w:val="00804DE8"/>
    <w:rsid w:val="00805BCE"/>
    <w:rsid w:val="008062E6"/>
    <w:rsid w:val="00807347"/>
    <w:rsid w:val="00812686"/>
    <w:rsid w:val="008138A2"/>
    <w:rsid w:val="00813B4D"/>
    <w:rsid w:val="00814860"/>
    <w:rsid w:val="00817C01"/>
    <w:rsid w:val="00817C76"/>
    <w:rsid w:val="00817CC7"/>
    <w:rsid w:val="00825EB7"/>
    <w:rsid w:val="00827D2F"/>
    <w:rsid w:val="00831789"/>
    <w:rsid w:val="00831BFA"/>
    <w:rsid w:val="00841926"/>
    <w:rsid w:val="00843872"/>
    <w:rsid w:val="00847C0F"/>
    <w:rsid w:val="00847D3C"/>
    <w:rsid w:val="00855449"/>
    <w:rsid w:val="008562F5"/>
    <w:rsid w:val="00857C26"/>
    <w:rsid w:val="00863AD7"/>
    <w:rsid w:val="008640AF"/>
    <w:rsid w:val="00866535"/>
    <w:rsid w:val="00870343"/>
    <w:rsid w:val="00870765"/>
    <w:rsid w:val="00870F09"/>
    <w:rsid w:val="00871C35"/>
    <w:rsid w:val="008721FB"/>
    <w:rsid w:val="00873484"/>
    <w:rsid w:val="008742CE"/>
    <w:rsid w:val="008747FE"/>
    <w:rsid w:val="00874F0D"/>
    <w:rsid w:val="008759AD"/>
    <w:rsid w:val="00875AF6"/>
    <w:rsid w:val="00876CF9"/>
    <w:rsid w:val="00884506"/>
    <w:rsid w:val="00890C99"/>
    <w:rsid w:val="00890EB1"/>
    <w:rsid w:val="008948E1"/>
    <w:rsid w:val="00896F8C"/>
    <w:rsid w:val="00897968"/>
    <w:rsid w:val="008A12B4"/>
    <w:rsid w:val="008A1D45"/>
    <w:rsid w:val="008A365D"/>
    <w:rsid w:val="008A4950"/>
    <w:rsid w:val="008A64C6"/>
    <w:rsid w:val="008B12E7"/>
    <w:rsid w:val="008B4F22"/>
    <w:rsid w:val="008C0DA0"/>
    <w:rsid w:val="008C19B0"/>
    <w:rsid w:val="008C2EC1"/>
    <w:rsid w:val="008C7163"/>
    <w:rsid w:val="008C7E02"/>
    <w:rsid w:val="008D0700"/>
    <w:rsid w:val="008D2A7B"/>
    <w:rsid w:val="008D2D88"/>
    <w:rsid w:val="008D356E"/>
    <w:rsid w:val="008D588A"/>
    <w:rsid w:val="008D6201"/>
    <w:rsid w:val="008D714C"/>
    <w:rsid w:val="008E0077"/>
    <w:rsid w:val="008E21D4"/>
    <w:rsid w:val="008E33A8"/>
    <w:rsid w:val="008E34A7"/>
    <w:rsid w:val="008E5B55"/>
    <w:rsid w:val="008E7919"/>
    <w:rsid w:val="008F7C8B"/>
    <w:rsid w:val="009026D6"/>
    <w:rsid w:val="00906EDE"/>
    <w:rsid w:val="00910AAF"/>
    <w:rsid w:val="00911ED6"/>
    <w:rsid w:val="00912548"/>
    <w:rsid w:val="00913D30"/>
    <w:rsid w:val="009146A6"/>
    <w:rsid w:val="0091564E"/>
    <w:rsid w:val="00915B3E"/>
    <w:rsid w:val="0092706D"/>
    <w:rsid w:val="00927A5B"/>
    <w:rsid w:val="00930EA4"/>
    <w:rsid w:val="009341AA"/>
    <w:rsid w:val="00936970"/>
    <w:rsid w:val="009378A3"/>
    <w:rsid w:val="00940C79"/>
    <w:rsid w:val="009413C1"/>
    <w:rsid w:val="0094199B"/>
    <w:rsid w:val="00941AC3"/>
    <w:rsid w:val="0094370B"/>
    <w:rsid w:val="00943FA3"/>
    <w:rsid w:val="0094561C"/>
    <w:rsid w:val="0094725E"/>
    <w:rsid w:val="00950219"/>
    <w:rsid w:val="0095098F"/>
    <w:rsid w:val="00950B9B"/>
    <w:rsid w:val="00950E1D"/>
    <w:rsid w:val="009527ED"/>
    <w:rsid w:val="00953A2C"/>
    <w:rsid w:val="00954693"/>
    <w:rsid w:val="00957B4E"/>
    <w:rsid w:val="009655F3"/>
    <w:rsid w:val="00966890"/>
    <w:rsid w:val="00966B10"/>
    <w:rsid w:val="00966D0D"/>
    <w:rsid w:val="00967668"/>
    <w:rsid w:val="0097020A"/>
    <w:rsid w:val="009703D5"/>
    <w:rsid w:val="009710DC"/>
    <w:rsid w:val="00972121"/>
    <w:rsid w:val="00972D9F"/>
    <w:rsid w:val="00972F02"/>
    <w:rsid w:val="00976D98"/>
    <w:rsid w:val="00977850"/>
    <w:rsid w:val="009805A9"/>
    <w:rsid w:val="00982FDE"/>
    <w:rsid w:val="009859E3"/>
    <w:rsid w:val="00986CD4"/>
    <w:rsid w:val="00987EA6"/>
    <w:rsid w:val="009919A6"/>
    <w:rsid w:val="00993FEC"/>
    <w:rsid w:val="0099496E"/>
    <w:rsid w:val="00995006"/>
    <w:rsid w:val="00996411"/>
    <w:rsid w:val="009A0082"/>
    <w:rsid w:val="009A0AE8"/>
    <w:rsid w:val="009A0DCF"/>
    <w:rsid w:val="009A17A2"/>
    <w:rsid w:val="009A245D"/>
    <w:rsid w:val="009A3274"/>
    <w:rsid w:val="009A3F82"/>
    <w:rsid w:val="009A65A0"/>
    <w:rsid w:val="009A6BA1"/>
    <w:rsid w:val="009A7B08"/>
    <w:rsid w:val="009B0449"/>
    <w:rsid w:val="009B0AFA"/>
    <w:rsid w:val="009B111A"/>
    <w:rsid w:val="009B3B42"/>
    <w:rsid w:val="009B4E2F"/>
    <w:rsid w:val="009B5210"/>
    <w:rsid w:val="009B792F"/>
    <w:rsid w:val="009B7B3E"/>
    <w:rsid w:val="009C0823"/>
    <w:rsid w:val="009C0925"/>
    <w:rsid w:val="009C0A1C"/>
    <w:rsid w:val="009C17F7"/>
    <w:rsid w:val="009C4885"/>
    <w:rsid w:val="009C6275"/>
    <w:rsid w:val="009C679A"/>
    <w:rsid w:val="009D037B"/>
    <w:rsid w:val="009D0C06"/>
    <w:rsid w:val="009D4C50"/>
    <w:rsid w:val="009D7881"/>
    <w:rsid w:val="009E1700"/>
    <w:rsid w:val="009E3A64"/>
    <w:rsid w:val="009E4247"/>
    <w:rsid w:val="009E53D6"/>
    <w:rsid w:val="009E554F"/>
    <w:rsid w:val="009E5F86"/>
    <w:rsid w:val="009E6998"/>
    <w:rsid w:val="009E6A50"/>
    <w:rsid w:val="009E6EB1"/>
    <w:rsid w:val="009E7208"/>
    <w:rsid w:val="009F0DFA"/>
    <w:rsid w:val="009F1086"/>
    <w:rsid w:val="009F45D2"/>
    <w:rsid w:val="009F4BC2"/>
    <w:rsid w:val="009F5A33"/>
    <w:rsid w:val="009F6D75"/>
    <w:rsid w:val="009F7B2E"/>
    <w:rsid w:val="00A01553"/>
    <w:rsid w:val="00A03D54"/>
    <w:rsid w:val="00A06EAD"/>
    <w:rsid w:val="00A07D7F"/>
    <w:rsid w:val="00A11337"/>
    <w:rsid w:val="00A11D10"/>
    <w:rsid w:val="00A12134"/>
    <w:rsid w:val="00A14BD3"/>
    <w:rsid w:val="00A1581D"/>
    <w:rsid w:val="00A15D72"/>
    <w:rsid w:val="00A171CA"/>
    <w:rsid w:val="00A22233"/>
    <w:rsid w:val="00A239F8"/>
    <w:rsid w:val="00A32710"/>
    <w:rsid w:val="00A32EBB"/>
    <w:rsid w:val="00A361E6"/>
    <w:rsid w:val="00A370D7"/>
    <w:rsid w:val="00A37698"/>
    <w:rsid w:val="00A37991"/>
    <w:rsid w:val="00A409FA"/>
    <w:rsid w:val="00A4682B"/>
    <w:rsid w:val="00A469D3"/>
    <w:rsid w:val="00A47025"/>
    <w:rsid w:val="00A47E75"/>
    <w:rsid w:val="00A50250"/>
    <w:rsid w:val="00A52669"/>
    <w:rsid w:val="00A54A66"/>
    <w:rsid w:val="00A5717A"/>
    <w:rsid w:val="00A57437"/>
    <w:rsid w:val="00A65AAE"/>
    <w:rsid w:val="00A65B9A"/>
    <w:rsid w:val="00A74E30"/>
    <w:rsid w:val="00A76C1C"/>
    <w:rsid w:val="00A76CF6"/>
    <w:rsid w:val="00A802F1"/>
    <w:rsid w:val="00A80BC6"/>
    <w:rsid w:val="00A832D9"/>
    <w:rsid w:val="00A83DDC"/>
    <w:rsid w:val="00A8548E"/>
    <w:rsid w:val="00A9030A"/>
    <w:rsid w:val="00A92A94"/>
    <w:rsid w:val="00A943D3"/>
    <w:rsid w:val="00AA07F3"/>
    <w:rsid w:val="00AA09FF"/>
    <w:rsid w:val="00AA11D3"/>
    <w:rsid w:val="00AA1D15"/>
    <w:rsid w:val="00AA492E"/>
    <w:rsid w:val="00AA68D4"/>
    <w:rsid w:val="00AB14C5"/>
    <w:rsid w:val="00AB30E7"/>
    <w:rsid w:val="00AB3942"/>
    <w:rsid w:val="00AB39B2"/>
    <w:rsid w:val="00AB42DA"/>
    <w:rsid w:val="00AB6D5C"/>
    <w:rsid w:val="00AB7DB5"/>
    <w:rsid w:val="00AC1C06"/>
    <w:rsid w:val="00AC1CED"/>
    <w:rsid w:val="00AC2AE6"/>
    <w:rsid w:val="00AC3699"/>
    <w:rsid w:val="00AC4C57"/>
    <w:rsid w:val="00AD0625"/>
    <w:rsid w:val="00AD1061"/>
    <w:rsid w:val="00AD118E"/>
    <w:rsid w:val="00AD1EE4"/>
    <w:rsid w:val="00AD3958"/>
    <w:rsid w:val="00AD3A0D"/>
    <w:rsid w:val="00AD4A28"/>
    <w:rsid w:val="00AD7C5F"/>
    <w:rsid w:val="00AE25E5"/>
    <w:rsid w:val="00AE29A1"/>
    <w:rsid w:val="00AE3AA9"/>
    <w:rsid w:val="00AE448C"/>
    <w:rsid w:val="00AE47F6"/>
    <w:rsid w:val="00AE50F5"/>
    <w:rsid w:val="00AE517B"/>
    <w:rsid w:val="00AE5739"/>
    <w:rsid w:val="00AE73C1"/>
    <w:rsid w:val="00AE7FCA"/>
    <w:rsid w:val="00AF2579"/>
    <w:rsid w:val="00AF3357"/>
    <w:rsid w:val="00AF5F6D"/>
    <w:rsid w:val="00AF7507"/>
    <w:rsid w:val="00AF7A64"/>
    <w:rsid w:val="00B01185"/>
    <w:rsid w:val="00B01EEF"/>
    <w:rsid w:val="00B02063"/>
    <w:rsid w:val="00B030CA"/>
    <w:rsid w:val="00B03395"/>
    <w:rsid w:val="00B045BC"/>
    <w:rsid w:val="00B05330"/>
    <w:rsid w:val="00B130A7"/>
    <w:rsid w:val="00B13D0E"/>
    <w:rsid w:val="00B140E4"/>
    <w:rsid w:val="00B14BFE"/>
    <w:rsid w:val="00B17231"/>
    <w:rsid w:val="00B2034A"/>
    <w:rsid w:val="00B21CAD"/>
    <w:rsid w:val="00B22B44"/>
    <w:rsid w:val="00B24DA0"/>
    <w:rsid w:val="00B25FE2"/>
    <w:rsid w:val="00B27901"/>
    <w:rsid w:val="00B33F1F"/>
    <w:rsid w:val="00B35A08"/>
    <w:rsid w:val="00B35AA7"/>
    <w:rsid w:val="00B363C7"/>
    <w:rsid w:val="00B37CF5"/>
    <w:rsid w:val="00B42E43"/>
    <w:rsid w:val="00B42EA2"/>
    <w:rsid w:val="00B44A14"/>
    <w:rsid w:val="00B44AEA"/>
    <w:rsid w:val="00B4745B"/>
    <w:rsid w:val="00B52C16"/>
    <w:rsid w:val="00B53527"/>
    <w:rsid w:val="00B53ECF"/>
    <w:rsid w:val="00B54069"/>
    <w:rsid w:val="00B54451"/>
    <w:rsid w:val="00B5554C"/>
    <w:rsid w:val="00B615BC"/>
    <w:rsid w:val="00B624B9"/>
    <w:rsid w:val="00B627D1"/>
    <w:rsid w:val="00B62F1C"/>
    <w:rsid w:val="00B646F9"/>
    <w:rsid w:val="00B6651E"/>
    <w:rsid w:val="00B66C84"/>
    <w:rsid w:val="00B66EA1"/>
    <w:rsid w:val="00B67672"/>
    <w:rsid w:val="00B67953"/>
    <w:rsid w:val="00B7471D"/>
    <w:rsid w:val="00B74E01"/>
    <w:rsid w:val="00B772C6"/>
    <w:rsid w:val="00B7796F"/>
    <w:rsid w:val="00B84C83"/>
    <w:rsid w:val="00B85C68"/>
    <w:rsid w:val="00B861DC"/>
    <w:rsid w:val="00B86B3A"/>
    <w:rsid w:val="00B87367"/>
    <w:rsid w:val="00B90509"/>
    <w:rsid w:val="00B919D5"/>
    <w:rsid w:val="00B91AC3"/>
    <w:rsid w:val="00B9759D"/>
    <w:rsid w:val="00BA082B"/>
    <w:rsid w:val="00BA1D72"/>
    <w:rsid w:val="00BA3ED2"/>
    <w:rsid w:val="00BA47CE"/>
    <w:rsid w:val="00BA55DA"/>
    <w:rsid w:val="00BA5BBC"/>
    <w:rsid w:val="00BA6340"/>
    <w:rsid w:val="00BA7E98"/>
    <w:rsid w:val="00BB04FE"/>
    <w:rsid w:val="00BB15E2"/>
    <w:rsid w:val="00BB1EBB"/>
    <w:rsid w:val="00BB62FE"/>
    <w:rsid w:val="00BB7A34"/>
    <w:rsid w:val="00BC0495"/>
    <w:rsid w:val="00BC343D"/>
    <w:rsid w:val="00BC362F"/>
    <w:rsid w:val="00BC565E"/>
    <w:rsid w:val="00BD0924"/>
    <w:rsid w:val="00BD2D5C"/>
    <w:rsid w:val="00BD423C"/>
    <w:rsid w:val="00BD5C52"/>
    <w:rsid w:val="00BE0D5B"/>
    <w:rsid w:val="00BE139C"/>
    <w:rsid w:val="00BE5452"/>
    <w:rsid w:val="00BE5690"/>
    <w:rsid w:val="00BE5711"/>
    <w:rsid w:val="00BF0790"/>
    <w:rsid w:val="00BF0B70"/>
    <w:rsid w:val="00BF327C"/>
    <w:rsid w:val="00BF5CA5"/>
    <w:rsid w:val="00BF7C82"/>
    <w:rsid w:val="00C0026B"/>
    <w:rsid w:val="00C002E2"/>
    <w:rsid w:val="00C00BF5"/>
    <w:rsid w:val="00C04051"/>
    <w:rsid w:val="00C04A1D"/>
    <w:rsid w:val="00C06456"/>
    <w:rsid w:val="00C0649D"/>
    <w:rsid w:val="00C11CC8"/>
    <w:rsid w:val="00C11E40"/>
    <w:rsid w:val="00C12F3F"/>
    <w:rsid w:val="00C136E5"/>
    <w:rsid w:val="00C145E8"/>
    <w:rsid w:val="00C155E3"/>
    <w:rsid w:val="00C157EE"/>
    <w:rsid w:val="00C15D8D"/>
    <w:rsid w:val="00C16E6A"/>
    <w:rsid w:val="00C20C8F"/>
    <w:rsid w:val="00C217FE"/>
    <w:rsid w:val="00C27068"/>
    <w:rsid w:val="00C32572"/>
    <w:rsid w:val="00C3717A"/>
    <w:rsid w:val="00C41184"/>
    <w:rsid w:val="00C418C1"/>
    <w:rsid w:val="00C42205"/>
    <w:rsid w:val="00C429FC"/>
    <w:rsid w:val="00C42E31"/>
    <w:rsid w:val="00C445B7"/>
    <w:rsid w:val="00C557DB"/>
    <w:rsid w:val="00C5716F"/>
    <w:rsid w:val="00C627AD"/>
    <w:rsid w:val="00C63574"/>
    <w:rsid w:val="00C64522"/>
    <w:rsid w:val="00C657DD"/>
    <w:rsid w:val="00C7542D"/>
    <w:rsid w:val="00C80E57"/>
    <w:rsid w:val="00C82310"/>
    <w:rsid w:val="00C82493"/>
    <w:rsid w:val="00C82976"/>
    <w:rsid w:val="00C83C4A"/>
    <w:rsid w:val="00C8661B"/>
    <w:rsid w:val="00C90E21"/>
    <w:rsid w:val="00C92809"/>
    <w:rsid w:val="00C94825"/>
    <w:rsid w:val="00C95954"/>
    <w:rsid w:val="00C95A69"/>
    <w:rsid w:val="00C95E47"/>
    <w:rsid w:val="00C96F60"/>
    <w:rsid w:val="00CA4C16"/>
    <w:rsid w:val="00CA7419"/>
    <w:rsid w:val="00CB085F"/>
    <w:rsid w:val="00CB0B96"/>
    <w:rsid w:val="00CB2B16"/>
    <w:rsid w:val="00CC05DE"/>
    <w:rsid w:val="00CC7B05"/>
    <w:rsid w:val="00CD07AF"/>
    <w:rsid w:val="00CD0878"/>
    <w:rsid w:val="00CD4E8C"/>
    <w:rsid w:val="00CE2F96"/>
    <w:rsid w:val="00CE3C25"/>
    <w:rsid w:val="00CE4AAA"/>
    <w:rsid w:val="00CE4C61"/>
    <w:rsid w:val="00CE5C10"/>
    <w:rsid w:val="00CE5FA6"/>
    <w:rsid w:val="00CE6F4F"/>
    <w:rsid w:val="00CF198F"/>
    <w:rsid w:val="00CF2AD0"/>
    <w:rsid w:val="00CF30E9"/>
    <w:rsid w:val="00CF6CB1"/>
    <w:rsid w:val="00CF7244"/>
    <w:rsid w:val="00D00BA3"/>
    <w:rsid w:val="00D019AD"/>
    <w:rsid w:val="00D02276"/>
    <w:rsid w:val="00D064AA"/>
    <w:rsid w:val="00D0662F"/>
    <w:rsid w:val="00D071B7"/>
    <w:rsid w:val="00D07287"/>
    <w:rsid w:val="00D07626"/>
    <w:rsid w:val="00D07DFC"/>
    <w:rsid w:val="00D11D61"/>
    <w:rsid w:val="00D147A5"/>
    <w:rsid w:val="00D1573C"/>
    <w:rsid w:val="00D16AD1"/>
    <w:rsid w:val="00D2023D"/>
    <w:rsid w:val="00D20AF0"/>
    <w:rsid w:val="00D213B9"/>
    <w:rsid w:val="00D22B97"/>
    <w:rsid w:val="00D23907"/>
    <w:rsid w:val="00D3057F"/>
    <w:rsid w:val="00D311D4"/>
    <w:rsid w:val="00D31802"/>
    <w:rsid w:val="00D32AB8"/>
    <w:rsid w:val="00D32F81"/>
    <w:rsid w:val="00D4114E"/>
    <w:rsid w:val="00D46656"/>
    <w:rsid w:val="00D47530"/>
    <w:rsid w:val="00D515BD"/>
    <w:rsid w:val="00D51B87"/>
    <w:rsid w:val="00D53BCC"/>
    <w:rsid w:val="00D55E85"/>
    <w:rsid w:val="00D565ED"/>
    <w:rsid w:val="00D617C0"/>
    <w:rsid w:val="00D6515B"/>
    <w:rsid w:val="00D6745B"/>
    <w:rsid w:val="00D67ACD"/>
    <w:rsid w:val="00D71C15"/>
    <w:rsid w:val="00D7247B"/>
    <w:rsid w:val="00D737DD"/>
    <w:rsid w:val="00D7561F"/>
    <w:rsid w:val="00D7574E"/>
    <w:rsid w:val="00D76DF4"/>
    <w:rsid w:val="00D804C3"/>
    <w:rsid w:val="00D81410"/>
    <w:rsid w:val="00D81CD9"/>
    <w:rsid w:val="00D82937"/>
    <w:rsid w:val="00D8389D"/>
    <w:rsid w:val="00D83ECD"/>
    <w:rsid w:val="00D84C8D"/>
    <w:rsid w:val="00D84C98"/>
    <w:rsid w:val="00D854C6"/>
    <w:rsid w:val="00D85A4D"/>
    <w:rsid w:val="00D87CC6"/>
    <w:rsid w:val="00D94FD0"/>
    <w:rsid w:val="00D97BC7"/>
    <w:rsid w:val="00DA1324"/>
    <w:rsid w:val="00DA64CC"/>
    <w:rsid w:val="00DA7A02"/>
    <w:rsid w:val="00DA7C24"/>
    <w:rsid w:val="00DB2C50"/>
    <w:rsid w:val="00DB2CF9"/>
    <w:rsid w:val="00DB60C3"/>
    <w:rsid w:val="00DB61BD"/>
    <w:rsid w:val="00DB625F"/>
    <w:rsid w:val="00DB64E0"/>
    <w:rsid w:val="00DB668D"/>
    <w:rsid w:val="00DC1ABB"/>
    <w:rsid w:val="00DC2A7E"/>
    <w:rsid w:val="00DC537A"/>
    <w:rsid w:val="00DD1195"/>
    <w:rsid w:val="00DD1B41"/>
    <w:rsid w:val="00DD2051"/>
    <w:rsid w:val="00DD2363"/>
    <w:rsid w:val="00DD4E85"/>
    <w:rsid w:val="00DD5DE6"/>
    <w:rsid w:val="00DD5E84"/>
    <w:rsid w:val="00DD6C81"/>
    <w:rsid w:val="00DD6D9C"/>
    <w:rsid w:val="00DE043A"/>
    <w:rsid w:val="00DE1E38"/>
    <w:rsid w:val="00DE61DD"/>
    <w:rsid w:val="00DE656C"/>
    <w:rsid w:val="00DE7B75"/>
    <w:rsid w:val="00DE7BEB"/>
    <w:rsid w:val="00DF14BA"/>
    <w:rsid w:val="00DF2324"/>
    <w:rsid w:val="00DF28D9"/>
    <w:rsid w:val="00DF313F"/>
    <w:rsid w:val="00DF603F"/>
    <w:rsid w:val="00E00EF2"/>
    <w:rsid w:val="00E01F3D"/>
    <w:rsid w:val="00E021DC"/>
    <w:rsid w:val="00E02D25"/>
    <w:rsid w:val="00E03497"/>
    <w:rsid w:val="00E04F64"/>
    <w:rsid w:val="00E057CB"/>
    <w:rsid w:val="00E1045E"/>
    <w:rsid w:val="00E1138D"/>
    <w:rsid w:val="00E1159E"/>
    <w:rsid w:val="00E1305E"/>
    <w:rsid w:val="00E17DA4"/>
    <w:rsid w:val="00E20973"/>
    <w:rsid w:val="00E23C83"/>
    <w:rsid w:val="00E24206"/>
    <w:rsid w:val="00E27BCD"/>
    <w:rsid w:val="00E36AAC"/>
    <w:rsid w:val="00E37B08"/>
    <w:rsid w:val="00E400DB"/>
    <w:rsid w:val="00E40D32"/>
    <w:rsid w:val="00E425B2"/>
    <w:rsid w:val="00E4342F"/>
    <w:rsid w:val="00E46099"/>
    <w:rsid w:val="00E4680D"/>
    <w:rsid w:val="00E46A2B"/>
    <w:rsid w:val="00E50B17"/>
    <w:rsid w:val="00E54DC5"/>
    <w:rsid w:val="00E5552C"/>
    <w:rsid w:val="00E6003B"/>
    <w:rsid w:val="00E604FF"/>
    <w:rsid w:val="00E61F45"/>
    <w:rsid w:val="00E641F5"/>
    <w:rsid w:val="00E668C0"/>
    <w:rsid w:val="00E75DE6"/>
    <w:rsid w:val="00E77C99"/>
    <w:rsid w:val="00E85134"/>
    <w:rsid w:val="00E8651D"/>
    <w:rsid w:val="00E87316"/>
    <w:rsid w:val="00E877F6"/>
    <w:rsid w:val="00E90EC3"/>
    <w:rsid w:val="00E91D45"/>
    <w:rsid w:val="00E91F01"/>
    <w:rsid w:val="00E91F54"/>
    <w:rsid w:val="00E93ADB"/>
    <w:rsid w:val="00E944DD"/>
    <w:rsid w:val="00E947C2"/>
    <w:rsid w:val="00E94B94"/>
    <w:rsid w:val="00E954EC"/>
    <w:rsid w:val="00E9788D"/>
    <w:rsid w:val="00E97A6B"/>
    <w:rsid w:val="00EA16EC"/>
    <w:rsid w:val="00EA544A"/>
    <w:rsid w:val="00EA7B55"/>
    <w:rsid w:val="00EB078F"/>
    <w:rsid w:val="00EB1797"/>
    <w:rsid w:val="00EB515D"/>
    <w:rsid w:val="00EB74D8"/>
    <w:rsid w:val="00EC201A"/>
    <w:rsid w:val="00EC43EB"/>
    <w:rsid w:val="00EC4E96"/>
    <w:rsid w:val="00EC62BB"/>
    <w:rsid w:val="00ED0087"/>
    <w:rsid w:val="00ED29B8"/>
    <w:rsid w:val="00ED2BB1"/>
    <w:rsid w:val="00ED7CF8"/>
    <w:rsid w:val="00EE0BA4"/>
    <w:rsid w:val="00EE5F58"/>
    <w:rsid w:val="00EE7766"/>
    <w:rsid w:val="00EF140F"/>
    <w:rsid w:val="00EF145D"/>
    <w:rsid w:val="00EF1853"/>
    <w:rsid w:val="00EF34F7"/>
    <w:rsid w:val="00EF42FB"/>
    <w:rsid w:val="00EF4974"/>
    <w:rsid w:val="00F02058"/>
    <w:rsid w:val="00F033F4"/>
    <w:rsid w:val="00F03487"/>
    <w:rsid w:val="00F0357F"/>
    <w:rsid w:val="00F06F50"/>
    <w:rsid w:val="00F1093A"/>
    <w:rsid w:val="00F13B6D"/>
    <w:rsid w:val="00F13F53"/>
    <w:rsid w:val="00F14A22"/>
    <w:rsid w:val="00F15FFE"/>
    <w:rsid w:val="00F16DA2"/>
    <w:rsid w:val="00F17BD4"/>
    <w:rsid w:val="00F22874"/>
    <w:rsid w:val="00F22A9B"/>
    <w:rsid w:val="00F22B98"/>
    <w:rsid w:val="00F242A7"/>
    <w:rsid w:val="00F258EE"/>
    <w:rsid w:val="00F274C2"/>
    <w:rsid w:val="00F31677"/>
    <w:rsid w:val="00F31876"/>
    <w:rsid w:val="00F37996"/>
    <w:rsid w:val="00F4073B"/>
    <w:rsid w:val="00F429DC"/>
    <w:rsid w:val="00F42D0E"/>
    <w:rsid w:val="00F4351B"/>
    <w:rsid w:val="00F444D2"/>
    <w:rsid w:val="00F44841"/>
    <w:rsid w:val="00F451B9"/>
    <w:rsid w:val="00F45557"/>
    <w:rsid w:val="00F51762"/>
    <w:rsid w:val="00F5348E"/>
    <w:rsid w:val="00F60A60"/>
    <w:rsid w:val="00F60E12"/>
    <w:rsid w:val="00F61EC4"/>
    <w:rsid w:val="00F645CE"/>
    <w:rsid w:val="00F6469E"/>
    <w:rsid w:val="00F70CEE"/>
    <w:rsid w:val="00F72BC5"/>
    <w:rsid w:val="00F73486"/>
    <w:rsid w:val="00F76982"/>
    <w:rsid w:val="00F775A1"/>
    <w:rsid w:val="00F776F2"/>
    <w:rsid w:val="00F81CA6"/>
    <w:rsid w:val="00F83EBC"/>
    <w:rsid w:val="00F87216"/>
    <w:rsid w:val="00F87698"/>
    <w:rsid w:val="00F936A3"/>
    <w:rsid w:val="00F95ED3"/>
    <w:rsid w:val="00F96DE9"/>
    <w:rsid w:val="00FA08CF"/>
    <w:rsid w:val="00FA330B"/>
    <w:rsid w:val="00FA3694"/>
    <w:rsid w:val="00FA444B"/>
    <w:rsid w:val="00FA4955"/>
    <w:rsid w:val="00FA5E38"/>
    <w:rsid w:val="00FA712B"/>
    <w:rsid w:val="00FB72EE"/>
    <w:rsid w:val="00FC49D9"/>
    <w:rsid w:val="00FC5E7E"/>
    <w:rsid w:val="00FC6BF4"/>
    <w:rsid w:val="00FC79E5"/>
    <w:rsid w:val="00FD13E9"/>
    <w:rsid w:val="00FD4368"/>
    <w:rsid w:val="00FD5863"/>
    <w:rsid w:val="00FD64C6"/>
    <w:rsid w:val="00FD79B5"/>
    <w:rsid w:val="00FE01DF"/>
    <w:rsid w:val="00FE0F6D"/>
    <w:rsid w:val="00FE60C0"/>
    <w:rsid w:val="00FF37EA"/>
    <w:rsid w:val="00FF49CF"/>
    <w:rsid w:val="00FF4C05"/>
    <w:rsid w:val="00FF6B1C"/>
    <w:rsid w:val="01396A0F"/>
    <w:rsid w:val="050E4BEC"/>
    <w:rsid w:val="0672F14D"/>
    <w:rsid w:val="07314CD1"/>
    <w:rsid w:val="0747C317"/>
    <w:rsid w:val="0A83623E"/>
    <w:rsid w:val="0A9A279B"/>
    <w:rsid w:val="0C288EAC"/>
    <w:rsid w:val="0D973AF1"/>
    <w:rsid w:val="0DBEC93B"/>
    <w:rsid w:val="0EDD966E"/>
    <w:rsid w:val="115CD349"/>
    <w:rsid w:val="11933B7F"/>
    <w:rsid w:val="129FF5F8"/>
    <w:rsid w:val="1C2AAF63"/>
    <w:rsid w:val="1D8D4BE7"/>
    <w:rsid w:val="1DF86589"/>
    <w:rsid w:val="20014474"/>
    <w:rsid w:val="21A13C7E"/>
    <w:rsid w:val="22E23E90"/>
    <w:rsid w:val="2510648B"/>
    <w:rsid w:val="264366C6"/>
    <w:rsid w:val="278D8B9A"/>
    <w:rsid w:val="2E24BFA2"/>
    <w:rsid w:val="2F5B7CB3"/>
    <w:rsid w:val="2F9A9F8A"/>
    <w:rsid w:val="31EAFFFC"/>
    <w:rsid w:val="35EB31A1"/>
    <w:rsid w:val="364C2805"/>
    <w:rsid w:val="399CDEFC"/>
    <w:rsid w:val="3CF0E7A7"/>
    <w:rsid w:val="3D23318C"/>
    <w:rsid w:val="3D5D2920"/>
    <w:rsid w:val="3DE21CFE"/>
    <w:rsid w:val="3E2044FA"/>
    <w:rsid w:val="3E566EF9"/>
    <w:rsid w:val="3EFF7763"/>
    <w:rsid w:val="416E00E8"/>
    <w:rsid w:val="4AD5F657"/>
    <w:rsid w:val="4E1D1731"/>
    <w:rsid w:val="4F62C82C"/>
    <w:rsid w:val="525C5399"/>
    <w:rsid w:val="5351A340"/>
    <w:rsid w:val="58A211DA"/>
    <w:rsid w:val="5A4FC40B"/>
    <w:rsid w:val="5BA69CDC"/>
    <w:rsid w:val="5BD29D04"/>
    <w:rsid w:val="5C68C716"/>
    <w:rsid w:val="5D828A75"/>
    <w:rsid w:val="693D8A7A"/>
    <w:rsid w:val="6A0A4AFC"/>
    <w:rsid w:val="6B1C790B"/>
    <w:rsid w:val="6B76C377"/>
    <w:rsid w:val="6E4A67CD"/>
    <w:rsid w:val="703549BF"/>
    <w:rsid w:val="71C53BAA"/>
    <w:rsid w:val="72D076DF"/>
    <w:rsid w:val="73B791F4"/>
    <w:rsid w:val="75C64E54"/>
    <w:rsid w:val="76502DDE"/>
    <w:rsid w:val="79201B7E"/>
    <w:rsid w:val="79F5294B"/>
    <w:rsid w:val="7A1876BB"/>
    <w:rsid w:val="7B05689D"/>
    <w:rsid w:val="7B521BBC"/>
    <w:rsid w:val="7D31EC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FA9D4"/>
  <w15:docId w15:val="{45871E10-0067-472E-9C83-50B30FD7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9" w:line="250" w:lineRule="auto"/>
      <w:ind w:left="1037" w:hanging="10"/>
    </w:pPr>
    <w:rPr>
      <w:rFonts w:ascii="Arial" w:eastAsia="Arial" w:hAnsi="Arial" w:cs="Arial"/>
      <w:color w:val="000000"/>
      <w:lang w:bidi="en-GB"/>
    </w:rPr>
  </w:style>
  <w:style w:type="paragraph" w:styleId="Heading1">
    <w:name w:val="heading 1"/>
    <w:next w:val="Normal"/>
    <w:link w:val="Heading1Char"/>
    <w:autoRedefine/>
    <w:uiPriority w:val="9"/>
    <w:qFormat/>
    <w:rsid w:val="00F776F2"/>
    <w:pPr>
      <w:keepNext/>
      <w:keepLines/>
      <w:numPr>
        <w:numId w:val="21"/>
      </w:numPr>
      <w:tabs>
        <w:tab w:val="left" w:pos="851"/>
      </w:tabs>
      <w:spacing w:after="38" w:line="259" w:lineRule="auto"/>
      <w:outlineLvl w:val="0"/>
    </w:pPr>
    <w:rPr>
      <w:rFonts w:ascii="Arial" w:eastAsia="Arial" w:hAnsi="Arial" w:cs="Arial"/>
      <w:b/>
      <w:bCs/>
      <w:color w:val="000000"/>
    </w:rPr>
  </w:style>
  <w:style w:type="paragraph" w:styleId="Heading2">
    <w:name w:val="heading 2"/>
    <w:basedOn w:val="Normal"/>
    <w:next w:val="Normal"/>
    <w:link w:val="Heading2Char"/>
    <w:autoRedefine/>
    <w:uiPriority w:val="9"/>
    <w:unhideWhenUsed/>
    <w:qFormat/>
    <w:rsid w:val="000F41BC"/>
    <w:pPr>
      <w:keepNext/>
      <w:keepLines/>
      <w:numPr>
        <w:ilvl w:val="1"/>
        <w:numId w:val="21"/>
      </w:numPr>
      <w:spacing w:before="40" w:after="0"/>
      <w:outlineLvl w:val="1"/>
    </w:pPr>
    <w:rPr>
      <w:rFonts w:asciiTheme="majorHAnsi" w:eastAsiaTheme="majorEastAsia" w:hAnsiTheme="majorHAnsi" w:cstheme="majorBidi"/>
      <w:color w:val="auto"/>
      <w:sz w:val="26"/>
      <w:szCs w:val="26"/>
    </w:rPr>
  </w:style>
  <w:style w:type="paragraph" w:styleId="Heading3">
    <w:name w:val="heading 3"/>
    <w:basedOn w:val="Normal"/>
    <w:next w:val="Normal"/>
    <w:link w:val="Heading3Char"/>
    <w:autoRedefine/>
    <w:uiPriority w:val="9"/>
    <w:unhideWhenUsed/>
    <w:qFormat/>
    <w:rsid w:val="000F41BC"/>
    <w:pPr>
      <w:keepNext/>
      <w:keepLines/>
      <w:numPr>
        <w:ilvl w:val="2"/>
        <w:numId w:val="21"/>
      </w:numPr>
      <w:spacing w:before="40" w:after="0"/>
      <w:outlineLvl w:val="2"/>
    </w:pPr>
    <w:rPr>
      <w:rFonts w:eastAsiaTheme="majorEastAsia" w:cstheme="majorBidi"/>
      <w:color w:val="0A2F40" w:themeColor="accent1" w:themeShade="7F"/>
    </w:rPr>
  </w:style>
  <w:style w:type="paragraph" w:styleId="Heading4">
    <w:name w:val="heading 4"/>
    <w:basedOn w:val="Normal"/>
    <w:next w:val="Normal"/>
    <w:link w:val="Heading4Char"/>
    <w:uiPriority w:val="9"/>
    <w:semiHidden/>
    <w:unhideWhenUsed/>
    <w:qFormat/>
    <w:rsid w:val="000F41BC"/>
    <w:pPr>
      <w:keepNext/>
      <w:keepLines/>
      <w:numPr>
        <w:ilvl w:val="3"/>
        <w:numId w:val="21"/>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41BC"/>
    <w:pPr>
      <w:keepNext/>
      <w:keepLines/>
      <w:numPr>
        <w:ilvl w:val="4"/>
        <w:numId w:val="21"/>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0F41BC"/>
    <w:pPr>
      <w:keepNext/>
      <w:keepLines/>
      <w:numPr>
        <w:ilvl w:val="5"/>
        <w:numId w:val="21"/>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0F41BC"/>
    <w:pPr>
      <w:keepNext/>
      <w:keepLines/>
      <w:numPr>
        <w:ilvl w:val="6"/>
        <w:numId w:val="21"/>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0F41BC"/>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41BC"/>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76F2"/>
    <w:rPr>
      <w:rFonts w:ascii="Arial" w:eastAsia="Arial" w:hAnsi="Arial" w:cs="Arial"/>
      <w:b/>
      <w:bCs/>
      <w:color w:val="000000"/>
    </w:rPr>
  </w:style>
  <w:style w:type="paragraph" w:customStyle="1" w:styleId="footnotedescription">
    <w:name w:val="footnote description"/>
    <w:next w:val="Normal"/>
    <w:link w:val="footnotedescriptionChar"/>
    <w:hidden/>
    <w:pPr>
      <w:spacing w:after="0" w:line="274" w:lineRule="auto"/>
      <w:ind w:left="1027"/>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EC4E96"/>
    <w:pPr>
      <w:spacing w:before="100" w:beforeAutospacing="1" w:after="100" w:afterAutospacing="1" w:line="240" w:lineRule="auto"/>
      <w:ind w:left="0" w:firstLine="0"/>
    </w:pPr>
    <w:rPr>
      <w:rFonts w:ascii="Times New Roman" w:eastAsia="Times New Roman" w:hAnsi="Times New Roman" w:cs="Times New Roman"/>
      <w:color w:val="auto"/>
      <w:kern w:val="0"/>
      <w:lang w:bidi="ar-SA"/>
      <w14:ligatures w14:val="none"/>
    </w:rPr>
  </w:style>
  <w:style w:type="character" w:styleId="CommentReference">
    <w:name w:val="annotation reference"/>
    <w:basedOn w:val="DefaultParagraphFont"/>
    <w:uiPriority w:val="99"/>
    <w:semiHidden/>
    <w:unhideWhenUsed/>
    <w:rsid w:val="00EC4E96"/>
    <w:rPr>
      <w:sz w:val="16"/>
      <w:szCs w:val="16"/>
    </w:rPr>
  </w:style>
  <w:style w:type="paragraph" w:styleId="CommentText">
    <w:name w:val="annotation text"/>
    <w:basedOn w:val="Normal"/>
    <w:link w:val="CommentTextChar"/>
    <w:uiPriority w:val="99"/>
    <w:unhideWhenUsed/>
    <w:rsid w:val="00EC4E96"/>
    <w:pPr>
      <w:spacing w:line="240" w:lineRule="auto"/>
    </w:pPr>
    <w:rPr>
      <w:sz w:val="20"/>
      <w:szCs w:val="20"/>
    </w:rPr>
  </w:style>
  <w:style w:type="character" w:customStyle="1" w:styleId="CommentTextChar">
    <w:name w:val="Comment Text Char"/>
    <w:basedOn w:val="DefaultParagraphFont"/>
    <w:link w:val="CommentText"/>
    <w:uiPriority w:val="99"/>
    <w:rsid w:val="00EC4E96"/>
    <w:rPr>
      <w:rFonts w:ascii="Arial" w:eastAsia="Arial" w:hAnsi="Arial" w:cs="Arial"/>
      <w:color w:val="000000"/>
      <w:sz w:val="20"/>
      <w:szCs w:val="20"/>
      <w:lang w:bidi="en-GB"/>
    </w:rPr>
  </w:style>
  <w:style w:type="paragraph" w:styleId="CommentSubject">
    <w:name w:val="annotation subject"/>
    <w:basedOn w:val="CommentText"/>
    <w:next w:val="CommentText"/>
    <w:link w:val="CommentSubjectChar"/>
    <w:uiPriority w:val="99"/>
    <w:semiHidden/>
    <w:unhideWhenUsed/>
    <w:rsid w:val="00EC4E96"/>
    <w:rPr>
      <w:b/>
      <w:bCs/>
    </w:rPr>
  </w:style>
  <w:style w:type="character" w:customStyle="1" w:styleId="CommentSubjectChar">
    <w:name w:val="Comment Subject Char"/>
    <w:basedOn w:val="CommentTextChar"/>
    <w:link w:val="CommentSubject"/>
    <w:uiPriority w:val="99"/>
    <w:semiHidden/>
    <w:rsid w:val="00EC4E96"/>
    <w:rPr>
      <w:rFonts w:ascii="Arial" w:eastAsia="Arial" w:hAnsi="Arial" w:cs="Arial"/>
      <w:b/>
      <w:bCs/>
      <w:color w:val="000000"/>
      <w:sz w:val="20"/>
      <w:szCs w:val="20"/>
      <w:lang w:bidi="en-GB"/>
    </w:rPr>
  </w:style>
  <w:style w:type="paragraph" w:styleId="Header">
    <w:name w:val="header"/>
    <w:basedOn w:val="Normal"/>
    <w:link w:val="HeaderChar"/>
    <w:uiPriority w:val="99"/>
    <w:semiHidden/>
    <w:unhideWhenUsed/>
    <w:rsid w:val="002405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4A1D"/>
    <w:rPr>
      <w:rFonts w:ascii="Arial" w:eastAsia="Arial" w:hAnsi="Arial" w:cs="Arial"/>
      <w:color w:val="000000"/>
      <w:lang w:bidi="en-GB"/>
    </w:rPr>
  </w:style>
  <w:style w:type="paragraph" w:styleId="Footer">
    <w:name w:val="footer"/>
    <w:basedOn w:val="Normal"/>
    <w:link w:val="FooterChar"/>
    <w:uiPriority w:val="99"/>
    <w:semiHidden/>
    <w:unhideWhenUsed/>
    <w:rsid w:val="002405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4A1D"/>
    <w:rPr>
      <w:rFonts w:ascii="Arial" w:eastAsia="Arial" w:hAnsi="Arial" w:cs="Arial"/>
      <w:color w:val="000000"/>
      <w:lang w:bidi="en-GB"/>
    </w:rPr>
  </w:style>
  <w:style w:type="paragraph" w:styleId="ListParagraph">
    <w:name w:val="List Paragraph"/>
    <w:basedOn w:val="Normal"/>
    <w:uiPriority w:val="34"/>
    <w:qFormat/>
    <w:rsid w:val="007C37B1"/>
    <w:pPr>
      <w:spacing w:after="160" w:line="278" w:lineRule="auto"/>
      <w:ind w:left="720" w:firstLine="0"/>
      <w:contextualSpacing/>
    </w:pPr>
    <w:rPr>
      <w:rFonts w:asciiTheme="minorHAnsi" w:eastAsiaTheme="minorHAnsi" w:hAnsiTheme="minorHAnsi" w:cstheme="minorBidi"/>
      <w:color w:val="auto"/>
      <w:lang w:eastAsia="en-US" w:bidi="ar-SA"/>
    </w:rPr>
  </w:style>
  <w:style w:type="character" w:customStyle="1" w:styleId="Heading3Char">
    <w:name w:val="Heading 3 Char"/>
    <w:basedOn w:val="DefaultParagraphFont"/>
    <w:link w:val="Heading3"/>
    <w:uiPriority w:val="9"/>
    <w:rsid w:val="000F41BC"/>
    <w:rPr>
      <w:rFonts w:ascii="Arial" w:eastAsiaTheme="majorEastAsia" w:hAnsi="Arial" w:cstheme="majorBidi"/>
      <w:color w:val="0A2F40" w:themeColor="accent1" w:themeShade="7F"/>
      <w:lang w:bidi="en-GB"/>
    </w:rPr>
  </w:style>
  <w:style w:type="character" w:styleId="Hyperlink">
    <w:name w:val="Hyperlink"/>
    <w:basedOn w:val="DefaultParagraphFont"/>
    <w:uiPriority w:val="99"/>
    <w:unhideWhenUsed/>
    <w:rsid w:val="00F4073B"/>
    <w:rPr>
      <w:color w:val="467886" w:themeColor="hyperlink"/>
      <w:u w:val="single"/>
    </w:rPr>
  </w:style>
  <w:style w:type="character" w:styleId="UnresolvedMention">
    <w:name w:val="Unresolved Mention"/>
    <w:basedOn w:val="DefaultParagraphFont"/>
    <w:uiPriority w:val="99"/>
    <w:semiHidden/>
    <w:unhideWhenUsed/>
    <w:rsid w:val="00F4073B"/>
    <w:rPr>
      <w:color w:val="605E5C"/>
      <w:shd w:val="clear" w:color="auto" w:fill="E1DFDD"/>
    </w:rPr>
  </w:style>
  <w:style w:type="paragraph" w:styleId="FootnoteText">
    <w:name w:val="footnote text"/>
    <w:basedOn w:val="Normal"/>
    <w:link w:val="FootnoteTextChar"/>
    <w:uiPriority w:val="99"/>
    <w:semiHidden/>
    <w:unhideWhenUsed/>
    <w:rsid w:val="00BB62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62FE"/>
    <w:rPr>
      <w:rFonts w:ascii="Arial" w:eastAsia="Arial" w:hAnsi="Arial" w:cs="Arial"/>
      <w:color w:val="000000"/>
      <w:sz w:val="20"/>
      <w:szCs w:val="20"/>
      <w:lang w:bidi="en-GB"/>
    </w:rPr>
  </w:style>
  <w:style w:type="character" w:styleId="FootnoteReference">
    <w:name w:val="footnote reference"/>
    <w:basedOn w:val="DefaultParagraphFont"/>
    <w:uiPriority w:val="99"/>
    <w:semiHidden/>
    <w:unhideWhenUsed/>
    <w:rsid w:val="00BB62FE"/>
    <w:rPr>
      <w:vertAlign w:val="superscript"/>
    </w:rPr>
  </w:style>
  <w:style w:type="paragraph" w:styleId="Revision">
    <w:name w:val="Revision"/>
    <w:hidden/>
    <w:uiPriority w:val="99"/>
    <w:semiHidden/>
    <w:rsid w:val="00A01553"/>
    <w:pPr>
      <w:spacing w:after="0" w:line="240" w:lineRule="auto"/>
    </w:pPr>
    <w:rPr>
      <w:rFonts w:ascii="Arial" w:eastAsia="Arial" w:hAnsi="Arial" w:cs="Arial"/>
      <w:color w:val="000000"/>
      <w:lang w:bidi="en-GB"/>
    </w:rPr>
  </w:style>
  <w:style w:type="character" w:styleId="FollowedHyperlink">
    <w:name w:val="FollowedHyperlink"/>
    <w:basedOn w:val="DefaultParagraphFont"/>
    <w:uiPriority w:val="99"/>
    <w:semiHidden/>
    <w:unhideWhenUsed/>
    <w:rsid w:val="002953EF"/>
    <w:rPr>
      <w:color w:val="96607D" w:themeColor="followedHyperlink"/>
      <w:u w:val="single"/>
    </w:rPr>
  </w:style>
  <w:style w:type="paragraph" w:styleId="NoSpacing">
    <w:name w:val="No Spacing"/>
    <w:uiPriority w:val="1"/>
    <w:qFormat/>
    <w:rsid w:val="00AD118E"/>
    <w:pPr>
      <w:spacing w:after="0" w:line="240" w:lineRule="auto"/>
      <w:ind w:left="1037" w:hanging="10"/>
    </w:pPr>
    <w:rPr>
      <w:rFonts w:ascii="Arial" w:eastAsia="Arial" w:hAnsi="Arial" w:cs="Arial"/>
      <w:color w:val="000000"/>
      <w:lang w:bidi="en-GB"/>
    </w:rPr>
  </w:style>
  <w:style w:type="character" w:customStyle="1" w:styleId="Heading2Char">
    <w:name w:val="Heading 2 Char"/>
    <w:basedOn w:val="DefaultParagraphFont"/>
    <w:link w:val="Heading2"/>
    <w:uiPriority w:val="9"/>
    <w:rsid w:val="000F41BC"/>
    <w:rPr>
      <w:rFonts w:asciiTheme="majorHAnsi" w:eastAsiaTheme="majorEastAsia" w:hAnsiTheme="majorHAnsi" w:cstheme="majorBidi"/>
      <w:sz w:val="26"/>
      <w:szCs w:val="26"/>
      <w:lang w:bidi="en-GB"/>
    </w:rPr>
  </w:style>
  <w:style w:type="character" w:customStyle="1" w:styleId="Heading4Char">
    <w:name w:val="Heading 4 Char"/>
    <w:basedOn w:val="DefaultParagraphFont"/>
    <w:link w:val="Heading4"/>
    <w:uiPriority w:val="9"/>
    <w:semiHidden/>
    <w:rsid w:val="000F41BC"/>
    <w:rPr>
      <w:rFonts w:asciiTheme="majorHAnsi" w:eastAsiaTheme="majorEastAsia" w:hAnsiTheme="majorHAnsi" w:cstheme="majorBidi"/>
      <w:i/>
      <w:iCs/>
      <w:color w:val="0F4761" w:themeColor="accent1" w:themeShade="BF"/>
      <w:lang w:bidi="en-GB"/>
    </w:rPr>
  </w:style>
  <w:style w:type="character" w:customStyle="1" w:styleId="Heading5Char">
    <w:name w:val="Heading 5 Char"/>
    <w:basedOn w:val="DefaultParagraphFont"/>
    <w:link w:val="Heading5"/>
    <w:uiPriority w:val="9"/>
    <w:semiHidden/>
    <w:rsid w:val="000F41BC"/>
    <w:rPr>
      <w:rFonts w:asciiTheme="majorHAnsi" w:eastAsiaTheme="majorEastAsia" w:hAnsiTheme="majorHAnsi" w:cstheme="majorBidi"/>
      <w:color w:val="0F4761" w:themeColor="accent1" w:themeShade="BF"/>
      <w:lang w:bidi="en-GB"/>
    </w:rPr>
  </w:style>
  <w:style w:type="character" w:customStyle="1" w:styleId="Heading6Char">
    <w:name w:val="Heading 6 Char"/>
    <w:basedOn w:val="DefaultParagraphFont"/>
    <w:link w:val="Heading6"/>
    <w:uiPriority w:val="9"/>
    <w:semiHidden/>
    <w:rsid w:val="000F41BC"/>
    <w:rPr>
      <w:rFonts w:asciiTheme="majorHAnsi" w:eastAsiaTheme="majorEastAsia" w:hAnsiTheme="majorHAnsi" w:cstheme="majorBidi"/>
      <w:color w:val="0A2F40" w:themeColor="accent1" w:themeShade="7F"/>
      <w:lang w:bidi="en-GB"/>
    </w:rPr>
  </w:style>
  <w:style w:type="character" w:customStyle="1" w:styleId="Heading7Char">
    <w:name w:val="Heading 7 Char"/>
    <w:basedOn w:val="DefaultParagraphFont"/>
    <w:link w:val="Heading7"/>
    <w:uiPriority w:val="9"/>
    <w:semiHidden/>
    <w:rsid w:val="000F41BC"/>
    <w:rPr>
      <w:rFonts w:asciiTheme="majorHAnsi" w:eastAsiaTheme="majorEastAsia" w:hAnsiTheme="majorHAnsi" w:cstheme="majorBidi"/>
      <w:i/>
      <w:iCs/>
      <w:color w:val="0A2F40" w:themeColor="accent1" w:themeShade="7F"/>
      <w:lang w:bidi="en-GB"/>
    </w:rPr>
  </w:style>
  <w:style w:type="character" w:customStyle="1" w:styleId="Heading8Char">
    <w:name w:val="Heading 8 Char"/>
    <w:basedOn w:val="DefaultParagraphFont"/>
    <w:link w:val="Heading8"/>
    <w:uiPriority w:val="9"/>
    <w:semiHidden/>
    <w:rsid w:val="000F41BC"/>
    <w:rPr>
      <w:rFonts w:asciiTheme="majorHAnsi" w:eastAsiaTheme="majorEastAsia" w:hAnsiTheme="majorHAnsi" w:cstheme="majorBidi"/>
      <w:color w:val="272727" w:themeColor="text1" w:themeTint="D8"/>
      <w:sz w:val="21"/>
      <w:szCs w:val="21"/>
      <w:lang w:bidi="en-GB"/>
    </w:rPr>
  </w:style>
  <w:style w:type="character" w:customStyle="1" w:styleId="Heading9Char">
    <w:name w:val="Heading 9 Char"/>
    <w:basedOn w:val="DefaultParagraphFont"/>
    <w:link w:val="Heading9"/>
    <w:uiPriority w:val="9"/>
    <w:semiHidden/>
    <w:rsid w:val="000F41BC"/>
    <w:rPr>
      <w:rFonts w:asciiTheme="majorHAnsi" w:eastAsiaTheme="majorEastAsia" w:hAnsiTheme="majorHAnsi" w:cstheme="majorBidi"/>
      <w:i/>
      <w:iCs/>
      <w:color w:val="272727" w:themeColor="text1" w:themeTint="D8"/>
      <w:sz w:val="21"/>
      <w:szCs w:val="21"/>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9246">
      <w:bodyDiv w:val="1"/>
      <w:marLeft w:val="0"/>
      <w:marRight w:val="0"/>
      <w:marTop w:val="0"/>
      <w:marBottom w:val="0"/>
      <w:divBdr>
        <w:top w:val="none" w:sz="0" w:space="0" w:color="auto"/>
        <w:left w:val="none" w:sz="0" w:space="0" w:color="auto"/>
        <w:bottom w:val="none" w:sz="0" w:space="0" w:color="auto"/>
        <w:right w:val="none" w:sz="0" w:space="0" w:color="auto"/>
      </w:divBdr>
    </w:div>
    <w:div w:id="224952202">
      <w:bodyDiv w:val="1"/>
      <w:marLeft w:val="0"/>
      <w:marRight w:val="0"/>
      <w:marTop w:val="0"/>
      <w:marBottom w:val="0"/>
      <w:divBdr>
        <w:top w:val="none" w:sz="0" w:space="0" w:color="auto"/>
        <w:left w:val="none" w:sz="0" w:space="0" w:color="auto"/>
        <w:bottom w:val="none" w:sz="0" w:space="0" w:color="auto"/>
        <w:right w:val="none" w:sz="0" w:space="0" w:color="auto"/>
      </w:divBdr>
    </w:div>
    <w:div w:id="444496401">
      <w:bodyDiv w:val="1"/>
      <w:marLeft w:val="0"/>
      <w:marRight w:val="0"/>
      <w:marTop w:val="0"/>
      <w:marBottom w:val="0"/>
      <w:divBdr>
        <w:top w:val="none" w:sz="0" w:space="0" w:color="auto"/>
        <w:left w:val="none" w:sz="0" w:space="0" w:color="auto"/>
        <w:bottom w:val="none" w:sz="0" w:space="0" w:color="auto"/>
        <w:right w:val="none" w:sz="0" w:space="0" w:color="auto"/>
      </w:divBdr>
    </w:div>
    <w:div w:id="674117593">
      <w:bodyDiv w:val="1"/>
      <w:marLeft w:val="0"/>
      <w:marRight w:val="0"/>
      <w:marTop w:val="0"/>
      <w:marBottom w:val="0"/>
      <w:divBdr>
        <w:top w:val="none" w:sz="0" w:space="0" w:color="auto"/>
        <w:left w:val="none" w:sz="0" w:space="0" w:color="auto"/>
        <w:bottom w:val="none" w:sz="0" w:space="0" w:color="auto"/>
        <w:right w:val="none" w:sz="0" w:space="0" w:color="auto"/>
      </w:divBdr>
    </w:div>
    <w:div w:id="1097093436">
      <w:bodyDiv w:val="1"/>
      <w:marLeft w:val="0"/>
      <w:marRight w:val="0"/>
      <w:marTop w:val="0"/>
      <w:marBottom w:val="0"/>
      <w:divBdr>
        <w:top w:val="none" w:sz="0" w:space="0" w:color="auto"/>
        <w:left w:val="none" w:sz="0" w:space="0" w:color="auto"/>
        <w:bottom w:val="none" w:sz="0" w:space="0" w:color="auto"/>
        <w:right w:val="none" w:sz="0" w:space="0" w:color="auto"/>
      </w:divBdr>
    </w:div>
    <w:div w:id="1181820155">
      <w:bodyDiv w:val="1"/>
      <w:marLeft w:val="0"/>
      <w:marRight w:val="0"/>
      <w:marTop w:val="0"/>
      <w:marBottom w:val="0"/>
      <w:divBdr>
        <w:top w:val="none" w:sz="0" w:space="0" w:color="auto"/>
        <w:left w:val="none" w:sz="0" w:space="0" w:color="auto"/>
        <w:bottom w:val="none" w:sz="0" w:space="0" w:color="auto"/>
        <w:right w:val="none" w:sz="0" w:space="0" w:color="auto"/>
      </w:divBdr>
    </w:div>
    <w:div w:id="151232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ljmu.ac.uk/ris/research-excellence/open-research-statement" TargetMode="External"/><Relationship Id="rId18" Type="http://schemas.openxmlformats.org/officeDocument/2006/relationships/hyperlink" Target="https://www.ljmu.ac.uk/the-doctoral-academy/policies/policy-and-procedures-for-the-examination-of-research-degrees" TargetMode="External"/><Relationship Id="rId26" Type="http://schemas.openxmlformats.org/officeDocument/2006/relationships/hyperlink" Target="mailto:lst_research_support@ljmu.ac.uk" TargetMode="External"/><Relationship Id="rId39" Type="http://schemas.openxmlformats.org/officeDocument/2006/relationships/footer" Target="footer3.xml"/><Relationship Id="rId21" Type="http://schemas.openxmlformats.org/officeDocument/2006/relationships/hyperlink" Target="https://ljmu.insight4grc.com/policies/1451" TargetMode="External"/><Relationship Id="rId34" Type="http://schemas.openxmlformats.org/officeDocument/2006/relationships/hyperlink" Target="https://researchonline.ljmu.ac.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kri.org/publications/ukri-open-access-policy/uk-research-and-innovation-open-access-policy/" TargetMode="External"/><Relationship Id="rId20" Type="http://schemas.openxmlformats.org/officeDocument/2006/relationships/hyperlink" Target="https://ljmu.insight4grc.com/policies/1451" TargetMode="External"/><Relationship Id="rId29" Type="http://schemas.openxmlformats.org/officeDocument/2006/relationships/hyperlink" Target="https://www.ljmu.ac.uk/the-doctoral-academy/policies/policy-and-procedures-for-the-examination-of-research-degre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ljmu.ac.uk/ris/research-excellence/open-research-statement" TargetMode="External"/><Relationship Id="rId32" Type="http://schemas.openxmlformats.org/officeDocument/2006/relationships/hyperlink" Target="https://researchonline.ljmu.ac.uk/"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f.ac.uk/guidance/" TargetMode="External"/><Relationship Id="rId23" Type="http://schemas.openxmlformats.org/officeDocument/2006/relationships/hyperlink" Target="https://ljmu.insight4grc.com/policies/1452" TargetMode="External"/><Relationship Id="rId28" Type="http://schemas.openxmlformats.org/officeDocument/2006/relationships/hyperlink" Target="https://www.ljmu.ac.uk/the-doctoral-academy/policies/policy-and-procedures-for-the-examination-of-research-degrees" TargetMode="External"/><Relationship Id="rId36" Type="http://schemas.openxmlformats.org/officeDocument/2006/relationships/hyperlink" Target="https://symplectic.ljmu.ac.uk/" TargetMode="External"/><Relationship Id="rId10" Type="http://schemas.openxmlformats.org/officeDocument/2006/relationships/endnotes" Target="endnotes.xml"/><Relationship Id="rId19" Type="http://schemas.openxmlformats.org/officeDocument/2006/relationships/hyperlink" Target="https://www.ljmu.ac.uk/the-doctoral-academy/policies/policy-and-procedures-for-the-examination-of-research-degrees" TargetMode="External"/><Relationship Id="rId31" Type="http://schemas.openxmlformats.org/officeDocument/2006/relationships/hyperlink" Target="https://researchonline.ljmu.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9.ref.ac.uk/guidance/ref-2029-open-access-policy/" TargetMode="External"/><Relationship Id="rId22" Type="http://schemas.openxmlformats.org/officeDocument/2006/relationships/hyperlink" Target="https://ljmu.insight4grc.com/policies/1452" TargetMode="External"/><Relationship Id="rId27" Type="http://schemas.openxmlformats.org/officeDocument/2006/relationships/hyperlink" Target="https://www.ljmu.ac.uk/the-doctoral-academy/policies/policy-and-procedures-for-the-examination-of-research-degrees" TargetMode="External"/><Relationship Id="rId30" Type="http://schemas.openxmlformats.org/officeDocument/2006/relationships/hyperlink" Target="https://www.ljmu.ac.uk/the-doctoral-academy/policies/policy-and-procedures-for-the-examination-of-research-degrees" TargetMode="External"/><Relationship Id="rId35" Type="http://schemas.openxmlformats.org/officeDocument/2006/relationships/hyperlink" Target="https://symplectic.ljmu.ac.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jmu.ac.uk/ris/research-excellence/open-research-statement" TargetMode="External"/><Relationship Id="rId17" Type="http://schemas.openxmlformats.org/officeDocument/2006/relationships/hyperlink" Target="https://www.ukri.org/publications/ukri-open-access-policy/uk-research-and-innovation-open-access-policy/" TargetMode="External"/><Relationship Id="rId25" Type="http://schemas.openxmlformats.org/officeDocument/2006/relationships/hyperlink" Target="https://www.ljmu.ac.uk/ris/research-excellence/open-research-statement" TargetMode="External"/><Relationship Id="rId33" Type="http://schemas.openxmlformats.org/officeDocument/2006/relationships/hyperlink" Target="https://researchonline.ljmu.ac.uk/"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share-your-work/cc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ed7734-4298-480f-8e14-00f1328fd627">
      <Terms xmlns="http://schemas.microsoft.com/office/infopath/2007/PartnerControls"/>
    </lcf76f155ced4ddcb4097134ff3c332f>
    <TaxCatchAll xmlns="0f5469f2-f5e9-4631-a65e-d600e58da32d" xsi:nil="true"/>
    <Status xmlns="4eed7734-4298-480f-8e14-00f1328fd627">Active</Status>
    <Test xmlns="4eed7734-4298-480f-8e14-00f1328fd627" xsi:nil="true"/>
    <DateandTime xmlns="4eed7734-4298-480f-8e14-00f1328fd6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38B3675077EF4CB4F9E9DEF5814E5A" ma:contentTypeVersion="22" ma:contentTypeDescription="Create a new document." ma:contentTypeScope="" ma:versionID="e4183cd3657d8264703ea24b5c0653b1">
  <xsd:schema xmlns:xsd="http://www.w3.org/2001/XMLSchema" xmlns:xs="http://www.w3.org/2001/XMLSchema" xmlns:p="http://schemas.microsoft.com/office/2006/metadata/properties" xmlns:ns2="4eed7734-4298-480f-8e14-00f1328fd627" xmlns:ns3="0f5469f2-f5e9-4631-a65e-d600e58da32d" targetNamespace="http://schemas.microsoft.com/office/2006/metadata/properties" ma:root="true" ma:fieldsID="f0ea0868ce67144b5ae9df34c2585f4d" ns2:_="" ns3:_="">
    <xsd:import namespace="4eed7734-4298-480f-8e14-00f1328fd627"/>
    <xsd:import namespace="0f5469f2-f5e9-4631-a65e-d600e58da3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Status" minOccurs="0"/>
                <xsd:element ref="ns2:MediaServiceSearchProperties"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d7734-4298-480f-8e14-00f1328fd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fea976-0fb7-4036-bc8a-08177e9f5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est" ma:index="25" nillable="true" ma:displayName="Test " ma:format="DateTime" ma:internalName="Test">
      <xsd:simpleType>
        <xsd:restriction base="dms:DateTime"/>
      </xsd:simpleType>
    </xsd:element>
    <xsd:element name="Status" ma:index="26" nillable="true" ma:displayName="Status" ma:default="Active" ma:format="RadioButtons" ma:internalName="Status">
      <xsd:simpleType>
        <xsd:union memberTypes="dms:Text">
          <xsd:simpleType>
            <xsd:restriction base="dms:Choice">
              <xsd:enumeration value="Active"/>
              <xsd:enumeration value="Archive"/>
            </xsd:restriction>
          </xsd:simpleType>
        </xsd:un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ateandTime" ma:index="28" nillable="true" ma:displayName="Date and Time" ma:format="DateOnly" ma:internalName="DateandTime">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469f2-f5e9-4631-a65e-d600e58da32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b83853-29e3-4296-9b7a-e0b00baedf48}" ma:internalName="TaxCatchAll" ma:showField="CatchAllData" ma:web="0f5469f2-f5e9-4631-a65e-d600e58da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53833-19B7-E04C-A6B8-A6F8BEEDF445}">
  <ds:schemaRefs>
    <ds:schemaRef ds:uri="http://schemas.openxmlformats.org/officeDocument/2006/bibliography"/>
  </ds:schemaRefs>
</ds:datastoreItem>
</file>

<file path=customXml/itemProps2.xml><?xml version="1.0" encoding="utf-8"?>
<ds:datastoreItem xmlns:ds="http://schemas.openxmlformats.org/officeDocument/2006/customXml" ds:itemID="{D5E4DD5C-58FD-4D55-B8C1-95FE067EA804}">
  <ds:schemaRefs>
    <ds:schemaRef ds:uri="http://schemas.microsoft.com/sharepoint/v3/contenttype/forms"/>
  </ds:schemaRefs>
</ds:datastoreItem>
</file>

<file path=customXml/itemProps3.xml><?xml version="1.0" encoding="utf-8"?>
<ds:datastoreItem xmlns:ds="http://schemas.openxmlformats.org/officeDocument/2006/customXml" ds:itemID="{68D4C86C-620F-4067-B4A9-8CD7D6B9DCFE}">
  <ds:schemaRefs>
    <ds:schemaRef ds:uri="http://schemas.microsoft.com/office/2006/metadata/properties"/>
    <ds:schemaRef ds:uri="http://schemas.microsoft.com/office/infopath/2007/PartnerControls"/>
    <ds:schemaRef ds:uri="4eed7734-4298-480f-8e14-00f1328fd627"/>
    <ds:schemaRef ds:uri="0f5469f2-f5e9-4631-a65e-d600e58da32d"/>
  </ds:schemaRefs>
</ds:datastoreItem>
</file>

<file path=customXml/itemProps4.xml><?xml version="1.0" encoding="utf-8"?>
<ds:datastoreItem xmlns:ds="http://schemas.openxmlformats.org/officeDocument/2006/customXml" ds:itemID="{846DC42B-8EC5-4249-96C5-55FB4D7F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d7734-4298-480f-8e14-00f1328fd627"/>
    <ds:schemaRef ds:uri="0f5469f2-f5e9-4631-a65e-d600e58da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2694</Words>
  <Characters>15357</Characters>
  <Application>Microsoft Office Word</Application>
  <DocSecurity>0</DocSecurity>
  <Lines>127</Lines>
  <Paragraphs>36</Paragraphs>
  <ScaleCrop>false</ScaleCrop>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Catherine</dc:creator>
  <cp:keywords/>
  <cp:lastModifiedBy>Dishman, Cath</cp:lastModifiedBy>
  <cp:revision>4</cp:revision>
  <cp:lastPrinted>2025-05-01T17:06:00Z</cp:lastPrinted>
  <dcterms:created xsi:type="dcterms:W3CDTF">2025-08-08T11:04:00Z</dcterms:created>
  <dcterms:modified xsi:type="dcterms:W3CDTF">2025-08-29T12:31:00Z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0x0101009E38B3675077EF4CB4F9E9DEF5814E5A</vt:lpwstr>
  </property>
  <property fmtid="{D5CDD505-2E9C-101B-9397-08002B2CF9AE}" pid="3" name="MediaServiceImageTags">
    <vt:lpwstr/>
  </property>
  <property fmtid="{D5CDD505-2E9C-101B-9397-08002B2CF9AE}" pid="4" name="Order">
    <vt:r8>3000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