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23" w:rsidRDefault="00A20723" w:rsidP="00A20723">
      <w:pPr>
        <w:spacing w:line="240" w:lineRule="auto"/>
        <w:rPr>
          <w:rFonts w:ascii="Arial" w:hAnsi="Arial" w:cs="Arial"/>
          <w:b/>
          <w:sz w:val="24"/>
          <w:szCs w:val="24"/>
        </w:rPr>
      </w:pPr>
      <w:r>
        <w:rPr>
          <w:rFonts w:ascii="Arial" w:hAnsi="Arial" w:cs="Arial"/>
          <w:b/>
          <w:sz w:val="24"/>
          <w:szCs w:val="24"/>
        </w:rPr>
        <w:t>Funding Terrorism</w:t>
      </w:r>
    </w:p>
    <w:p w:rsidR="00A20723" w:rsidRDefault="00A20723" w:rsidP="00A20723">
      <w:pPr>
        <w:spacing w:line="240" w:lineRule="auto"/>
        <w:rPr>
          <w:rFonts w:ascii="Arial" w:hAnsi="Arial" w:cs="Arial"/>
          <w:b/>
          <w:sz w:val="24"/>
          <w:szCs w:val="24"/>
        </w:rPr>
      </w:pPr>
      <w:r>
        <w:rPr>
          <w:rFonts w:ascii="Arial" w:hAnsi="Arial" w:cs="Arial"/>
          <w:b/>
          <w:sz w:val="24"/>
          <w:szCs w:val="24"/>
        </w:rPr>
        <w:t>Latest Update</w:t>
      </w:r>
    </w:p>
    <w:p w:rsidR="00A20723" w:rsidRDefault="00983019" w:rsidP="00A20723">
      <w:pPr>
        <w:spacing w:line="240" w:lineRule="auto"/>
        <w:rPr>
          <w:rFonts w:ascii="Times New Roman" w:hAnsi="Times New Roman" w:cs="Times New Roman"/>
          <w:sz w:val="24"/>
          <w:szCs w:val="24"/>
        </w:rPr>
      </w:pPr>
      <w:r>
        <w:rPr>
          <w:rFonts w:ascii="Times New Roman" w:hAnsi="Times New Roman" w:cs="Times New Roman"/>
          <w:sz w:val="24"/>
          <w:szCs w:val="24"/>
        </w:rPr>
        <w:t>8</w:t>
      </w:r>
      <w:r w:rsidR="001B39E3" w:rsidRPr="001B39E3">
        <w:rPr>
          <w:rFonts w:ascii="Times New Roman" w:hAnsi="Times New Roman" w:cs="Times New Roman"/>
          <w:sz w:val="24"/>
          <w:szCs w:val="24"/>
          <w:vertAlign w:val="superscript"/>
        </w:rPr>
        <w:t>th</w:t>
      </w:r>
      <w:r w:rsidR="001B39E3">
        <w:rPr>
          <w:rFonts w:ascii="Times New Roman" w:hAnsi="Times New Roman" w:cs="Times New Roman"/>
          <w:sz w:val="24"/>
          <w:szCs w:val="24"/>
        </w:rPr>
        <w:t xml:space="preserve"> </w:t>
      </w:r>
      <w:r w:rsidR="00A20723">
        <w:rPr>
          <w:rFonts w:ascii="Times New Roman" w:hAnsi="Times New Roman" w:cs="Times New Roman"/>
          <w:sz w:val="24"/>
          <w:szCs w:val="24"/>
        </w:rPr>
        <w:t>July 2014</w:t>
      </w:r>
    </w:p>
    <w:p w:rsidR="00A20723" w:rsidRDefault="00A20723" w:rsidP="00A20723">
      <w:pPr>
        <w:spacing w:line="240" w:lineRule="auto"/>
        <w:rPr>
          <w:rFonts w:ascii="Arial" w:hAnsi="Arial" w:cs="Arial"/>
          <w:b/>
          <w:sz w:val="24"/>
          <w:szCs w:val="24"/>
        </w:rPr>
      </w:pPr>
      <w:r>
        <w:rPr>
          <w:rFonts w:ascii="Arial" w:hAnsi="Arial" w:cs="Arial"/>
          <w:b/>
          <w:sz w:val="24"/>
          <w:szCs w:val="24"/>
        </w:rPr>
        <w:t>Author</w:t>
      </w:r>
    </w:p>
    <w:p w:rsidR="00A20723" w:rsidRPr="00F11E79" w:rsidRDefault="00A20723" w:rsidP="00A20723">
      <w:pPr>
        <w:spacing w:line="240" w:lineRule="auto"/>
        <w:rPr>
          <w:rFonts w:ascii="Times New Roman" w:hAnsi="Times New Roman" w:cs="Times New Roman"/>
          <w:sz w:val="24"/>
          <w:szCs w:val="24"/>
        </w:rPr>
      </w:pPr>
      <w:r>
        <w:rPr>
          <w:rFonts w:ascii="Times New Roman" w:hAnsi="Times New Roman" w:cs="Times New Roman"/>
          <w:sz w:val="24"/>
          <w:szCs w:val="24"/>
        </w:rPr>
        <w:t>David Lowe – Liverpool John Moores University</w:t>
      </w:r>
    </w:p>
    <w:p w:rsidR="00A20723" w:rsidRDefault="00E86019" w:rsidP="00A20723">
      <w:pPr>
        <w:spacing w:line="480" w:lineRule="auto"/>
        <w:rPr>
          <w:rFonts w:ascii="Times New Roman" w:hAnsi="Times New Roman" w:cs="Times New Roman"/>
          <w:sz w:val="24"/>
          <w:szCs w:val="24"/>
        </w:rPr>
      </w:pPr>
      <w:r>
        <w:rPr>
          <w:rFonts w:ascii="Times New Roman" w:hAnsi="Times New Roman" w:cs="Times New Roman"/>
          <w:sz w:val="24"/>
          <w:szCs w:val="24"/>
        </w:rPr>
        <w:t>Terrorism is an expensive operation especially if the group plans a prolonged period of conflict. While the financial cost of carrying out attacks can be rel</w:t>
      </w:r>
      <w:r w:rsidR="00760417">
        <w:rPr>
          <w:rFonts w:ascii="Times New Roman" w:hAnsi="Times New Roman" w:cs="Times New Roman"/>
          <w:sz w:val="24"/>
          <w:szCs w:val="24"/>
        </w:rPr>
        <w:t>atively inexpensive, the main</w:t>
      </w:r>
      <w:r>
        <w:rPr>
          <w:rFonts w:ascii="Times New Roman" w:hAnsi="Times New Roman" w:cs="Times New Roman"/>
          <w:sz w:val="24"/>
          <w:szCs w:val="24"/>
        </w:rPr>
        <w:t xml:space="preserve"> drain on terrorist groups’ resources is </w:t>
      </w:r>
      <w:r w:rsidR="00760417">
        <w:rPr>
          <w:rFonts w:ascii="Times New Roman" w:hAnsi="Times New Roman" w:cs="Times New Roman"/>
          <w:sz w:val="24"/>
          <w:szCs w:val="24"/>
        </w:rPr>
        <w:t xml:space="preserve">in </w:t>
      </w:r>
      <w:r>
        <w:rPr>
          <w:rFonts w:ascii="Times New Roman" w:hAnsi="Times New Roman" w:cs="Times New Roman"/>
          <w:sz w:val="24"/>
          <w:szCs w:val="24"/>
        </w:rPr>
        <w:t xml:space="preserve">the running </w:t>
      </w:r>
      <w:r w:rsidR="00760417">
        <w:rPr>
          <w:rFonts w:ascii="Times New Roman" w:hAnsi="Times New Roman" w:cs="Times New Roman"/>
          <w:sz w:val="24"/>
          <w:szCs w:val="24"/>
        </w:rPr>
        <w:t>and maintenance costs such as purchas</w:t>
      </w:r>
      <w:r>
        <w:rPr>
          <w:rFonts w:ascii="Times New Roman" w:hAnsi="Times New Roman" w:cs="Times New Roman"/>
          <w:sz w:val="24"/>
          <w:szCs w:val="24"/>
        </w:rPr>
        <w:t>ing materials, property and travel</w:t>
      </w:r>
      <w:r w:rsidR="00760417">
        <w:rPr>
          <w:rFonts w:ascii="Times New Roman" w:hAnsi="Times New Roman" w:cs="Times New Roman"/>
          <w:sz w:val="24"/>
          <w:szCs w:val="24"/>
        </w:rPr>
        <w:t xml:space="preserve"> arrangements</w:t>
      </w:r>
      <w:r w:rsidR="00FF73BB">
        <w:rPr>
          <w:rFonts w:ascii="Times New Roman" w:hAnsi="Times New Roman" w:cs="Times New Roman"/>
          <w:sz w:val="24"/>
          <w:szCs w:val="24"/>
        </w:rPr>
        <w:t xml:space="preserve"> </w:t>
      </w:r>
      <w:r w:rsidR="00760417">
        <w:rPr>
          <w:rFonts w:ascii="Times New Roman" w:hAnsi="Times New Roman" w:cs="Times New Roman"/>
          <w:sz w:val="24"/>
          <w:szCs w:val="24"/>
        </w:rPr>
        <w:t>(</w:t>
      </w:r>
      <w:r w:rsidR="00FF73BB">
        <w:rPr>
          <w:rFonts w:ascii="Times New Roman" w:hAnsi="Times New Roman" w:cs="Times New Roman"/>
          <w:sz w:val="24"/>
          <w:szCs w:val="24"/>
        </w:rPr>
        <w:t>Donohue 2008 pp. 153-154</w:t>
      </w:r>
      <w:r w:rsidR="00E660B2">
        <w:rPr>
          <w:rFonts w:ascii="Times New Roman" w:hAnsi="Times New Roman" w:cs="Times New Roman"/>
          <w:sz w:val="24"/>
          <w:szCs w:val="24"/>
        </w:rPr>
        <w:t xml:space="preserve">, </w:t>
      </w:r>
      <w:proofErr w:type="spellStart"/>
      <w:r w:rsidR="00E660B2">
        <w:rPr>
          <w:rFonts w:ascii="Times New Roman" w:hAnsi="Times New Roman" w:cs="Times New Roman"/>
          <w:sz w:val="24"/>
          <w:szCs w:val="24"/>
        </w:rPr>
        <w:t>Danziger</w:t>
      </w:r>
      <w:proofErr w:type="spellEnd"/>
      <w:r w:rsidR="00E660B2">
        <w:rPr>
          <w:rFonts w:ascii="Times New Roman" w:hAnsi="Times New Roman" w:cs="Times New Roman"/>
          <w:sz w:val="24"/>
          <w:szCs w:val="24"/>
        </w:rPr>
        <w:t xml:space="preserve"> 2012 p.213</w:t>
      </w:r>
      <w:r w:rsidR="00FF73BB">
        <w:rPr>
          <w:rFonts w:ascii="Times New Roman" w:hAnsi="Times New Roman" w:cs="Times New Roman"/>
          <w:sz w:val="24"/>
          <w:szCs w:val="24"/>
        </w:rPr>
        <w:t>)</w:t>
      </w:r>
      <w:r>
        <w:rPr>
          <w:rFonts w:ascii="Times New Roman" w:hAnsi="Times New Roman" w:cs="Times New Roman"/>
          <w:sz w:val="24"/>
          <w:szCs w:val="24"/>
        </w:rPr>
        <w:t xml:space="preserve">. </w:t>
      </w:r>
      <w:r w:rsidR="00E56E07">
        <w:rPr>
          <w:rFonts w:ascii="Times New Roman" w:hAnsi="Times New Roman" w:cs="Times New Roman"/>
          <w:sz w:val="24"/>
          <w:szCs w:val="24"/>
        </w:rPr>
        <w:t>While l</w:t>
      </w:r>
      <w:r>
        <w:rPr>
          <w:rFonts w:ascii="Times New Roman" w:hAnsi="Times New Roman" w:cs="Times New Roman"/>
          <w:sz w:val="24"/>
          <w:szCs w:val="24"/>
        </w:rPr>
        <w:t xml:space="preserve">inks to terrorist groups being involved in organised criminal activity </w:t>
      </w:r>
      <w:r w:rsidR="00E56E07">
        <w:rPr>
          <w:rFonts w:ascii="Times New Roman" w:hAnsi="Times New Roman" w:cs="Times New Roman"/>
          <w:sz w:val="24"/>
          <w:szCs w:val="24"/>
        </w:rPr>
        <w:t>has</w:t>
      </w:r>
      <w:r>
        <w:rPr>
          <w:rFonts w:ascii="Times New Roman" w:hAnsi="Times New Roman" w:cs="Times New Roman"/>
          <w:sz w:val="24"/>
          <w:szCs w:val="24"/>
        </w:rPr>
        <w:t xml:space="preserve"> been proved</w:t>
      </w:r>
      <w:r w:rsidR="00E56E07">
        <w:rPr>
          <w:rFonts w:ascii="Times New Roman" w:hAnsi="Times New Roman" w:cs="Times New Roman"/>
          <w:sz w:val="24"/>
          <w:szCs w:val="24"/>
        </w:rPr>
        <w:t xml:space="preserve"> to exist</w:t>
      </w:r>
      <w:r w:rsidR="00760417">
        <w:rPr>
          <w:rFonts w:ascii="Times New Roman" w:hAnsi="Times New Roman" w:cs="Times New Roman"/>
          <w:sz w:val="24"/>
          <w:szCs w:val="24"/>
        </w:rPr>
        <w:t xml:space="preserve"> (Hesterman 2013)</w:t>
      </w:r>
      <w:r w:rsidR="00E56E07">
        <w:rPr>
          <w:rFonts w:ascii="Times New Roman" w:hAnsi="Times New Roman" w:cs="Times New Roman"/>
          <w:sz w:val="24"/>
          <w:szCs w:val="24"/>
        </w:rPr>
        <w:t xml:space="preserve">, terrorist </w:t>
      </w:r>
      <w:r w:rsidR="00825017">
        <w:rPr>
          <w:rFonts w:ascii="Times New Roman" w:hAnsi="Times New Roman" w:cs="Times New Roman"/>
          <w:sz w:val="24"/>
          <w:szCs w:val="24"/>
        </w:rPr>
        <w:t>groups also use legitimate means to fund their activities.</w:t>
      </w:r>
      <w:r w:rsidR="00FC67A0">
        <w:rPr>
          <w:rFonts w:ascii="Times New Roman" w:hAnsi="Times New Roman" w:cs="Times New Roman"/>
          <w:sz w:val="24"/>
          <w:szCs w:val="24"/>
        </w:rPr>
        <w:t xml:space="preserve"> With the </w:t>
      </w:r>
      <w:r w:rsidR="00760417">
        <w:rPr>
          <w:rFonts w:ascii="Times New Roman" w:hAnsi="Times New Roman" w:cs="Times New Roman"/>
          <w:sz w:val="24"/>
          <w:szCs w:val="24"/>
        </w:rPr>
        <w:t>threat international terrorist groups pose</w:t>
      </w:r>
      <w:r w:rsidR="00FC67A0">
        <w:rPr>
          <w:rFonts w:ascii="Times New Roman" w:hAnsi="Times New Roman" w:cs="Times New Roman"/>
          <w:sz w:val="24"/>
          <w:szCs w:val="24"/>
        </w:rPr>
        <w:t xml:space="preserve"> to many states</w:t>
      </w:r>
      <w:r w:rsidR="00760417">
        <w:rPr>
          <w:rFonts w:ascii="Times New Roman" w:hAnsi="Times New Roman" w:cs="Times New Roman"/>
          <w:sz w:val="24"/>
          <w:szCs w:val="24"/>
        </w:rPr>
        <w:t>,</w:t>
      </w:r>
      <w:r w:rsidR="00FC67A0">
        <w:rPr>
          <w:rFonts w:ascii="Times New Roman" w:hAnsi="Times New Roman" w:cs="Times New Roman"/>
          <w:sz w:val="24"/>
          <w:szCs w:val="24"/>
        </w:rPr>
        <w:t xml:space="preserve"> the United Nations (UN) introduced </w:t>
      </w:r>
      <w:r w:rsidR="00760417">
        <w:rPr>
          <w:rFonts w:ascii="Times New Roman" w:hAnsi="Times New Roman" w:cs="Times New Roman"/>
          <w:sz w:val="24"/>
          <w:szCs w:val="24"/>
        </w:rPr>
        <w:t xml:space="preserve">the 1999 International </w:t>
      </w:r>
      <w:r w:rsidR="00FC67A0">
        <w:rPr>
          <w:rFonts w:ascii="Times New Roman" w:hAnsi="Times New Roman" w:cs="Times New Roman"/>
          <w:sz w:val="24"/>
          <w:szCs w:val="24"/>
        </w:rPr>
        <w:t>Convention</w:t>
      </w:r>
      <w:r w:rsidR="00760417">
        <w:rPr>
          <w:rFonts w:ascii="Times New Roman" w:hAnsi="Times New Roman" w:cs="Times New Roman"/>
          <w:sz w:val="24"/>
          <w:szCs w:val="24"/>
        </w:rPr>
        <w:t xml:space="preserve"> for the Suppression of the Financing of Terrorism</w:t>
      </w:r>
      <w:r w:rsidR="00FC67A0">
        <w:rPr>
          <w:rFonts w:ascii="Times New Roman" w:hAnsi="Times New Roman" w:cs="Times New Roman"/>
          <w:sz w:val="24"/>
          <w:szCs w:val="24"/>
        </w:rPr>
        <w:t>, supported by the UN Security Council issuing Security</w:t>
      </w:r>
      <w:r w:rsidR="00EE77F4">
        <w:rPr>
          <w:rFonts w:ascii="Times New Roman" w:hAnsi="Times New Roman" w:cs="Times New Roman"/>
          <w:sz w:val="24"/>
          <w:szCs w:val="24"/>
        </w:rPr>
        <w:t xml:space="preserve"> Council Resolutions (SCR). Although providing a brief overview of</w:t>
      </w:r>
      <w:r w:rsidR="00FC67A0">
        <w:rPr>
          <w:rFonts w:ascii="Times New Roman" w:hAnsi="Times New Roman" w:cs="Times New Roman"/>
          <w:sz w:val="24"/>
          <w:szCs w:val="24"/>
        </w:rPr>
        <w:t xml:space="preserve"> the UK’s </w:t>
      </w:r>
      <w:r w:rsidR="00E90873">
        <w:rPr>
          <w:rFonts w:ascii="Times New Roman" w:hAnsi="Times New Roman" w:cs="Times New Roman"/>
          <w:sz w:val="24"/>
          <w:szCs w:val="24"/>
        </w:rPr>
        <w:t>statutory</w:t>
      </w:r>
      <w:r w:rsidR="00FC67A0">
        <w:rPr>
          <w:rFonts w:ascii="Times New Roman" w:hAnsi="Times New Roman" w:cs="Times New Roman"/>
          <w:sz w:val="24"/>
          <w:szCs w:val="24"/>
        </w:rPr>
        <w:t xml:space="preserve"> provisions related to funding terrorism, </w:t>
      </w:r>
      <w:r w:rsidR="004A5F3B">
        <w:rPr>
          <w:rFonts w:ascii="Times New Roman" w:hAnsi="Times New Roman" w:cs="Times New Roman"/>
          <w:sz w:val="24"/>
          <w:szCs w:val="24"/>
        </w:rPr>
        <w:t>as they have been the most controversial</w:t>
      </w:r>
      <w:r w:rsidR="00347F3B">
        <w:rPr>
          <w:rFonts w:ascii="Times New Roman" w:hAnsi="Times New Roman" w:cs="Times New Roman"/>
          <w:sz w:val="24"/>
          <w:szCs w:val="24"/>
        </w:rPr>
        <w:t xml:space="preserve"> provisions</w:t>
      </w:r>
      <w:r w:rsidR="004A5F3B">
        <w:rPr>
          <w:rFonts w:ascii="Times New Roman" w:hAnsi="Times New Roman" w:cs="Times New Roman"/>
          <w:sz w:val="24"/>
          <w:szCs w:val="24"/>
        </w:rPr>
        <w:t xml:space="preserve"> </w:t>
      </w:r>
      <w:r w:rsidR="00FC67A0">
        <w:rPr>
          <w:rFonts w:ascii="Times New Roman" w:hAnsi="Times New Roman" w:cs="Times New Roman"/>
          <w:sz w:val="24"/>
          <w:szCs w:val="24"/>
        </w:rPr>
        <w:t xml:space="preserve">the main </w:t>
      </w:r>
      <w:r w:rsidR="00E90873">
        <w:rPr>
          <w:rFonts w:ascii="Times New Roman" w:hAnsi="Times New Roman" w:cs="Times New Roman"/>
          <w:sz w:val="24"/>
          <w:szCs w:val="24"/>
        </w:rPr>
        <w:t>focus</w:t>
      </w:r>
      <w:r w:rsidR="00FC67A0">
        <w:rPr>
          <w:rFonts w:ascii="Times New Roman" w:hAnsi="Times New Roman" w:cs="Times New Roman"/>
          <w:sz w:val="24"/>
          <w:szCs w:val="24"/>
        </w:rPr>
        <w:t xml:space="preserve"> </w:t>
      </w:r>
      <w:r w:rsidR="00EE77F4">
        <w:rPr>
          <w:rFonts w:ascii="Times New Roman" w:hAnsi="Times New Roman" w:cs="Times New Roman"/>
          <w:sz w:val="24"/>
          <w:szCs w:val="24"/>
        </w:rPr>
        <w:t xml:space="preserve">of this article </w:t>
      </w:r>
      <w:r w:rsidR="00FC67A0">
        <w:rPr>
          <w:rFonts w:ascii="Times New Roman" w:hAnsi="Times New Roman" w:cs="Times New Roman"/>
          <w:sz w:val="24"/>
          <w:szCs w:val="24"/>
        </w:rPr>
        <w:t xml:space="preserve">will be in </w:t>
      </w:r>
      <w:r w:rsidR="00E90873">
        <w:rPr>
          <w:rFonts w:ascii="Times New Roman" w:hAnsi="Times New Roman" w:cs="Times New Roman"/>
          <w:sz w:val="24"/>
          <w:szCs w:val="24"/>
        </w:rPr>
        <w:t>the UN measures related to funding terrorism introduced</w:t>
      </w:r>
      <w:r w:rsidR="00760417">
        <w:rPr>
          <w:rFonts w:ascii="Times New Roman" w:hAnsi="Times New Roman" w:cs="Times New Roman"/>
          <w:sz w:val="24"/>
          <w:szCs w:val="24"/>
        </w:rPr>
        <w:t xml:space="preserve"> in the UK</w:t>
      </w:r>
      <w:r w:rsidR="00E90873">
        <w:rPr>
          <w:rFonts w:ascii="Times New Roman" w:hAnsi="Times New Roman" w:cs="Times New Roman"/>
          <w:sz w:val="24"/>
          <w:szCs w:val="24"/>
        </w:rPr>
        <w:t xml:space="preserve"> as statutory instruments,</w:t>
      </w:r>
      <w:r w:rsidR="00760417">
        <w:rPr>
          <w:rFonts w:ascii="Times New Roman" w:hAnsi="Times New Roman" w:cs="Times New Roman"/>
          <w:sz w:val="24"/>
          <w:szCs w:val="24"/>
        </w:rPr>
        <w:t xml:space="preserve"> in particular</w:t>
      </w:r>
      <w:r w:rsidR="00E90873">
        <w:rPr>
          <w:rFonts w:ascii="Times New Roman" w:hAnsi="Times New Roman" w:cs="Times New Roman"/>
          <w:sz w:val="24"/>
          <w:szCs w:val="24"/>
        </w:rPr>
        <w:t xml:space="preserve"> the Terro</w:t>
      </w:r>
      <w:r w:rsidR="003A65AE">
        <w:rPr>
          <w:rFonts w:ascii="Times New Roman" w:hAnsi="Times New Roman" w:cs="Times New Roman"/>
          <w:sz w:val="24"/>
          <w:szCs w:val="24"/>
        </w:rPr>
        <w:t>rism (United Nations Measures) O</w:t>
      </w:r>
      <w:r w:rsidR="00E90873">
        <w:rPr>
          <w:rFonts w:ascii="Times New Roman" w:hAnsi="Times New Roman" w:cs="Times New Roman"/>
          <w:sz w:val="24"/>
          <w:szCs w:val="24"/>
        </w:rPr>
        <w:t>rders and the Al Qaeda and Taliban (United Nations Measures) Orders. Being the source of most of the judicial</w:t>
      </w:r>
      <w:r w:rsidR="003A65AE">
        <w:rPr>
          <w:rFonts w:ascii="Times New Roman" w:hAnsi="Times New Roman" w:cs="Times New Roman"/>
          <w:sz w:val="24"/>
          <w:szCs w:val="24"/>
        </w:rPr>
        <w:t xml:space="preserve"> </w:t>
      </w:r>
      <w:r w:rsidR="004A5F3B">
        <w:rPr>
          <w:rFonts w:ascii="Times New Roman" w:hAnsi="Times New Roman" w:cs="Times New Roman"/>
          <w:sz w:val="24"/>
          <w:szCs w:val="24"/>
        </w:rPr>
        <w:t>decisions on funding terrorism this article will examine how</w:t>
      </w:r>
      <w:r w:rsidR="003A65AE">
        <w:rPr>
          <w:rFonts w:ascii="Times New Roman" w:hAnsi="Times New Roman" w:cs="Times New Roman"/>
          <w:sz w:val="24"/>
          <w:szCs w:val="24"/>
        </w:rPr>
        <w:t xml:space="preserve"> those decisions</w:t>
      </w:r>
      <w:r w:rsidR="00010148">
        <w:rPr>
          <w:rFonts w:ascii="Times New Roman" w:hAnsi="Times New Roman" w:cs="Times New Roman"/>
          <w:sz w:val="24"/>
          <w:szCs w:val="24"/>
        </w:rPr>
        <w:t xml:space="preserve">, in particular the Supreme Court decision in </w:t>
      </w:r>
      <w:r w:rsidR="00010148" w:rsidRPr="00F23392">
        <w:rPr>
          <w:rFonts w:ascii="Times New Roman" w:hAnsi="Times New Roman" w:cs="Times New Roman"/>
          <w:i/>
          <w:sz w:val="24"/>
          <w:szCs w:val="24"/>
        </w:rPr>
        <w:t xml:space="preserve">H.M. Treasury v Mohammad </w:t>
      </w:r>
      <w:proofErr w:type="spellStart"/>
      <w:r w:rsidR="00010148" w:rsidRPr="00F23392">
        <w:rPr>
          <w:rFonts w:ascii="Times New Roman" w:hAnsi="Times New Roman" w:cs="Times New Roman"/>
          <w:i/>
          <w:sz w:val="24"/>
          <w:szCs w:val="24"/>
        </w:rPr>
        <w:t>Jabar</w:t>
      </w:r>
      <w:proofErr w:type="spellEnd"/>
      <w:r w:rsidR="00010148" w:rsidRPr="00F23392">
        <w:rPr>
          <w:rFonts w:ascii="Times New Roman" w:hAnsi="Times New Roman" w:cs="Times New Roman"/>
          <w:i/>
          <w:sz w:val="24"/>
          <w:szCs w:val="24"/>
        </w:rPr>
        <w:t xml:space="preserve"> Ahmed and others</w:t>
      </w:r>
      <w:r w:rsidR="00010148">
        <w:rPr>
          <w:rFonts w:ascii="Times New Roman" w:hAnsi="Times New Roman" w:cs="Times New Roman"/>
          <w:sz w:val="24"/>
          <w:szCs w:val="24"/>
        </w:rPr>
        <w:t xml:space="preserve"> [2010] UKSC 2</w:t>
      </w:r>
      <w:r w:rsidR="003A65AE">
        <w:rPr>
          <w:rFonts w:ascii="Times New Roman" w:hAnsi="Times New Roman" w:cs="Times New Roman"/>
          <w:sz w:val="24"/>
          <w:szCs w:val="24"/>
        </w:rPr>
        <w:t xml:space="preserve"> resulted in the Terrorism Orders being repealed and replaced by the Terrorist Asset-Freezing Act 2010.</w:t>
      </w:r>
      <w:r w:rsidR="00825017">
        <w:rPr>
          <w:rFonts w:ascii="Times New Roman" w:hAnsi="Times New Roman" w:cs="Times New Roman"/>
          <w:sz w:val="24"/>
          <w:szCs w:val="24"/>
        </w:rPr>
        <w:t xml:space="preserve"> </w:t>
      </w:r>
    </w:p>
    <w:p w:rsidR="00A20723" w:rsidRDefault="00A20723" w:rsidP="00A20723">
      <w:pPr>
        <w:spacing w:line="480" w:lineRule="auto"/>
        <w:rPr>
          <w:rFonts w:ascii="Arial" w:hAnsi="Arial" w:cs="Arial"/>
          <w:b/>
          <w:sz w:val="24"/>
          <w:szCs w:val="24"/>
        </w:rPr>
      </w:pPr>
      <w:r>
        <w:rPr>
          <w:rFonts w:ascii="Arial" w:hAnsi="Arial" w:cs="Arial"/>
          <w:b/>
          <w:sz w:val="24"/>
          <w:szCs w:val="24"/>
        </w:rPr>
        <w:t>Overview of the Topic</w:t>
      </w:r>
    </w:p>
    <w:p w:rsidR="003C4C96" w:rsidRDefault="003C4C96" w:rsidP="003C4C96">
      <w:pPr>
        <w:pStyle w:val="ListParagraph"/>
        <w:numPr>
          <w:ilvl w:val="0"/>
          <w:numId w:val="3"/>
        </w:numPr>
        <w:spacing w:line="480" w:lineRule="auto"/>
        <w:rPr>
          <w:rFonts w:ascii="Times New Roman" w:hAnsi="Times New Roman" w:cs="Times New Roman"/>
          <w:sz w:val="24"/>
          <w:szCs w:val="24"/>
        </w:rPr>
      </w:pPr>
      <w:r w:rsidRPr="003C4C96">
        <w:rPr>
          <w:rFonts w:ascii="Times New Roman" w:hAnsi="Times New Roman" w:cs="Times New Roman"/>
          <w:b/>
          <w:sz w:val="24"/>
          <w:szCs w:val="24"/>
        </w:rPr>
        <w:lastRenderedPageBreak/>
        <w:t xml:space="preserve">Provisions related to funding terrorism </w:t>
      </w:r>
      <w:r w:rsidR="003C565C">
        <w:rPr>
          <w:rFonts w:ascii="Times New Roman" w:hAnsi="Times New Roman" w:cs="Times New Roman"/>
          <w:b/>
          <w:sz w:val="24"/>
          <w:szCs w:val="24"/>
        </w:rPr>
        <w:t xml:space="preserve">under the </w:t>
      </w:r>
      <w:r>
        <w:rPr>
          <w:rFonts w:ascii="Times New Roman" w:hAnsi="Times New Roman" w:cs="Times New Roman"/>
          <w:b/>
          <w:sz w:val="24"/>
          <w:szCs w:val="24"/>
        </w:rPr>
        <w:t>Terrorism Act 2000</w:t>
      </w:r>
      <w:r>
        <w:rPr>
          <w:rFonts w:ascii="Times New Roman" w:hAnsi="Times New Roman" w:cs="Times New Roman"/>
          <w:sz w:val="24"/>
          <w:szCs w:val="24"/>
        </w:rPr>
        <w:t xml:space="preserve"> </w:t>
      </w:r>
      <w:r w:rsidR="00745353">
        <w:rPr>
          <w:rFonts w:ascii="Times New Roman" w:hAnsi="Times New Roman" w:cs="Times New Roman"/>
          <w:sz w:val="24"/>
          <w:szCs w:val="24"/>
        </w:rPr>
        <w:t>–</w:t>
      </w:r>
      <w:r>
        <w:rPr>
          <w:rFonts w:ascii="Times New Roman" w:hAnsi="Times New Roman" w:cs="Times New Roman"/>
          <w:sz w:val="24"/>
          <w:szCs w:val="24"/>
        </w:rPr>
        <w:t xml:space="preserve"> </w:t>
      </w:r>
      <w:r w:rsidR="00745353">
        <w:rPr>
          <w:rFonts w:ascii="Times New Roman" w:hAnsi="Times New Roman" w:cs="Times New Roman"/>
          <w:sz w:val="24"/>
          <w:szCs w:val="24"/>
        </w:rPr>
        <w:t>Part III of the 2000 Act created offences relating to terrorist fund raising (section 15 Terrorism Act 2000)</w:t>
      </w:r>
      <w:r w:rsidR="00347F3B">
        <w:rPr>
          <w:rFonts w:ascii="Times New Roman" w:hAnsi="Times New Roman" w:cs="Times New Roman"/>
          <w:sz w:val="24"/>
          <w:szCs w:val="24"/>
        </w:rPr>
        <w:t xml:space="preserve"> </w:t>
      </w:r>
      <w:r w:rsidR="00745353">
        <w:rPr>
          <w:rFonts w:ascii="Times New Roman" w:hAnsi="Times New Roman" w:cs="Times New Roman"/>
          <w:sz w:val="24"/>
          <w:szCs w:val="24"/>
        </w:rPr>
        <w:t xml:space="preserve">use and possession of property for the purposes of terrorism (section 16 Terrorism Act 2000), </w:t>
      </w:r>
      <w:r w:rsidR="008E5A4B">
        <w:rPr>
          <w:rFonts w:ascii="Times New Roman" w:hAnsi="Times New Roman" w:cs="Times New Roman"/>
          <w:sz w:val="24"/>
          <w:szCs w:val="24"/>
        </w:rPr>
        <w:t xml:space="preserve">becoming concerned in the arrangement of property or money for the purposes of terrorism (section 17 Terrorism Act 2000), money laundering </w:t>
      </w:r>
      <w:r w:rsidR="00347F3B">
        <w:rPr>
          <w:rFonts w:ascii="Times New Roman" w:hAnsi="Times New Roman" w:cs="Times New Roman"/>
          <w:sz w:val="24"/>
          <w:szCs w:val="24"/>
        </w:rPr>
        <w:t>i</w:t>
      </w:r>
      <w:r w:rsidR="008E5A4B">
        <w:rPr>
          <w:rFonts w:ascii="Times New Roman" w:hAnsi="Times New Roman" w:cs="Times New Roman"/>
          <w:sz w:val="24"/>
          <w:szCs w:val="24"/>
        </w:rPr>
        <w:t>n relation to terrorist property (section 18 terrorism Act 2000) and</w:t>
      </w:r>
      <w:r w:rsidR="00FE343F">
        <w:rPr>
          <w:rFonts w:ascii="Times New Roman" w:hAnsi="Times New Roman" w:cs="Times New Roman"/>
          <w:sz w:val="24"/>
          <w:szCs w:val="24"/>
        </w:rPr>
        <w:t xml:space="preserve"> applying a duty on a person in the course of their employment to disclose information where they suspect a person has committed an offence under section 15 to 18 (section 19 Terrorism Act 2000)</w:t>
      </w:r>
      <w:r w:rsidR="00760417">
        <w:rPr>
          <w:rFonts w:ascii="Times New Roman" w:hAnsi="Times New Roman" w:cs="Times New Roman"/>
          <w:sz w:val="24"/>
          <w:szCs w:val="24"/>
        </w:rPr>
        <w:t xml:space="preserve">. Where a </w:t>
      </w:r>
      <w:r w:rsidR="00441F28">
        <w:rPr>
          <w:rFonts w:ascii="Times New Roman" w:hAnsi="Times New Roman" w:cs="Times New Roman"/>
          <w:sz w:val="24"/>
          <w:szCs w:val="24"/>
        </w:rPr>
        <w:t xml:space="preserve">person is convicted of an offence under sections 15 – 18 Terrorism Act 2000 the </w:t>
      </w:r>
      <w:r w:rsidR="003C565C">
        <w:rPr>
          <w:rFonts w:ascii="Times New Roman" w:hAnsi="Times New Roman" w:cs="Times New Roman"/>
          <w:sz w:val="24"/>
          <w:szCs w:val="24"/>
        </w:rPr>
        <w:t>court</w:t>
      </w:r>
      <w:r w:rsidR="00441F28">
        <w:rPr>
          <w:rFonts w:ascii="Times New Roman" w:hAnsi="Times New Roman" w:cs="Times New Roman"/>
          <w:sz w:val="24"/>
          <w:szCs w:val="24"/>
        </w:rPr>
        <w:t xml:space="preserve"> can make a </w:t>
      </w:r>
      <w:r w:rsidR="003C565C">
        <w:rPr>
          <w:rFonts w:ascii="Times New Roman" w:hAnsi="Times New Roman" w:cs="Times New Roman"/>
          <w:sz w:val="24"/>
          <w:szCs w:val="24"/>
        </w:rPr>
        <w:t>forfeiture</w:t>
      </w:r>
      <w:r w:rsidR="00441F28">
        <w:rPr>
          <w:rFonts w:ascii="Times New Roman" w:hAnsi="Times New Roman" w:cs="Times New Roman"/>
          <w:sz w:val="24"/>
          <w:szCs w:val="24"/>
        </w:rPr>
        <w:t xml:space="preserve"> </w:t>
      </w:r>
      <w:r w:rsidR="003C565C">
        <w:rPr>
          <w:rFonts w:ascii="Times New Roman" w:hAnsi="Times New Roman" w:cs="Times New Roman"/>
          <w:sz w:val="24"/>
          <w:szCs w:val="24"/>
        </w:rPr>
        <w:t>order</w:t>
      </w:r>
      <w:r w:rsidR="00441F28">
        <w:rPr>
          <w:rFonts w:ascii="Times New Roman" w:hAnsi="Times New Roman" w:cs="Times New Roman"/>
          <w:sz w:val="24"/>
          <w:szCs w:val="24"/>
        </w:rPr>
        <w:t xml:space="preserve"> of any money or property the person had in their possession at the </w:t>
      </w:r>
      <w:r w:rsidR="003C565C">
        <w:rPr>
          <w:rFonts w:ascii="Times New Roman" w:hAnsi="Times New Roman" w:cs="Times New Roman"/>
          <w:sz w:val="24"/>
          <w:szCs w:val="24"/>
        </w:rPr>
        <w:t>time</w:t>
      </w:r>
      <w:r w:rsidR="00441F28">
        <w:rPr>
          <w:rFonts w:ascii="Times New Roman" w:hAnsi="Times New Roman" w:cs="Times New Roman"/>
          <w:sz w:val="24"/>
          <w:szCs w:val="24"/>
        </w:rPr>
        <w:t xml:space="preserve"> </w:t>
      </w:r>
      <w:r w:rsidR="003C565C">
        <w:rPr>
          <w:rFonts w:ascii="Times New Roman" w:hAnsi="Times New Roman" w:cs="Times New Roman"/>
          <w:sz w:val="24"/>
          <w:szCs w:val="24"/>
        </w:rPr>
        <w:t>of</w:t>
      </w:r>
      <w:r w:rsidR="00441F28">
        <w:rPr>
          <w:rFonts w:ascii="Times New Roman" w:hAnsi="Times New Roman" w:cs="Times New Roman"/>
          <w:sz w:val="24"/>
          <w:szCs w:val="24"/>
        </w:rPr>
        <w:t xml:space="preserve"> the offence that had been used for the </w:t>
      </w:r>
      <w:r w:rsidR="003C565C">
        <w:rPr>
          <w:rFonts w:ascii="Times New Roman" w:hAnsi="Times New Roman" w:cs="Times New Roman"/>
          <w:sz w:val="24"/>
          <w:szCs w:val="24"/>
        </w:rPr>
        <w:t>purposes</w:t>
      </w:r>
      <w:r w:rsidR="00441F28">
        <w:rPr>
          <w:rFonts w:ascii="Times New Roman" w:hAnsi="Times New Roman" w:cs="Times New Roman"/>
          <w:sz w:val="24"/>
          <w:szCs w:val="24"/>
        </w:rPr>
        <w:t xml:space="preserve"> </w:t>
      </w:r>
      <w:r w:rsidR="003C565C">
        <w:rPr>
          <w:rFonts w:ascii="Times New Roman" w:hAnsi="Times New Roman" w:cs="Times New Roman"/>
          <w:sz w:val="24"/>
          <w:szCs w:val="24"/>
        </w:rPr>
        <w:t>of</w:t>
      </w:r>
      <w:r w:rsidR="00441F28">
        <w:rPr>
          <w:rFonts w:ascii="Times New Roman" w:hAnsi="Times New Roman" w:cs="Times New Roman"/>
          <w:sz w:val="24"/>
          <w:szCs w:val="24"/>
        </w:rPr>
        <w:t xml:space="preserve"> terrorism or</w:t>
      </w:r>
      <w:r w:rsidR="003C565C">
        <w:rPr>
          <w:rFonts w:ascii="Times New Roman" w:hAnsi="Times New Roman" w:cs="Times New Roman"/>
          <w:sz w:val="24"/>
          <w:szCs w:val="24"/>
        </w:rPr>
        <w:t xml:space="preserve"> was intended for such a purpose (sections 23 and 23A Terrorism Act 2000) with the process of how this is carried</w:t>
      </w:r>
      <w:r w:rsidR="00760417">
        <w:rPr>
          <w:rFonts w:ascii="Times New Roman" w:hAnsi="Times New Roman" w:cs="Times New Roman"/>
          <w:sz w:val="24"/>
          <w:szCs w:val="24"/>
        </w:rPr>
        <w:t xml:space="preserve"> out</w:t>
      </w:r>
      <w:r w:rsidR="003C565C">
        <w:rPr>
          <w:rFonts w:ascii="Times New Roman" w:hAnsi="Times New Roman" w:cs="Times New Roman"/>
          <w:sz w:val="24"/>
          <w:szCs w:val="24"/>
        </w:rPr>
        <w:t xml:space="preserve"> being outlined in Schedule 4 terrorism Act 2000.</w:t>
      </w:r>
    </w:p>
    <w:p w:rsidR="003C565C" w:rsidRDefault="003C565C" w:rsidP="003C565C">
      <w:pPr>
        <w:pStyle w:val="ListParagraph"/>
        <w:numPr>
          <w:ilvl w:val="0"/>
          <w:numId w:val="3"/>
        </w:numPr>
        <w:spacing w:line="480" w:lineRule="auto"/>
        <w:rPr>
          <w:rFonts w:ascii="Times New Roman" w:hAnsi="Times New Roman" w:cs="Times New Roman"/>
          <w:sz w:val="24"/>
          <w:szCs w:val="24"/>
        </w:rPr>
      </w:pPr>
      <w:r w:rsidRPr="003C4C96">
        <w:rPr>
          <w:rFonts w:ascii="Times New Roman" w:hAnsi="Times New Roman" w:cs="Times New Roman"/>
          <w:b/>
          <w:sz w:val="24"/>
          <w:szCs w:val="24"/>
        </w:rPr>
        <w:t xml:space="preserve">Provisions related to funding terrorism </w:t>
      </w:r>
      <w:r>
        <w:rPr>
          <w:rFonts w:ascii="Times New Roman" w:hAnsi="Times New Roman" w:cs="Times New Roman"/>
          <w:b/>
          <w:sz w:val="24"/>
          <w:szCs w:val="24"/>
        </w:rPr>
        <w:t xml:space="preserve">under the Anti-Terrorism, Crime and Security Act 2001 (ATCSA) – </w:t>
      </w:r>
      <w:r>
        <w:rPr>
          <w:rFonts w:ascii="Times New Roman" w:hAnsi="Times New Roman" w:cs="Times New Roman"/>
          <w:sz w:val="24"/>
          <w:szCs w:val="24"/>
        </w:rPr>
        <w:t>Part 2 of the Act is concerned with freezing orders that can be made by H.M. Treasury provided</w:t>
      </w:r>
      <w:r w:rsidR="00760417">
        <w:rPr>
          <w:rFonts w:ascii="Times New Roman" w:hAnsi="Times New Roman" w:cs="Times New Roman"/>
          <w:sz w:val="24"/>
          <w:szCs w:val="24"/>
        </w:rPr>
        <w:t xml:space="preserve"> </w:t>
      </w:r>
      <w:r>
        <w:rPr>
          <w:rFonts w:ascii="Times New Roman" w:hAnsi="Times New Roman" w:cs="Times New Roman"/>
          <w:sz w:val="24"/>
          <w:szCs w:val="24"/>
        </w:rPr>
        <w:t>the Treasury reasonably believe the person’s actions will be a detriment to the UK economy or that action constitutes a threat to the life or property of UK citizens (section 4 ATCSA). The order prohibits persons from making funds available to or for the benefit of persons named in the order (section 5 ATCSA)</w:t>
      </w:r>
      <w:r w:rsidR="00347F3B">
        <w:rPr>
          <w:rFonts w:ascii="Times New Roman" w:hAnsi="Times New Roman" w:cs="Times New Roman"/>
          <w:sz w:val="24"/>
          <w:szCs w:val="24"/>
        </w:rPr>
        <w:t>.</w:t>
      </w:r>
      <w:r>
        <w:rPr>
          <w:rFonts w:ascii="Times New Roman" w:hAnsi="Times New Roman" w:cs="Times New Roman"/>
          <w:sz w:val="24"/>
          <w:szCs w:val="24"/>
        </w:rPr>
        <w:t xml:space="preserve"> Freezing orders are only exercisable by statutory instrument and must be laid before Parliament to have effe</w:t>
      </w:r>
      <w:r w:rsidR="00347F3B">
        <w:rPr>
          <w:rFonts w:ascii="Times New Roman" w:hAnsi="Times New Roman" w:cs="Times New Roman"/>
          <w:sz w:val="24"/>
          <w:szCs w:val="24"/>
        </w:rPr>
        <w:t xml:space="preserve">ct </w:t>
      </w:r>
      <w:r>
        <w:rPr>
          <w:rFonts w:ascii="Times New Roman" w:hAnsi="Times New Roman" w:cs="Times New Roman"/>
          <w:sz w:val="24"/>
          <w:szCs w:val="24"/>
        </w:rPr>
        <w:t>(section 10 ATCSA). ATCSA also contains two schedules concerned</w:t>
      </w:r>
      <w:r w:rsidR="00AD62D3">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AD62D3">
        <w:rPr>
          <w:rFonts w:ascii="Times New Roman" w:hAnsi="Times New Roman" w:cs="Times New Roman"/>
          <w:sz w:val="24"/>
          <w:szCs w:val="24"/>
        </w:rPr>
        <w:t>funding</w:t>
      </w:r>
      <w:r>
        <w:rPr>
          <w:rFonts w:ascii="Times New Roman" w:hAnsi="Times New Roman" w:cs="Times New Roman"/>
          <w:sz w:val="24"/>
          <w:szCs w:val="24"/>
        </w:rPr>
        <w:t xml:space="preserve"> </w:t>
      </w:r>
      <w:r w:rsidR="00AD62D3">
        <w:rPr>
          <w:rFonts w:ascii="Times New Roman" w:hAnsi="Times New Roman" w:cs="Times New Roman"/>
          <w:sz w:val="24"/>
          <w:szCs w:val="24"/>
        </w:rPr>
        <w:t>terrorism</w:t>
      </w:r>
      <w:r>
        <w:rPr>
          <w:rFonts w:ascii="Times New Roman" w:hAnsi="Times New Roman" w:cs="Times New Roman"/>
          <w:sz w:val="24"/>
          <w:szCs w:val="24"/>
        </w:rPr>
        <w:t>, Schedule</w:t>
      </w:r>
      <w:r w:rsidR="00AD62D3">
        <w:rPr>
          <w:rFonts w:ascii="Times New Roman" w:hAnsi="Times New Roman" w:cs="Times New Roman"/>
          <w:sz w:val="24"/>
          <w:szCs w:val="24"/>
        </w:rPr>
        <w:t xml:space="preserve"> 1 is concerned with terrorist cash where paragraph 2 allows and authorised officer to seize any cash they have reasonable grounds for suspecting is terrorist cash. As well as any </w:t>
      </w:r>
      <w:r w:rsidR="00AD62D3">
        <w:rPr>
          <w:rFonts w:ascii="Times New Roman" w:hAnsi="Times New Roman" w:cs="Times New Roman"/>
          <w:sz w:val="24"/>
          <w:szCs w:val="24"/>
        </w:rPr>
        <w:lastRenderedPageBreak/>
        <w:t>coins or notes of any currency, cash includes postal orders, cheques, bankers’ drafts and bearer bonds and shares (paragraph 1 Schedule 1 ATCSA). Forfeiture of the cash can be authorised by a court (paragraph 6 Schedule 1 ATCSA).</w:t>
      </w:r>
    </w:p>
    <w:p w:rsidR="00AD62D3" w:rsidRDefault="00AD62D3" w:rsidP="00AD62D3">
      <w:pPr>
        <w:pStyle w:val="ListParagraph"/>
        <w:numPr>
          <w:ilvl w:val="0"/>
          <w:numId w:val="3"/>
        </w:numPr>
        <w:spacing w:line="480" w:lineRule="auto"/>
        <w:rPr>
          <w:rFonts w:ascii="Times New Roman" w:hAnsi="Times New Roman" w:cs="Times New Roman"/>
          <w:sz w:val="24"/>
          <w:szCs w:val="24"/>
        </w:rPr>
      </w:pPr>
      <w:r w:rsidRPr="003C4C96">
        <w:rPr>
          <w:rFonts w:ascii="Times New Roman" w:hAnsi="Times New Roman" w:cs="Times New Roman"/>
          <w:b/>
          <w:sz w:val="24"/>
          <w:szCs w:val="24"/>
        </w:rPr>
        <w:t xml:space="preserve">Provisions related to funding terrorism </w:t>
      </w:r>
      <w:r>
        <w:rPr>
          <w:rFonts w:ascii="Times New Roman" w:hAnsi="Times New Roman" w:cs="Times New Roman"/>
          <w:b/>
          <w:sz w:val="24"/>
          <w:szCs w:val="24"/>
        </w:rPr>
        <w:t>under the Counter-Terrorism Act 2008 –</w:t>
      </w:r>
      <w:r>
        <w:rPr>
          <w:rFonts w:ascii="Times New Roman" w:hAnsi="Times New Roman" w:cs="Times New Roman"/>
          <w:sz w:val="24"/>
          <w:szCs w:val="24"/>
        </w:rPr>
        <w:t xml:space="preserve"> Par</w:t>
      </w:r>
      <w:r w:rsidR="00905073">
        <w:rPr>
          <w:rFonts w:ascii="Times New Roman" w:hAnsi="Times New Roman" w:cs="Times New Roman"/>
          <w:sz w:val="24"/>
          <w:szCs w:val="24"/>
        </w:rPr>
        <w:t>t 5 and Schedule 7 of the Act are</w:t>
      </w:r>
      <w:r>
        <w:rPr>
          <w:rFonts w:ascii="Times New Roman" w:hAnsi="Times New Roman" w:cs="Times New Roman"/>
          <w:sz w:val="24"/>
          <w:szCs w:val="24"/>
        </w:rPr>
        <w:t xml:space="preserve"> concerned with terrorist financing and money laundering. Schedule 7  defines terrorism financing as using funds or making funds available for the purposes of terrorism or the acquisition, possession, concealment, conversion or transfer of funds that are directly </w:t>
      </w:r>
      <w:r w:rsidR="00347F3B">
        <w:rPr>
          <w:rFonts w:ascii="Times New Roman" w:hAnsi="Times New Roman" w:cs="Times New Roman"/>
          <w:sz w:val="24"/>
          <w:szCs w:val="24"/>
        </w:rPr>
        <w:t>or indirectly to be used for</w:t>
      </w:r>
      <w:r>
        <w:rPr>
          <w:rFonts w:ascii="Times New Roman" w:hAnsi="Times New Roman" w:cs="Times New Roman"/>
          <w:sz w:val="24"/>
          <w:szCs w:val="24"/>
        </w:rPr>
        <w:t xml:space="preserve"> the purposes of terrorism (paragraph 2 Schedule 7 ATCSA).</w:t>
      </w:r>
      <w:r w:rsidR="00347F3B">
        <w:rPr>
          <w:rFonts w:ascii="Times New Roman" w:hAnsi="Times New Roman" w:cs="Times New Roman"/>
          <w:sz w:val="24"/>
          <w:szCs w:val="24"/>
        </w:rPr>
        <w:t xml:space="preserve"> Schedule 7 ATCSA allows the T</w:t>
      </w:r>
      <w:r w:rsidR="001838EA">
        <w:rPr>
          <w:rFonts w:ascii="Times New Roman" w:hAnsi="Times New Roman" w:cs="Times New Roman"/>
          <w:sz w:val="24"/>
          <w:szCs w:val="24"/>
        </w:rPr>
        <w:t>reasury to make a direction that imposes requirements in relation to transactions or business relationships with a person carrying out business in the country, the government of the country or a person resident in or incorporated in the country (paragraph 9 Schedule 7 ATCSA). The direction may require the person named in it to undertake enhanced customer due diligence measure before entering into a transaction or business relationship with a designated person actually doing business with that person (p</w:t>
      </w:r>
      <w:r w:rsidR="00760417">
        <w:rPr>
          <w:rFonts w:ascii="Times New Roman" w:hAnsi="Times New Roman" w:cs="Times New Roman"/>
          <w:sz w:val="24"/>
          <w:szCs w:val="24"/>
        </w:rPr>
        <w:t>aragraph 10 Schedule 7 ATCSA). D</w:t>
      </w:r>
      <w:r w:rsidR="001838EA">
        <w:rPr>
          <w:rFonts w:ascii="Times New Roman" w:hAnsi="Times New Roman" w:cs="Times New Roman"/>
          <w:sz w:val="24"/>
          <w:szCs w:val="24"/>
        </w:rPr>
        <w:t>ue diligence measure</w:t>
      </w:r>
      <w:r w:rsidR="00760417">
        <w:rPr>
          <w:rFonts w:ascii="Times New Roman" w:hAnsi="Times New Roman" w:cs="Times New Roman"/>
          <w:sz w:val="24"/>
          <w:szCs w:val="24"/>
        </w:rPr>
        <w:t>s</w:t>
      </w:r>
      <w:r w:rsidR="001838EA">
        <w:rPr>
          <w:rFonts w:ascii="Times New Roman" w:hAnsi="Times New Roman" w:cs="Times New Roman"/>
          <w:sz w:val="24"/>
          <w:szCs w:val="24"/>
        </w:rPr>
        <w:t xml:space="preserve"> are measure</w:t>
      </w:r>
      <w:r w:rsidR="00760417">
        <w:rPr>
          <w:rFonts w:ascii="Times New Roman" w:hAnsi="Times New Roman" w:cs="Times New Roman"/>
          <w:sz w:val="24"/>
          <w:szCs w:val="24"/>
        </w:rPr>
        <w:t>s</w:t>
      </w:r>
      <w:r w:rsidR="001838EA">
        <w:rPr>
          <w:rFonts w:ascii="Times New Roman" w:hAnsi="Times New Roman" w:cs="Times New Roman"/>
          <w:sz w:val="24"/>
          <w:szCs w:val="24"/>
        </w:rPr>
        <w:t xml:space="preserve"> to establish the identity of a designated person and obtain information about th</w:t>
      </w:r>
      <w:r w:rsidR="00760417">
        <w:rPr>
          <w:rFonts w:ascii="Times New Roman" w:hAnsi="Times New Roman" w:cs="Times New Roman"/>
          <w:sz w:val="24"/>
          <w:szCs w:val="24"/>
        </w:rPr>
        <w:t>at designated person’s business</w:t>
      </w:r>
      <w:r w:rsidR="001838EA">
        <w:rPr>
          <w:rFonts w:ascii="Times New Roman" w:hAnsi="Times New Roman" w:cs="Times New Roman"/>
          <w:sz w:val="24"/>
          <w:szCs w:val="24"/>
        </w:rPr>
        <w:t>, the source of their funds and to assess the risk of the designated person being involved in relevant terrorist activities (paragraph 10(3) Schedule 7 ATCSA). H.M. Treasury can gi</w:t>
      </w:r>
      <w:r w:rsidR="00F52554">
        <w:rPr>
          <w:rFonts w:ascii="Times New Roman" w:hAnsi="Times New Roman" w:cs="Times New Roman"/>
          <w:sz w:val="24"/>
          <w:szCs w:val="24"/>
        </w:rPr>
        <w:t>ve such a direction provided the</w:t>
      </w:r>
      <w:r w:rsidR="001838EA">
        <w:rPr>
          <w:rFonts w:ascii="Times New Roman" w:hAnsi="Times New Roman" w:cs="Times New Roman"/>
          <w:sz w:val="24"/>
          <w:szCs w:val="24"/>
        </w:rPr>
        <w:t xml:space="preserve"> </w:t>
      </w:r>
      <w:r w:rsidR="00905073">
        <w:rPr>
          <w:rFonts w:ascii="Times New Roman" w:hAnsi="Times New Roman" w:cs="Times New Roman"/>
          <w:sz w:val="24"/>
          <w:szCs w:val="24"/>
        </w:rPr>
        <w:t>Financial</w:t>
      </w:r>
      <w:r w:rsidR="00007CAA">
        <w:rPr>
          <w:rFonts w:ascii="Times New Roman" w:hAnsi="Times New Roman" w:cs="Times New Roman"/>
          <w:sz w:val="24"/>
          <w:szCs w:val="24"/>
        </w:rPr>
        <w:t xml:space="preserve"> Action Task Force has</w:t>
      </w:r>
      <w:r w:rsidR="001838EA">
        <w:rPr>
          <w:rFonts w:ascii="Times New Roman" w:hAnsi="Times New Roman" w:cs="Times New Roman"/>
          <w:sz w:val="24"/>
          <w:szCs w:val="24"/>
        </w:rPr>
        <w:t xml:space="preserve"> advised</w:t>
      </w:r>
      <w:r w:rsidR="00007CAA">
        <w:rPr>
          <w:rFonts w:ascii="Times New Roman" w:hAnsi="Times New Roman" w:cs="Times New Roman"/>
          <w:sz w:val="24"/>
          <w:szCs w:val="24"/>
        </w:rPr>
        <w:t xml:space="preserve"> the Treasury that such measure</w:t>
      </w:r>
      <w:r w:rsidR="00347F3B">
        <w:rPr>
          <w:rFonts w:ascii="Times New Roman" w:hAnsi="Times New Roman" w:cs="Times New Roman"/>
          <w:sz w:val="24"/>
          <w:szCs w:val="24"/>
        </w:rPr>
        <w:t>s</w:t>
      </w:r>
      <w:r w:rsidR="00007CAA">
        <w:rPr>
          <w:rFonts w:ascii="Times New Roman" w:hAnsi="Times New Roman" w:cs="Times New Roman"/>
          <w:sz w:val="24"/>
          <w:szCs w:val="24"/>
        </w:rPr>
        <w:t xml:space="preserve"> should be taken because of the risk of terrorist financing or money laundering. The Treasury must reasonably believe the there is a risk that terrorist financing or money laundering activities are being carried out and pose a significant risk to the UK’s national interest and the Treasury also reasonably believe the development of nuclear, radiological, </w:t>
      </w:r>
      <w:r w:rsidR="00007CAA">
        <w:rPr>
          <w:rFonts w:ascii="Times New Roman" w:hAnsi="Times New Roman" w:cs="Times New Roman"/>
          <w:sz w:val="24"/>
          <w:szCs w:val="24"/>
        </w:rPr>
        <w:lastRenderedPageBreak/>
        <w:t>biological or chemical weapons or any action is carried out that facilitates the development of such weapons poses a significant risk to the UK’s national interests (paragraph 1 Schedule 7 ATCSA).</w:t>
      </w:r>
      <w:r>
        <w:rPr>
          <w:rFonts w:ascii="Times New Roman" w:hAnsi="Times New Roman" w:cs="Times New Roman"/>
          <w:sz w:val="24"/>
          <w:szCs w:val="24"/>
        </w:rPr>
        <w:t xml:space="preserve"> </w:t>
      </w:r>
      <w:r w:rsidR="00580ED5">
        <w:rPr>
          <w:rFonts w:ascii="Times New Roman" w:hAnsi="Times New Roman" w:cs="Times New Roman"/>
          <w:sz w:val="24"/>
          <w:szCs w:val="24"/>
        </w:rPr>
        <w:t xml:space="preserve">Regarding where </w:t>
      </w:r>
      <w:r>
        <w:rPr>
          <w:rFonts w:ascii="Times New Roman" w:hAnsi="Times New Roman" w:cs="Times New Roman"/>
          <w:sz w:val="24"/>
          <w:szCs w:val="24"/>
        </w:rPr>
        <w:t>financial restrictions proceedings</w:t>
      </w:r>
      <w:r w:rsidR="00580ED5">
        <w:rPr>
          <w:rFonts w:ascii="Times New Roman" w:hAnsi="Times New Roman" w:cs="Times New Roman"/>
          <w:sz w:val="24"/>
          <w:szCs w:val="24"/>
        </w:rPr>
        <w:t xml:space="preserve"> emanating from UN terrorism orders, Part </w:t>
      </w:r>
      <w:r w:rsidR="00F23392">
        <w:rPr>
          <w:rFonts w:ascii="Times New Roman" w:hAnsi="Times New Roman" w:cs="Times New Roman"/>
          <w:sz w:val="24"/>
          <w:szCs w:val="24"/>
        </w:rPr>
        <w:t>2 ATCSA or Schedule 7 of the Counter-</w:t>
      </w:r>
      <w:r w:rsidR="00905073">
        <w:rPr>
          <w:rFonts w:ascii="Times New Roman" w:hAnsi="Times New Roman" w:cs="Times New Roman"/>
          <w:sz w:val="24"/>
          <w:szCs w:val="24"/>
        </w:rPr>
        <w:t>Terrorisms</w:t>
      </w:r>
      <w:r w:rsidR="00580ED5">
        <w:rPr>
          <w:rFonts w:ascii="Times New Roman" w:hAnsi="Times New Roman" w:cs="Times New Roman"/>
          <w:sz w:val="24"/>
          <w:szCs w:val="24"/>
        </w:rPr>
        <w:t xml:space="preserve"> Act 2008 are in place on a named person, Part 6 of the Act covers the procedures that person can take in applying to a court to have those decision set aside via judicial review (section 63 Counter-Terrorism Act 2008). The UN orders that section 62 apply to are</w:t>
      </w:r>
      <w:r w:rsidR="00347F3B">
        <w:rPr>
          <w:rFonts w:ascii="Times New Roman" w:hAnsi="Times New Roman" w:cs="Times New Roman"/>
          <w:sz w:val="24"/>
          <w:szCs w:val="24"/>
        </w:rPr>
        <w:t xml:space="preserve"> the</w:t>
      </w:r>
      <w:r w:rsidR="00580ED5">
        <w:rPr>
          <w:rFonts w:ascii="Times New Roman" w:hAnsi="Times New Roman" w:cs="Times New Roman"/>
          <w:sz w:val="24"/>
          <w:szCs w:val="24"/>
        </w:rPr>
        <w:t xml:space="preserve"> </w:t>
      </w:r>
      <w:r w:rsidR="00347F3B">
        <w:rPr>
          <w:rFonts w:ascii="Times New Roman" w:hAnsi="Times New Roman" w:cs="Times New Roman"/>
          <w:sz w:val="24"/>
          <w:szCs w:val="24"/>
        </w:rPr>
        <w:t>T</w:t>
      </w:r>
      <w:r w:rsidR="00580ED5">
        <w:rPr>
          <w:rFonts w:ascii="Times New Roman" w:hAnsi="Times New Roman" w:cs="Times New Roman"/>
          <w:sz w:val="24"/>
          <w:szCs w:val="24"/>
        </w:rPr>
        <w:t>errorism (united Nations Measures) Order and the Al Qaeda and Taliban (United Nations Measures) Orders or any other related orders that apply under section 1 United Nations Act 1946.</w:t>
      </w:r>
    </w:p>
    <w:p w:rsidR="00580ED5" w:rsidRDefault="00580ED5" w:rsidP="00AD62D3">
      <w:pPr>
        <w:pStyle w:val="ListParagraph"/>
        <w:numPr>
          <w:ilvl w:val="0"/>
          <w:numId w:val="3"/>
        </w:numPr>
        <w:spacing w:line="480" w:lineRule="auto"/>
        <w:rPr>
          <w:rFonts w:ascii="Times New Roman" w:hAnsi="Times New Roman" w:cs="Times New Roman"/>
          <w:sz w:val="24"/>
          <w:szCs w:val="24"/>
        </w:rPr>
      </w:pPr>
      <w:r w:rsidRPr="003C4C96">
        <w:rPr>
          <w:rFonts w:ascii="Times New Roman" w:hAnsi="Times New Roman" w:cs="Times New Roman"/>
          <w:b/>
          <w:sz w:val="24"/>
          <w:szCs w:val="24"/>
        </w:rPr>
        <w:t xml:space="preserve">Provisions related to funding terrorism </w:t>
      </w:r>
      <w:r>
        <w:rPr>
          <w:rFonts w:ascii="Times New Roman" w:hAnsi="Times New Roman" w:cs="Times New Roman"/>
          <w:b/>
          <w:sz w:val="24"/>
          <w:szCs w:val="24"/>
        </w:rPr>
        <w:t xml:space="preserve">under the Terrorism (United Nations Measures) Orders and the Al Qaeda and Taliban (United Nations Measures) Orders – </w:t>
      </w:r>
      <w:r>
        <w:rPr>
          <w:rFonts w:ascii="Times New Roman" w:hAnsi="Times New Roman" w:cs="Times New Roman"/>
          <w:sz w:val="24"/>
          <w:szCs w:val="24"/>
        </w:rPr>
        <w:t>These have been the most controversial legal provisions related funding terrorism</w:t>
      </w:r>
      <w:r w:rsidR="00760417">
        <w:rPr>
          <w:rFonts w:ascii="Times New Roman" w:hAnsi="Times New Roman" w:cs="Times New Roman"/>
          <w:sz w:val="24"/>
          <w:szCs w:val="24"/>
        </w:rPr>
        <w:t>. The important difference between the provisions in the funding of terrorism in the Acts compared to the Orders is</w:t>
      </w:r>
      <w:r>
        <w:rPr>
          <w:rFonts w:ascii="Times New Roman" w:hAnsi="Times New Roman" w:cs="Times New Roman"/>
          <w:sz w:val="24"/>
          <w:szCs w:val="24"/>
        </w:rPr>
        <w:t xml:space="preserve"> the Acts </w:t>
      </w:r>
      <w:r w:rsidR="00760417">
        <w:rPr>
          <w:rFonts w:ascii="Times New Roman" w:hAnsi="Times New Roman" w:cs="Times New Roman"/>
          <w:sz w:val="24"/>
          <w:szCs w:val="24"/>
        </w:rPr>
        <w:t xml:space="preserve">require </w:t>
      </w:r>
      <w:r>
        <w:rPr>
          <w:rFonts w:ascii="Times New Roman" w:hAnsi="Times New Roman" w:cs="Times New Roman"/>
          <w:sz w:val="24"/>
          <w:szCs w:val="24"/>
        </w:rPr>
        <w:t xml:space="preserve">a degree of </w:t>
      </w:r>
      <w:r w:rsidRPr="00580ED5">
        <w:rPr>
          <w:rFonts w:ascii="Times New Roman" w:hAnsi="Times New Roman" w:cs="Times New Roman"/>
          <w:i/>
          <w:sz w:val="24"/>
          <w:szCs w:val="24"/>
        </w:rPr>
        <w:t>mens rea</w:t>
      </w:r>
      <w:r w:rsidR="00760417">
        <w:rPr>
          <w:rFonts w:ascii="Times New Roman" w:hAnsi="Times New Roman" w:cs="Times New Roman"/>
          <w:i/>
          <w:sz w:val="24"/>
          <w:szCs w:val="24"/>
        </w:rPr>
        <w:t>.</w:t>
      </w:r>
      <w:r w:rsidR="00760417">
        <w:rPr>
          <w:rFonts w:ascii="Times New Roman" w:hAnsi="Times New Roman" w:cs="Times New Roman"/>
          <w:sz w:val="24"/>
          <w:szCs w:val="24"/>
        </w:rPr>
        <w:t xml:space="preserve"> </w:t>
      </w:r>
      <w:r w:rsidR="00347F3B">
        <w:rPr>
          <w:rFonts w:ascii="Times New Roman" w:hAnsi="Times New Roman" w:cs="Times New Roman"/>
          <w:sz w:val="24"/>
          <w:szCs w:val="24"/>
        </w:rPr>
        <w:t>As mentioned above the provisions in the respective</w:t>
      </w:r>
      <w:r w:rsidR="00E660B2">
        <w:rPr>
          <w:rFonts w:ascii="Times New Roman" w:hAnsi="Times New Roman" w:cs="Times New Roman"/>
          <w:sz w:val="24"/>
          <w:szCs w:val="24"/>
        </w:rPr>
        <w:t xml:space="preserve"> </w:t>
      </w:r>
      <w:r w:rsidR="00347F3B">
        <w:rPr>
          <w:rFonts w:ascii="Times New Roman" w:hAnsi="Times New Roman" w:cs="Times New Roman"/>
          <w:sz w:val="24"/>
          <w:szCs w:val="24"/>
        </w:rPr>
        <w:t>Acts relating to the forfeiture or freezing of assets apply where a person is committing or has committed or has been convicted of terrorist related offences. However, this is not the case with Orders as the persons or groups (entities) are listed by the UN’s Security Council in the SCR.</w:t>
      </w:r>
      <w:r w:rsidR="002F75C7">
        <w:rPr>
          <w:rFonts w:ascii="Times New Roman" w:hAnsi="Times New Roman" w:cs="Times New Roman"/>
          <w:sz w:val="24"/>
          <w:szCs w:val="24"/>
        </w:rPr>
        <w:t xml:space="preserve"> </w:t>
      </w:r>
      <w:r w:rsidR="00347F3B">
        <w:rPr>
          <w:rFonts w:ascii="Times New Roman" w:hAnsi="Times New Roman" w:cs="Times New Roman"/>
          <w:sz w:val="24"/>
          <w:szCs w:val="24"/>
        </w:rPr>
        <w:t xml:space="preserve">As </w:t>
      </w:r>
      <w:r w:rsidR="00760417">
        <w:rPr>
          <w:rFonts w:ascii="Times New Roman" w:hAnsi="Times New Roman" w:cs="Times New Roman"/>
          <w:sz w:val="24"/>
          <w:szCs w:val="24"/>
        </w:rPr>
        <w:t>Lord Hope observed</w:t>
      </w:r>
      <w:r w:rsidR="00347F3B">
        <w:rPr>
          <w:rFonts w:ascii="Times New Roman" w:hAnsi="Times New Roman" w:cs="Times New Roman"/>
          <w:sz w:val="24"/>
          <w:szCs w:val="24"/>
        </w:rPr>
        <w:t>,</w:t>
      </w:r>
      <w:r w:rsidR="00760417">
        <w:rPr>
          <w:rFonts w:ascii="Times New Roman" w:hAnsi="Times New Roman" w:cs="Times New Roman"/>
          <w:sz w:val="24"/>
          <w:szCs w:val="24"/>
        </w:rPr>
        <w:t xml:space="preserve"> the</w:t>
      </w:r>
      <w:r w:rsidR="009436FD">
        <w:rPr>
          <w:rFonts w:ascii="Times New Roman" w:hAnsi="Times New Roman" w:cs="Times New Roman"/>
          <w:sz w:val="24"/>
          <w:szCs w:val="24"/>
        </w:rPr>
        <w:t xml:space="preserve"> effect</w:t>
      </w:r>
      <w:r w:rsidR="00760417">
        <w:rPr>
          <w:rFonts w:ascii="Times New Roman" w:hAnsi="Times New Roman" w:cs="Times New Roman"/>
          <w:sz w:val="24"/>
          <w:szCs w:val="24"/>
        </w:rPr>
        <w:t xml:space="preserve"> of the Orders</w:t>
      </w:r>
      <w:r w:rsidR="009436FD">
        <w:rPr>
          <w:rFonts w:ascii="Times New Roman" w:hAnsi="Times New Roman" w:cs="Times New Roman"/>
          <w:sz w:val="24"/>
          <w:szCs w:val="24"/>
        </w:rPr>
        <w:t xml:space="preserve"> is to deprive the designated persons of any resources whatsoever </w:t>
      </w:r>
      <w:r w:rsidR="00760417">
        <w:rPr>
          <w:rFonts w:ascii="Times New Roman" w:hAnsi="Times New Roman" w:cs="Times New Roman"/>
          <w:sz w:val="24"/>
          <w:szCs w:val="24"/>
        </w:rPr>
        <w:t xml:space="preserve">thereby </w:t>
      </w:r>
      <w:r w:rsidR="009436FD">
        <w:rPr>
          <w:rFonts w:ascii="Times New Roman" w:hAnsi="Times New Roman" w:cs="Times New Roman"/>
          <w:sz w:val="24"/>
          <w:szCs w:val="24"/>
        </w:rPr>
        <w:t>effectively making them prisoners of the state and they do not just affect the persons designated</w:t>
      </w:r>
      <w:r w:rsidR="00760417">
        <w:rPr>
          <w:rFonts w:ascii="Times New Roman" w:hAnsi="Times New Roman" w:cs="Times New Roman"/>
          <w:sz w:val="24"/>
          <w:szCs w:val="24"/>
        </w:rPr>
        <w:t>,</w:t>
      </w:r>
      <w:r w:rsidR="009436FD">
        <w:rPr>
          <w:rFonts w:ascii="Times New Roman" w:hAnsi="Times New Roman" w:cs="Times New Roman"/>
          <w:sz w:val="24"/>
          <w:szCs w:val="24"/>
        </w:rPr>
        <w:t xml:space="preserve"> but also their spouses and family members (</w:t>
      </w:r>
      <w:r w:rsidR="009436FD" w:rsidRPr="009436FD">
        <w:rPr>
          <w:rFonts w:ascii="Times New Roman" w:hAnsi="Times New Roman" w:cs="Times New Roman"/>
          <w:i/>
          <w:sz w:val="24"/>
          <w:szCs w:val="24"/>
        </w:rPr>
        <w:t xml:space="preserve">H.M. Treasury v Mohammed </w:t>
      </w:r>
      <w:proofErr w:type="spellStart"/>
      <w:r w:rsidR="009436FD" w:rsidRPr="009436FD">
        <w:rPr>
          <w:rFonts w:ascii="Times New Roman" w:hAnsi="Times New Roman" w:cs="Times New Roman"/>
          <w:i/>
          <w:sz w:val="24"/>
          <w:szCs w:val="24"/>
        </w:rPr>
        <w:t>Jabar</w:t>
      </w:r>
      <w:proofErr w:type="spellEnd"/>
      <w:r w:rsidR="009436FD" w:rsidRPr="009436FD">
        <w:rPr>
          <w:rFonts w:ascii="Times New Roman" w:hAnsi="Times New Roman" w:cs="Times New Roman"/>
          <w:i/>
          <w:sz w:val="24"/>
          <w:szCs w:val="24"/>
        </w:rPr>
        <w:t xml:space="preserve"> Ahmed and others</w:t>
      </w:r>
      <w:r w:rsidR="009436FD">
        <w:rPr>
          <w:rFonts w:ascii="Times New Roman" w:hAnsi="Times New Roman" w:cs="Times New Roman"/>
          <w:sz w:val="24"/>
          <w:szCs w:val="24"/>
        </w:rPr>
        <w:t xml:space="preserve"> [2010] UKSC 2 paragraph 4).</w:t>
      </w:r>
    </w:p>
    <w:p w:rsidR="003A65AE" w:rsidRDefault="009436FD" w:rsidP="00AD62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How the </w:t>
      </w:r>
      <w:r w:rsidR="003A65AE">
        <w:rPr>
          <w:rFonts w:ascii="Times New Roman" w:hAnsi="Times New Roman" w:cs="Times New Roman"/>
          <w:b/>
          <w:sz w:val="24"/>
          <w:szCs w:val="24"/>
        </w:rPr>
        <w:t>Orders were</w:t>
      </w:r>
      <w:r>
        <w:rPr>
          <w:rFonts w:ascii="Times New Roman" w:hAnsi="Times New Roman" w:cs="Times New Roman"/>
          <w:b/>
          <w:sz w:val="24"/>
          <w:szCs w:val="24"/>
        </w:rPr>
        <w:t xml:space="preserve"> derived </w:t>
      </w:r>
      <w:r w:rsidR="003A65AE">
        <w:rPr>
          <w:rFonts w:ascii="Times New Roman" w:hAnsi="Times New Roman" w:cs="Times New Roman"/>
          <w:b/>
          <w:sz w:val="24"/>
          <w:szCs w:val="24"/>
        </w:rPr>
        <w:t>–</w:t>
      </w:r>
      <w:r>
        <w:rPr>
          <w:rFonts w:ascii="Times New Roman" w:hAnsi="Times New Roman" w:cs="Times New Roman"/>
          <w:sz w:val="24"/>
          <w:szCs w:val="24"/>
        </w:rPr>
        <w:t xml:space="preserve"> </w:t>
      </w:r>
      <w:r w:rsidR="003A65AE">
        <w:rPr>
          <w:rFonts w:ascii="Times New Roman" w:hAnsi="Times New Roman" w:cs="Times New Roman"/>
          <w:sz w:val="24"/>
          <w:szCs w:val="24"/>
        </w:rPr>
        <w:t>Emanating from article 2 of the 1945 Charter of the United Nations that states to ensure to all its members the rights and benefits of UN membership they, ‘…shall fulfil in good faith all members the obligations assumed by them in accordance with the present Charter’. In the Charter</w:t>
      </w:r>
      <w:r w:rsidR="00760417">
        <w:rPr>
          <w:rFonts w:ascii="Times New Roman" w:hAnsi="Times New Roman" w:cs="Times New Roman"/>
          <w:sz w:val="24"/>
          <w:szCs w:val="24"/>
        </w:rPr>
        <w:t>,</w:t>
      </w:r>
      <w:r w:rsidR="003A65AE">
        <w:rPr>
          <w:rFonts w:ascii="Times New Roman" w:hAnsi="Times New Roman" w:cs="Times New Roman"/>
          <w:sz w:val="24"/>
          <w:szCs w:val="24"/>
        </w:rPr>
        <w:t xml:space="preserve"> article 41 states:</w:t>
      </w:r>
    </w:p>
    <w:p w:rsidR="003A65AE" w:rsidRDefault="003A65AE" w:rsidP="003A65AE">
      <w:pPr>
        <w:pStyle w:val="ListParagraph"/>
        <w:spacing w:line="480" w:lineRule="auto"/>
        <w:rPr>
          <w:rFonts w:ascii="Times New Roman" w:hAnsi="Times New Roman" w:cs="Times New Roman"/>
          <w:sz w:val="24"/>
          <w:szCs w:val="24"/>
        </w:rPr>
      </w:pPr>
    </w:p>
    <w:p w:rsidR="003A65AE" w:rsidRDefault="003A65AE" w:rsidP="003A65AE">
      <w:pPr>
        <w:pStyle w:val="ListParagraph"/>
        <w:spacing w:line="240" w:lineRule="auto"/>
        <w:ind w:right="567"/>
        <w:rPr>
          <w:rFonts w:ascii="Times New Roman" w:hAnsi="Times New Roman" w:cs="Times New Roman"/>
          <w:sz w:val="24"/>
          <w:szCs w:val="24"/>
        </w:rPr>
      </w:pPr>
      <w:r w:rsidRPr="003A65AE">
        <w:rPr>
          <w:rFonts w:ascii="Times New Roman" w:hAnsi="Times New Roman" w:cs="Times New Roman"/>
          <w:sz w:val="24"/>
          <w:szCs w:val="24"/>
        </w:rPr>
        <w:t>‘The Security Council may decide what measures not involving the use of armed force are to be implem</w:t>
      </w:r>
      <w:r>
        <w:rPr>
          <w:rFonts w:ascii="Times New Roman" w:hAnsi="Times New Roman" w:cs="Times New Roman"/>
          <w:sz w:val="24"/>
          <w:szCs w:val="24"/>
        </w:rPr>
        <w:t>ented to give effect to its decisions, and it may call upon the members of the United Nations to apply such measures.’</w:t>
      </w:r>
    </w:p>
    <w:p w:rsidR="003A65AE" w:rsidRDefault="003A65AE" w:rsidP="003A65AE">
      <w:pPr>
        <w:pStyle w:val="ListParagraph"/>
        <w:spacing w:line="480" w:lineRule="auto"/>
        <w:rPr>
          <w:rFonts w:ascii="Times New Roman" w:hAnsi="Times New Roman" w:cs="Times New Roman"/>
          <w:sz w:val="24"/>
          <w:szCs w:val="24"/>
        </w:rPr>
      </w:pPr>
    </w:p>
    <w:p w:rsidR="009436FD" w:rsidRDefault="003A65AE"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As a result the UK Government passed the United Nations Act 1946 where section 1(1) states that under article 41 of the Charter of the United Nations</w:t>
      </w:r>
      <w:r w:rsidR="00DF5FBD">
        <w:rPr>
          <w:rFonts w:ascii="Times New Roman" w:hAnsi="Times New Roman" w:cs="Times New Roman"/>
          <w:sz w:val="24"/>
          <w:szCs w:val="24"/>
        </w:rPr>
        <w:t>:</w:t>
      </w:r>
    </w:p>
    <w:p w:rsidR="00DF5FBD" w:rsidRDefault="00DF5FBD" w:rsidP="00DF5FBD">
      <w:pPr>
        <w:pStyle w:val="ListParagraph"/>
        <w:spacing w:line="240" w:lineRule="auto"/>
        <w:ind w:right="567"/>
        <w:rPr>
          <w:rFonts w:ascii="Times New Roman" w:hAnsi="Times New Roman" w:cs="Times New Roman"/>
          <w:sz w:val="24"/>
          <w:szCs w:val="24"/>
        </w:rPr>
      </w:pPr>
      <w:r>
        <w:rPr>
          <w:rFonts w:ascii="Times New Roman" w:hAnsi="Times New Roman" w:cs="Times New Roman"/>
          <w:sz w:val="24"/>
          <w:szCs w:val="24"/>
        </w:rPr>
        <w:t>‘…the Security Council of th</w:t>
      </w:r>
      <w:r w:rsidR="00760417">
        <w:rPr>
          <w:rFonts w:ascii="Times New Roman" w:hAnsi="Times New Roman" w:cs="Times New Roman"/>
          <w:sz w:val="24"/>
          <w:szCs w:val="24"/>
        </w:rPr>
        <w:t>e United Nations call upon His M</w:t>
      </w:r>
      <w:r>
        <w:rPr>
          <w:rFonts w:ascii="Times New Roman" w:hAnsi="Times New Roman" w:cs="Times New Roman"/>
          <w:sz w:val="24"/>
          <w:szCs w:val="24"/>
        </w:rPr>
        <w:t>ajesty’s Government of the United Kingdom to apply any measure to give effect to any decision of that Council, His Majesty may by Order in Council make such provision as appears to Him to be necessary or expedient for enabling those measures to be effectively applied, including … provision for the apprehension, trial and punishment of persons offending against the Order.’</w:t>
      </w:r>
    </w:p>
    <w:p w:rsidR="00DF5FBD" w:rsidRDefault="00DF5FBD" w:rsidP="003A65AE">
      <w:pPr>
        <w:pStyle w:val="ListParagraph"/>
        <w:spacing w:line="480" w:lineRule="auto"/>
        <w:rPr>
          <w:rFonts w:ascii="Times New Roman" w:hAnsi="Times New Roman" w:cs="Times New Roman"/>
          <w:sz w:val="24"/>
          <w:szCs w:val="24"/>
        </w:rPr>
      </w:pPr>
    </w:p>
    <w:p w:rsidR="00DF5FBD" w:rsidRDefault="00DF5FBD"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Following the 9/11 attacks by Al Qaeda in the USA the UN Security Council issued Resolution 1373 outlining measure</w:t>
      </w:r>
      <w:r w:rsidR="00347F3B">
        <w:rPr>
          <w:rFonts w:ascii="Times New Roman" w:hAnsi="Times New Roman" w:cs="Times New Roman"/>
          <w:sz w:val="24"/>
          <w:szCs w:val="24"/>
        </w:rPr>
        <w:t>s</w:t>
      </w:r>
      <w:r>
        <w:rPr>
          <w:rFonts w:ascii="Times New Roman" w:hAnsi="Times New Roman" w:cs="Times New Roman"/>
          <w:sz w:val="24"/>
          <w:szCs w:val="24"/>
        </w:rPr>
        <w:t xml:space="preserve"> UN Member States should take to deal with international terrorist activity where paragraph 1(c) </w:t>
      </w:r>
      <w:r w:rsidR="00760417">
        <w:rPr>
          <w:rFonts w:ascii="Times New Roman" w:hAnsi="Times New Roman" w:cs="Times New Roman"/>
          <w:sz w:val="24"/>
          <w:szCs w:val="24"/>
        </w:rPr>
        <w:t xml:space="preserve">of the SCR </w:t>
      </w:r>
      <w:r>
        <w:rPr>
          <w:rFonts w:ascii="Times New Roman" w:hAnsi="Times New Roman" w:cs="Times New Roman"/>
          <w:sz w:val="24"/>
          <w:szCs w:val="24"/>
        </w:rPr>
        <w:t>s</w:t>
      </w:r>
      <w:r w:rsidR="00760417">
        <w:rPr>
          <w:rFonts w:ascii="Times New Roman" w:hAnsi="Times New Roman" w:cs="Times New Roman"/>
          <w:sz w:val="24"/>
          <w:szCs w:val="24"/>
        </w:rPr>
        <w:t>t</w:t>
      </w:r>
      <w:r>
        <w:rPr>
          <w:rFonts w:ascii="Times New Roman" w:hAnsi="Times New Roman" w:cs="Times New Roman"/>
          <w:sz w:val="24"/>
          <w:szCs w:val="24"/>
        </w:rPr>
        <w:t>ates that all States shall:</w:t>
      </w:r>
    </w:p>
    <w:p w:rsidR="00DF5FBD" w:rsidRDefault="00DF5FBD" w:rsidP="00DF5FBD">
      <w:pPr>
        <w:pStyle w:val="ListParagraph"/>
        <w:spacing w:line="240" w:lineRule="auto"/>
        <w:ind w:right="567"/>
        <w:rPr>
          <w:rFonts w:ascii="Times New Roman" w:hAnsi="Times New Roman" w:cs="Times New Roman"/>
          <w:sz w:val="24"/>
          <w:szCs w:val="24"/>
        </w:rPr>
      </w:pPr>
      <w:r>
        <w:rPr>
          <w:rFonts w:ascii="Times New Roman" w:hAnsi="Times New Roman" w:cs="Times New Roman"/>
          <w:sz w:val="24"/>
          <w:szCs w:val="24"/>
        </w:rPr>
        <w:t>‘Freeze without delay funds and other financial assets or economic resources of persons who commit, or attempt to commit, terrorist acts  or participate in or facilitate the commission of terrorist acts: of entities owned or controlled directly or indirectly by such persons; and of persons or entities acting on behalf of, or at the direction of such persons and entities, including funds derived or generated from property owned or controlled directly or indirectly by such persons and associated persons and entities.’</w:t>
      </w:r>
    </w:p>
    <w:p w:rsidR="00DF5FBD" w:rsidRDefault="00DF5FBD" w:rsidP="003A65AE">
      <w:pPr>
        <w:pStyle w:val="ListParagraph"/>
        <w:spacing w:line="480" w:lineRule="auto"/>
        <w:rPr>
          <w:rFonts w:ascii="Times New Roman" w:hAnsi="Times New Roman" w:cs="Times New Roman"/>
          <w:sz w:val="24"/>
          <w:szCs w:val="24"/>
        </w:rPr>
      </w:pPr>
    </w:p>
    <w:p w:rsidR="00190B0F" w:rsidRDefault="00DF5FBD"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As a result the UK Government introduced as a statutory instrument the Terrorism (United Nations Measures) Order 2001 regarding the granting of directions that froze assets of those listed by the UN Security Council. The 2001 Or</w:t>
      </w:r>
      <w:r w:rsidR="00800C6D">
        <w:rPr>
          <w:rFonts w:ascii="Times New Roman" w:hAnsi="Times New Roman" w:cs="Times New Roman"/>
          <w:sz w:val="24"/>
          <w:szCs w:val="24"/>
        </w:rPr>
        <w:t>d</w:t>
      </w:r>
      <w:r>
        <w:rPr>
          <w:rFonts w:ascii="Times New Roman" w:hAnsi="Times New Roman" w:cs="Times New Roman"/>
          <w:sz w:val="24"/>
          <w:szCs w:val="24"/>
        </w:rPr>
        <w:t xml:space="preserve">er was replaced by </w:t>
      </w:r>
      <w:r>
        <w:rPr>
          <w:rFonts w:ascii="Times New Roman" w:hAnsi="Times New Roman" w:cs="Times New Roman"/>
          <w:sz w:val="24"/>
          <w:szCs w:val="24"/>
        </w:rPr>
        <w:lastRenderedPageBreak/>
        <w:t xml:space="preserve">the </w:t>
      </w:r>
      <w:r w:rsidR="00F23392">
        <w:rPr>
          <w:rFonts w:ascii="Times New Roman" w:hAnsi="Times New Roman" w:cs="Times New Roman"/>
          <w:sz w:val="24"/>
          <w:szCs w:val="24"/>
        </w:rPr>
        <w:t>T</w:t>
      </w:r>
      <w:r>
        <w:rPr>
          <w:rFonts w:ascii="Times New Roman" w:hAnsi="Times New Roman" w:cs="Times New Roman"/>
          <w:sz w:val="24"/>
          <w:szCs w:val="24"/>
        </w:rPr>
        <w:t xml:space="preserve">errorism (United </w:t>
      </w:r>
      <w:r w:rsidR="00800C6D">
        <w:rPr>
          <w:rFonts w:ascii="Times New Roman" w:hAnsi="Times New Roman" w:cs="Times New Roman"/>
          <w:sz w:val="24"/>
          <w:szCs w:val="24"/>
        </w:rPr>
        <w:t>Nations</w:t>
      </w:r>
      <w:r>
        <w:rPr>
          <w:rFonts w:ascii="Times New Roman" w:hAnsi="Times New Roman" w:cs="Times New Roman"/>
          <w:sz w:val="24"/>
          <w:szCs w:val="24"/>
        </w:rPr>
        <w:t xml:space="preserve"> Measure) </w:t>
      </w:r>
      <w:r w:rsidR="00800C6D">
        <w:rPr>
          <w:rFonts w:ascii="Times New Roman" w:hAnsi="Times New Roman" w:cs="Times New Roman"/>
          <w:sz w:val="24"/>
          <w:szCs w:val="24"/>
        </w:rPr>
        <w:t>Order</w:t>
      </w:r>
      <w:r>
        <w:rPr>
          <w:rFonts w:ascii="Times New Roman" w:hAnsi="Times New Roman" w:cs="Times New Roman"/>
          <w:sz w:val="24"/>
          <w:szCs w:val="24"/>
        </w:rPr>
        <w:t xml:space="preserve"> 2006</w:t>
      </w:r>
      <w:r w:rsidR="00800C6D">
        <w:rPr>
          <w:rFonts w:ascii="Times New Roman" w:hAnsi="Times New Roman" w:cs="Times New Roman"/>
          <w:sz w:val="24"/>
          <w:szCs w:val="24"/>
        </w:rPr>
        <w:t xml:space="preserve"> (SI 2006/1747) where paragraph 4 granted </w:t>
      </w:r>
      <w:r w:rsidR="00347F3B">
        <w:rPr>
          <w:rFonts w:ascii="Times New Roman" w:hAnsi="Times New Roman" w:cs="Times New Roman"/>
          <w:sz w:val="24"/>
          <w:szCs w:val="24"/>
        </w:rPr>
        <w:t xml:space="preserve">H.M. Treasury the powers to give directions on persons identified </w:t>
      </w:r>
      <w:r w:rsidR="00800C6D">
        <w:rPr>
          <w:rFonts w:ascii="Times New Roman" w:hAnsi="Times New Roman" w:cs="Times New Roman"/>
          <w:sz w:val="24"/>
          <w:szCs w:val="24"/>
        </w:rPr>
        <w:t xml:space="preserve">where it considered the direction was necessary for the purpose of protecting the public from a risk of terrorism provided, ‘…the Treasury have reasonable ground for suspecting that the person is </w:t>
      </w:r>
      <w:r w:rsidR="00800C6D" w:rsidRPr="00E65FB0">
        <w:rPr>
          <w:rFonts w:ascii="Times New Roman" w:hAnsi="Times New Roman" w:cs="Times New Roman"/>
          <w:sz w:val="24"/>
          <w:szCs w:val="24"/>
        </w:rPr>
        <w:t>or may be</w:t>
      </w:r>
      <w:r w:rsidR="00800C6D">
        <w:rPr>
          <w:rFonts w:ascii="Times New Roman" w:hAnsi="Times New Roman" w:cs="Times New Roman"/>
          <w:sz w:val="24"/>
          <w:szCs w:val="24"/>
        </w:rPr>
        <w:t>…’ a person who commits, attempts to commit, participates in or facilitates the commission of acts of terrorism, or is a person identified in the UN Council Decision, or a person owned or controlled directly or indirectly by a designate person or is a person acting on behalf or at the direction of a designated person (paragraph 4(2) The Terrorism (United Nations Measures) Order 2006).</w:t>
      </w:r>
      <w:r w:rsidR="001726FB">
        <w:rPr>
          <w:rFonts w:ascii="Times New Roman" w:hAnsi="Times New Roman" w:cs="Times New Roman"/>
          <w:sz w:val="24"/>
          <w:szCs w:val="24"/>
        </w:rPr>
        <w:t xml:space="preserve"> </w:t>
      </w:r>
    </w:p>
    <w:p w:rsidR="00800C6D" w:rsidRDefault="00190B0F" w:rsidP="00190B0F">
      <w:pPr>
        <w:pStyle w:val="ListParagraph"/>
        <w:numPr>
          <w:ilvl w:val="0"/>
          <w:numId w:val="3"/>
        </w:numPr>
        <w:spacing w:line="480" w:lineRule="auto"/>
        <w:rPr>
          <w:rFonts w:ascii="Times New Roman" w:hAnsi="Times New Roman" w:cs="Times New Roman"/>
          <w:sz w:val="24"/>
          <w:szCs w:val="24"/>
        </w:rPr>
      </w:pPr>
      <w:r w:rsidRPr="00190B0F">
        <w:rPr>
          <w:rFonts w:ascii="Times New Roman" w:hAnsi="Times New Roman" w:cs="Times New Roman"/>
          <w:b/>
          <w:sz w:val="24"/>
          <w:szCs w:val="24"/>
        </w:rPr>
        <w:t>Is the wording of paragraph 4 of the Terrorism Order disproportionate and oppressive and consequently ultra vires</w:t>
      </w:r>
      <w:r>
        <w:rPr>
          <w:rFonts w:ascii="Times New Roman" w:hAnsi="Times New Roman" w:cs="Times New Roman"/>
          <w:sz w:val="24"/>
          <w:szCs w:val="24"/>
        </w:rPr>
        <w:t xml:space="preserve">? - </w:t>
      </w:r>
      <w:r w:rsidR="00F23392">
        <w:rPr>
          <w:rFonts w:ascii="Times New Roman" w:hAnsi="Times New Roman" w:cs="Times New Roman"/>
          <w:sz w:val="24"/>
          <w:szCs w:val="24"/>
        </w:rPr>
        <w:t xml:space="preserve">In </w:t>
      </w:r>
      <w:r w:rsidR="00F23392" w:rsidRPr="00F23392">
        <w:rPr>
          <w:rFonts w:ascii="Times New Roman" w:hAnsi="Times New Roman" w:cs="Times New Roman"/>
          <w:i/>
          <w:sz w:val="24"/>
          <w:szCs w:val="24"/>
        </w:rPr>
        <w:t xml:space="preserve">H.M. Treasury v Mohammad </w:t>
      </w:r>
      <w:proofErr w:type="spellStart"/>
      <w:r w:rsidR="00F23392" w:rsidRPr="00F23392">
        <w:rPr>
          <w:rFonts w:ascii="Times New Roman" w:hAnsi="Times New Roman" w:cs="Times New Roman"/>
          <w:i/>
          <w:sz w:val="24"/>
          <w:szCs w:val="24"/>
        </w:rPr>
        <w:t>Jabar</w:t>
      </w:r>
      <w:proofErr w:type="spellEnd"/>
      <w:r w:rsidR="00F23392" w:rsidRPr="00F23392">
        <w:rPr>
          <w:rFonts w:ascii="Times New Roman" w:hAnsi="Times New Roman" w:cs="Times New Roman"/>
          <w:i/>
          <w:sz w:val="24"/>
          <w:szCs w:val="24"/>
        </w:rPr>
        <w:t xml:space="preserve"> Ahmed and others</w:t>
      </w:r>
      <w:r w:rsidR="00F23392">
        <w:rPr>
          <w:rFonts w:ascii="Times New Roman" w:hAnsi="Times New Roman" w:cs="Times New Roman"/>
          <w:sz w:val="24"/>
          <w:szCs w:val="24"/>
        </w:rPr>
        <w:t xml:space="preserve"> [2010] UKSC 2 the claimants stated the Terrorism Order went further that the relevant Security Council Resolution (SCR) required, </w:t>
      </w:r>
      <w:r w:rsidR="00347F3B">
        <w:rPr>
          <w:rFonts w:ascii="Times New Roman" w:hAnsi="Times New Roman" w:cs="Times New Roman"/>
          <w:sz w:val="24"/>
          <w:szCs w:val="24"/>
        </w:rPr>
        <w:t>sayi</w:t>
      </w:r>
      <w:r w:rsidR="00D0794D">
        <w:rPr>
          <w:rFonts w:ascii="Times New Roman" w:hAnsi="Times New Roman" w:cs="Times New Roman"/>
          <w:sz w:val="24"/>
          <w:szCs w:val="24"/>
        </w:rPr>
        <w:t xml:space="preserve">ng </w:t>
      </w:r>
      <w:r w:rsidR="00F23392">
        <w:rPr>
          <w:rFonts w:ascii="Times New Roman" w:hAnsi="Times New Roman" w:cs="Times New Roman"/>
          <w:sz w:val="24"/>
          <w:szCs w:val="24"/>
        </w:rPr>
        <w:t xml:space="preserve">the freezing orders were disproportionate and oppressive and the terms of the freezing orders were uncertain (paragraph 128). </w:t>
      </w:r>
      <w:r w:rsidR="00347F3B">
        <w:rPr>
          <w:rFonts w:ascii="Times New Roman" w:hAnsi="Times New Roman" w:cs="Times New Roman"/>
          <w:sz w:val="24"/>
          <w:szCs w:val="24"/>
        </w:rPr>
        <w:t>The focus of their claim was</w:t>
      </w:r>
      <w:r w:rsidR="002F75C7">
        <w:rPr>
          <w:rFonts w:ascii="Times New Roman" w:hAnsi="Times New Roman" w:cs="Times New Roman"/>
          <w:sz w:val="24"/>
          <w:szCs w:val="24"/>
        </w:rPr>
        <w:t xml:space="preserve"> </w:t>
      </w:r>
      <w:r w:rsidR="002F75C7">
        <w:rPr>
          <w:rFonts w:ascii="Times New Roman" w:hAnsi="Times New Roman" w:cs="Times New Roman"/>
          <w:sz w:val="24"/>
          <w:szCs w:val="24"/>
        </w:rPr>
        <w:t xml:space="preserve">due to the wording of article 4 of the 2006 Terrorism Order where the Treasury could grant a direction where thy had reasonable suspicion that a person is </w:t>
      </w:r>
      <w:r w:rsidR="002F75C7" w:rsidRPr="00E65FB0">
        <w:rPr>
          <w:rFonts w:ascii="Times New Roman" w:hAnsi="Times New Roman" w:cs="Times New Roman"/>
          <w:b/>
          <w:i/>
          <w:sz w:val="24"/>
          <w:szCs w:val="24"/>
        </w:rPr>
        <w:t>or may be</w:t>
      </w:r>
      <w:r w:rsidR="002F75C7">
        <w:rPr>
          <w:rFonts w:ascii="Times New Roman" w:hAnsi="Times New Roman" w:cs="Times New Roman"/>
          <w:sz w:val="24"/>
          <w:szCs w:val="24"/>
        </w:rPr>
        <w:t xml:space="preserve"> involved in acts of terrorism</w:t>
      </w:r>
      <w:r w:rsidR="002F75C7">
        <w:rPr>
          <w:rFonts w:ascii="Times New Roman" w:hAnsi="Times New Roman" w:cs="Times New Roman"/>
          <w:sz w:val="24"/>
          <w:szCs w:val="24"/>
        </w:rPr>
        <w:t xml:space="preserve"> made</w:t>
      </w:r>
      <w:r w:rsidR="00347F3B">
        <w:rPr>
          <w:rFonts w:ascii="Times New Roman" w:hAnsi="Times New Roman" w:cs="Times New Roman"/>
          <w:sz w:val="24"/>
          <w:szCs w:val="24"/>
        </w:rPr>
        <w:t xml:space="preserve"> the </w:t>
      </w:r>
      <w:r w:rsidR="00F23392">
        <w:rPr>
          <w:rFonts w:ascii="Times New Roman" w:hAnsi="Times New Roman" w:cs="Times New Roman"/>
          <w:sz w:val="24"/>
          <w:szCs w:val="24"/>
        </w:rPr>
        <w:t>Order’s provis</w:t>
      </w:r>
      <w:r w:rsidR="002F75C7">
        <w:rPr>
          <w:rFonts w:ascii="Times New Roman" w:hAnsi="Times New Roman" w:cs="Times New Roman"/>
          <w:sz w:val="24"/>
          <w:szCs w:val="24"/>
        </w:rPr>
        <w:t>ions go</w:t>
      </w:r>
      <w:r w:rsidR="00D0794D">
        <w:rPr>
          <w:rFonts w:ascii="Times New Roman" w:hAnsi="Times New Roman" w:cs="Times New Roman"/>
          <w:sz w:val="24"/>
          <w:szCs w:val="24"/>
        </w:rPr>
        <w:t xml:space="preserve"> further than the SCR</w:t>
      </w:r>
      <w:r w:rsidR="002F75C7">
        <w:rPr>
          <w:rFonts w:ascii="Times New Roman" w:hAnsi="Times New Roman" w:cs="Times New Roman"/>
          <w:sz w:val="24"/>
          <w:szCs w:val="24"/>
        </w:rPr>
        <w:t xml:space="preserve"> intended</w:t>
      </w:r>
      <w:r w:rsidR="00D0794D">
        <w:rPr>
          <w:rFonts w:ascii="Times New Roman" w:hAnsi="Times New Roman" w:cs="Times New Roman"/>
          <w:sz w:val="24"/>
          <w:szCs w:val="24"/>
        </w:rPr>
        <w:t xml:space="preserve"> </w:t>
      </w:r>
      <w:r w:rsidR="002F75C7">
        <w:rPr>
          <w:rFonts w:ascii="Times New Roman" w:hAnsi="Times New Roman" w:cs="Times New Roman"/>
          <w:sz w:val="24"/>
          <w:szCs w:val="24"/>
        </w:rPr>
        <w:t xml:space="preserve">resulting in the provisions being </w:t>
      </w:r>
      <w:r w:rsidR="00F23392">
        <w:rPr>
          <w:rFonts w:ascii="Times New Roman" w:hAnsi="Times New Roman" w:cs="Times New Roman"/>
          <w:sz w:val="24"/>
          <w:szCs w:val="24"/>
        </w:rPr>
        <w:t>dispr</w:t>
      </w:r>
      <w:r w:rsidR="002F75C7">
        <w:rPr>
          <w:rFonts w:ascii="Times New Roman" w:hAnsi="Times New Roman" w:cs="Times New Roman"/>
          <w:sz w:val="24"/>
          <w:szCs w:val="24"/>
        </w:rPr>
        <w:t xml:space="preserve">oportionate and uncertain </w:t>
      </w:r>
      <w:r w:rsidR="00F23392">
        <w:rPr>
          <w:rFonts w:ascii="Times New Roman" w:hAnsi="Times New Roman" w:cs="Times New Roman"/>
          <w:sz w:val="24"/>
          <w:szCs w:val="24"/>
        </w:rPr>
        <w:t>(</w:t>
      </w:r>
      <w:r w:rsidR="00F23392" w:rsidRPr="00F23392">
        <w:rPr>
          <w:rFonts w:ascii="Times New Roman" w:hAnsi="Times New Roman" w:cs="Times New Roman"/>
          <w:i/>
          <w:sz w:val="24"/>
          <w:szCs w:val="24"/>
        </w:rPr>
        <w:t xml:space="preserve">H.M. Treasury v Mohammad </w:t>
      </w:r>
      <w:proofErr w:type="spellStart"/>
      <w:r w:rsidR="00F23392" w:rsidRPr="00F23392">
        <w:rPr>
          <w:rFonts w:ascii="Times New Roman" w:hAnsi="Times New Roman" w:cs="Times New Roman"/>
          <w:i/>
          <w:sz w:val="24"/>
          <w:szCs w:val="24"/>
        </w:rPr>
        <w:t>Jabar</w:t>
      </w:r>
      <w:proofErr w:type="spellEnd"/>
      <w:r w:rsidR="00F23392" w:rsidRPr="00F23392">
        <w:rPr>
          <w:rFonts w:ascii="Times New Roman" w:hAnsi="Times New Roman" w:cs="Times New Roman"/>
          <w:i/>
          <w:sz w:val="24"/>
          <w:szCs w:val="24"/>
        </w:rPr>
        <w:t xml:space="preserve"> Ahmed and others</w:t>
      </w:r>
      <w:r w:rsidR="00F23392">
        <w:rPr>
          <w:rFonts w:ascii="Times New Roman" w:hAnsi="Times New Roman" w:cs="Times New Roman"/>
          <w:sz w:val="24"/>
          <w:szCs w:val="24"/>
        </w:rPr>
        <w:t xml:space="preserve"> [2010] UKSC 2, paragraphs 130-132).</w:t>
      </w:r>
      <w:r w:rsidR="003555AB">
        <w:rPr>
          <w:rFonts w:ascii="Times New Roman" w:hAnsi="Times New Roman" w:cs="Times New Roman"/>
          <w:sz w:val="24"/>
          <w:szCs w:val="24"/>
        </w:rPr>
        <w:t xml:space="preserve"> This was an issue raised in </w:t>
      </w:r>
      <w:r w:rsidR="003555AB" w:rsidRPr="003555AB">
        <w:rPr>
          <w:rFonts w:ascii="Times New Roman" w:hAnsi="Times New Roman" w:cs="Times New Roman"/>
          <w:i/>
          <w:sz w:val="24"/>
          <w:szCs w:val="24"/>
        </w:rPr>
        <w:t>A, K, M, Q &amp; G v H.M. Treasury</w:t>
      </w:r>
      <w:r w:rsidR="003555AB">
        <w:rPr>
          <w:rFonts w:ascii="Times New Roman" w:hAnsi="Times New Roman" w:cs="Times New Roman"/>
          <w:sz w:val="24"/>
          <w:szCs w:val="24"/>
        </w:rPr>
        <w:t xml:space="preserve"> [2008] EWHC 869 Admin and was considered by the High Court where Mr Justice Collins said having  the phrase ‘or may be’ </w:t>
      </w:r>
      <w:r w:rsidR="00D0794D">
        <w:rPr>
          <w:rFonts w:ascii="Times New Roman" w:hAnsi="Times New Roman" w:cs="Times New Roman"/>
          <w:sz w:val="24"/>
          <w:szCs w:val="24"/>
        </w:rPr>
        <w:t xml:space="preserve">lowered </w:t>
      </w:r>
      <w:r w:rsidR="003555AB">
        <w:rPr>
          <w:rFonts w:ascii="Times New Roman" w:hAnsi="Times New Roman" w:cs="Times New Roman"/>
          <w:sz w:val="24"/>
          <w:szCs w:val="24"/>
        </w:rPr>
        <w:t xml:space="preserve">the threshold </w:t>
      </w:r>
      <w:r w:rsidR="00D0794D">
        <w:rPr>
          <w:rFonts w:ascii="Times New Roman" w:hAnsi="Times New Roman" w:cs="Times New Roman"/>
          <w:sz w:val="24"/>
          <w:szCs w:val="24"/>
        </w:rPr>
        <w:t xml:space="preserve">required </w:t>
      </w:r>
      <w:r w:rsidR="003555AB">
        <w:rPr>
          <w:rFonts w:ascii="Times New Roman" w:hAnsi="Times New Roman" w:cs="Times New Roman"/>
          <w:sz w:val="24"/>
          <w:szCs w:val="24"/>
        </w:rPr>
        <w:t>when a direction can be ordered by the Treasury adding:</w:t>
      </w:r>
    </w:p>
    <w:p w:rsidR="003555AB" w:rsidRDefault="003555AB" w:rsidP="003555AB">
      <w:pPr>
        <w:pStyle w:val="ListParagraph"/>
        <w:spacing w:line="240" w:lineRule="auto"/>
        <w:ind w:right="567"/>
        <w:rPr>
          <w:rFonts w:ascii="Times New Roman" w:hAnsi="Times New Roman" w:cs="Times New Roman"/>
          <w:sz w:val="24"/>
          <w:szCs w:val="24"/>
        </w:rPr>
      </w:pPr>
      <w:r>
        <w:rPr>
          <w:rFonts w:ascii="Times New Roman" w:hAnsi="Times New Roman" w:cs="Times New Roman"/>
          <w:sz w:val="24"/>
          <w:szCs w:val="24"/>
        </w:rPr>
        <w:t xml:space="preserve">‘While I can see the force of an argument that reasonable suspicion </w:t>
      </w:r>
      <w:proofErr w:type="gramStart"/>
      <w:r>
        <w:rPr>
          <w:rFonts w:ascii="Times New Roman" w:hAnsi="Times New Roman" w:cs="Times New Roman"/>
          <w:sz w:val="24"/>
          <w:szCs w:val="24"/>
        </w:rPr>
        <w:t>my suffice</w:t>
      </w:r>
      <w:proofErr w:type="gramEnd"/>
      <w:r>
        <w:rPr>
          <w:rFonts w:ascii="Times New Roman" w:hAnsi="Times New Roman" w:cs="Times New Roman"/>
          <w:sz w:val="24"/>
          <w:szCs w:val="24"/>
        </w:rPr>
        <w:t xml:space="preserve"> … to implement the requirement of [the SCR] it is impossible to see how the test could properly be as low as reasonable suspicion that a person may be a person who commits etc. I do not accept … that it is limited to those who </w:t>
      </w:r>
      <w:r>
        <w:rPr>
          <w:rFonts w:ascii="Times New Roman" w:hAnsi="Times New Roman" w:cs="Times New Roman"/>
          <w:sz w:val="24"/>
          <w:szCs w:val="24"/>
        </w:rPr>
        <w:lastRenderedPageBreak/>
        <w:t>are proved by conviction to be committing or attempting to commit acts of terrorism. But it is impossible to see how the test applied in the [</w:t>
      </w:r>
      <w:r w:rsidR="00D0794D">
        <w:rPr>
          <w:rFonts w:ascii="Times New Roman" w:hAnsi="Times New Roman" w:cs="Times New Roman"/>
          <w:sz w:val="24"/>
          <w:szCs w:val="24"/>
        </w:rPr>
        <w:t>T</w:t>
      </w:r>
      <w:r>
        <w:rPr>
          <w:rFonts w:ascii="Times New Roman" w:hAnsi="Times New Roman" w:cs="Times New Roman"/>
          <w:sz w:val="24"/>
          <w:szCs w:val="24"/>
        </w:rPr>
        <w:t>errorism Order] can constitute a necessary means of applying the resolution’ (paragraph 40).</w:t>
      </w:r>
    </w:p>
    <w:p w:rsidR="003555AB" w:rsidRDefault="003555AB" w:rsidP="003A65AE">
      <w:pPr>
        <w:pStyle w:val="ListParagraph"/>
        <w:spacing w:line="480" w:lineRule="auto"/>
        <w:rPr>
          <w:rFonts w:ascii="Times New Roman" w:hAnsi="Times New Roman" w:cs="Times New Roman"/>
          <w:sz w:val="24"/>
          <w:szCs w:val="24"/>
        </w:rPr>
      </w:pPr>
    </w:p>
    <w:p w:rsidR="002E2432" w:rsidRDefault="00D0794D"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This was the key legal issue</w:t>
      </w:r>
      <w:r w:rsidR="003555AB">
        <w:rPr>
          <w:rFonts w:ascii="Times New Roman" w:hAnsi="Times New Roman" w:cs="Times New Roman"/>
          <w:sz w:val="24"/>
          <w:szCs w:val="24"/>
        </w:rPr>
        <w:t xml:space="preserve"> that resulted in Mr Justice Collins finding the power given to H.M. Treasury was </w:t>
      </w:r>
      <w:r w:rsidR="003555AB" w:rsidRPr="00D0794D">
        <w:rPr>
          <w:rFonts w:ascii="Times New Roman" w:hAnsi="Times New Roman" w:cs="Times New Roman"/>
          <w:i/>
          <w:sz w:val="24"/>
          <w:szCs w:val="24"/>
        </w:rPr>
        <w:t>ultra vires</w:t>
      </w:r>
      <w:r w:rsidR="003555AB">
        <w:rPr>
          <w:rFonts w:ascii="Times New Roman" w:hAnsi="Times New Roman" w:cs="Times New Roman"/>
          <w:sz w:val="24"/>
          <w:szCs w:val="24"/>
        </w:rPr>
        <w:t xml:space="preserve"> and stating that the Order should be quashed (paragraph 49)</w:t>
      </w:r>
      <w:r>
        <w:rPr>
          <w:rFonts w:ascii="Times New Roman" w:hAnsi="Times New Roman" w:cs="Times New Roman"/>
          <w:sz w:val="24"/>
          <w:szCs w:val="24"/>
        </w:rPr>
        <w:t>. I</w:t>
      </w:r>
      <w:r w:rsidR="00190B0F">
        <w:rPr>
          <w:rFonts w:ascii="Times New Roman" w:hAnsi="Times New Roman" w:cs="Times New Roman"/>
          <w:sz w:val="24"/>
          <w:szCs w:val="24"/>
        </w:rPr>
        <w:t xml:space="preserve">n </w:t>
      </w:r>
      <w:r w:rsidR="00190B0F" w:rsidRPr="00F23392">
        <w:rPr>
          <w:rFonts w:ascii="Times New Roman" w:hAnsi="Times New Roman" w:cs="Times New Roman"/>
          <w:i/>
          <w:sz w:val="24"/>
          <w:szCs w:val="24"/>
        </w:rPr>
        <w:t xml:space="preserve">H.M. Treasury v Mohammad </w:t>
      </w:r>
      <w:proofErr w:type="spellStart"/>
      <w:r w:rsidR="00190B0F" w:rsidRPr="00F23392">
        <w:rPr>
          <w:rFonts w:ascii="Times New Roman" w:hAnsi="Times New Roman" w:cs="Times New Roman"/>
          <w:i/>
          <w:sz w:val="24"/>
          <w:szCs w:val="24"/>
        </w:rPr>
        <w:t>Jabar</w:t>
      </w:r>
      <w:proofErr w:type="spellEnd"/>
      <w:r w:rsidR="00190B0F" w:rsidRPr="00F23392">
        <w:rPr>
          <w:rFonts w:ascii="Times New Roman" w:hAnsi="Times New Roman" w:cs="Times New Roman"/>
          <w:i/>
          <w:sz w:val="24"/>
          <w:szCs w:val="24"/>
        </w:rPr>
        <w:t xml:space="preserve"> Ahmed and others</w:t>
      </w:r>
      <w:r w:rsidR="00190B0F">
        <w:rPr>
          <w:rFonts w:ascii="Times New Roman" w:hAnsi="Times New Roman" w:cs="Times New Roman"/>
          <w:sz w:val="24"/>
          <w:szCs w:val="24"/>
        </w:rPr>
        <w:t xml:space="preserve"> [2010] UKSC 2</w:t>
      </w:r>
      <w:r>
        <w:rPr>
          <w:rFonts w:ascii="Times New Roman" w:hAnsi="Times New Roman" w:cs="Times New Roman"/>
          <w:sz w:val="24"/>
          <w:szCs w:val="24"/>
        </w:rPr>
        <w:t xml:space="preserve"> the Supreme Court had a similar concern</w:t>
      </w:r>
      <w:r w:rsidR="00190B0F">
        <w:rPr>
          <w:rFonts w:ascii="Times New Roman" w:hAnsi="Times New Roman" w:cs="Times New Roman"/>
          <w:sz w:val="24"/>
          <w:szCs w:val="24"/>
        </w:rPr>
        <w:t>. In relation to the Terrorism Order Lord Hope said by introducing reasonable suspicion as a means of giving effect to the SCR</w:t>
      </w:r>
      <w:r w:rsidR="002E2432">
        <w:rPr>
          <w:rFonts w:ascii="Times New Roman" w:hAnsi="Times New Roman" w:cs="Times New Roman"/>
          <w:sz w:val="24"/>
          <w:szCs w:val="24"/>
        </w:rPr>
        <w:t>:</w:t>
      </w:r>
    </w:p>
    <w:p w:rsidR="003555AB" w:rsidRDefault="00190B0F" w:rsidP="002E2432">
      <w:pPr>
        <w:pStyle w:val="ListParagraph"/>
        <w:spacing w:line="240" w:lineRule="auto"/>
        <w:ind w:right="567"/>
        <w:rPr>
          <w:rFonts w:ascii="Times New Roman" w:hAnsi="Times New Roman" w:cs="Times New Roman"/>
          <w:sz w:val="24"/>
          <w:szCs w:val="24"/>
        </w:rPr>
      </w:pPr>
      <w:r>
        <w:rPr>
          <w:rFonts w:ascii="Times New Roman" w:hAnsi="Times New Roman" w:cs="Times New Roman"/>
          <w:sz w:val="24"/>
          <w:szCs w:val="24"/>
        </w:rPr>
        <w:t xml:space="preserve">‘…the Treasury exceed their powers under section 1(1) of the 1946 Act. </w:t>
      </w:r>
      <w:proofErr w:type="gramStart"/>
      <w:r>
        <w:rPr>
          <w:rFonts w:ascii="Times New Roman" w:hAnsi="Times New Roman" w:cs="Times New Roman"/>
          <w:sz w:val="24"/>
          <w:szCs w:val="24"/>
        </w:rPr>
        <w:t>This is a clear example of an attempt to adversely affect the basic right</w:t>
      </w:r>
      <w:r w:rsidR="002E6F48">
        <w:rPr>
          <w:rFonts w:ascii="Times New Roman" w:hAnsi="Times New Roman" w:cs="Times New Roman"/>
          <w:sz w:val="24"/>
          <w:szCs w:val="24"/>
        </w:rPr>
        <w:t>s</w:t>
      </w:r>
      <w:r>
        <w:rPr>
          <w:rFonts w:ascii="Times New Roman" w:hAnsi="Times New Roman" w:cs="Times New Roman"/>
          <w:sz w:val="24"/>
          <w:szCs w:val="24"/>
        </w:rPr>
        <w:t xml:space="preserve"> of the citizen without the clear authority of Parliament’ (</w:t>
      </w:r>
      <w:r w:rsidR="002E6F48">
        <w:rPr>
          <w:rFonts w:ascii="Times New Roman" w:hAnsi="Times New Roman" w:cs="Times New Roman"/>
          <w:sz w:val="24"/>
          <w:szCs w:val="24"/>
        </w:rPr>
        <w:t>paragraph</w:t>
      </w:r>
      <w:r>
        <w:rPr>
          <w:rFonts w:ascii="Times New Roman" w:hAnsi="Times New Roman" w:cs="Times New Roman"/>
          <w:sz w:val="24"/>
          <w:szCs w:val="24"/>
        </w:rPr>
        <w:t xml:space="preserve"> 61).</w:t>
      </w:r>
      <w:proofErr w:type="gramEnd"/>
      <w:r>
        <w:rPr>
          <w:rFonts w:ascii="Times New Roman" w:hAnsi="Times New Roman" w:cs="Times New Roman"/>
          <w:sz w:val="24"/>
          <w:szCs w:val="24"/>
        </w:rPr>
        <w:t xml:space="preserve"> </w:t>
      </w:r>
    </w:p>
    <w:p w:rsidR="002E2432" w:rsidRDefault="002E2432" w:rsidP="003A65AE">
      <w:pPr>
        <w:pStyle w:val="ListParagraph"/>
        <w:spacing w:line="480" w:lineRule="auto"/>
        <w:rPr>
          <w:rFonts w:ascii="Times New Roman" w:hAnsi="Times New Roman" w:cs="Times New Roman"/>
          <w:sz w:val="24"/>
          <w:szCs w:val="24"/>
        </w:rPr>
      </w:pPr>
    </w:p>
    <w:p w:rsidR="002E2432" w:rsidRDefault="002E2432"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Lord Mance compared the asset-freezing power of the Treasury in the Order to that under Part 2 ATCSA 2001 saying in the ATCSA two pre-conditions limit the ability of the Treasury to give a direction on a person saying:</w:t>
      </w:r>
    </w:p>
    <w:p w:rsidR="002E2432" w:rsidRDefault="002E2432" w:rsidP="002E2432">
      <w:pPr>
        <w:pStyle w:val="ListParagraph"/>
        <w:spacing w:line="240" w:lineRule="auto"/>
        <w:ind w:right="567"/>
        <w:rPr>
          <w:rFonts w:ascii="Times New Roman" w:hAnsi="Times New Roman" w:cs="Times New Roman"/>
          <w:sz w:val="24"/>
          <w:szCs w:val="24"/>
        </w:rPr>
      </w:pPr>
      <w:r>
        <w:rPr>
          <w:rFonts w:ascii="Times New Roman" w:hAnsi="Times New Roman" w:cs="Times New Roman"/>
          <w:sz w:val="24"/>
          <w:szCs w:val="24"/>
        </w:rPr>
        <w:t>‘…the first that the Treasury reasonably believe that action to the detriment of the United Kingdom economy or constituting a threat to the life or property of one of more United Kingdom nationals has been or is likely, but the second, critically, that the person taking or likely to take such action is a foreign government or overseas resident’ (paragraph 223).</w:t>
      </w:r>
    </w:p>
    <w:p w:rsidR="002E2432" w:rsidRDefault="002E2432" w:rsidP="003A65AE">
      <w:pPr>
        <w:pStyle w:val="ListParagraph"/>
        <w:spacing w:line="480" w:lineRule="auto"/>
        <w:rPr>
          <w:rFonts w:ascii="Times New Roman" w:hAnsi="Times New Roman" w:cs="Times New Roman"/>
          <w:sz w:val="24"/>
          <w:szCs w:val="24"/>
        </w:rPr>
      </w:pPr>
    </w:p>
    <w:p w:rsidR="002E2432" w:rsidRDefault="00A94084" w:rsidP="003A65A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two points that come out of Lord </w:t>
      </w:r>
      <w:proofErr w:type="spellStart"/>
      <w:r>
        <w:rPr>
          <w:rFonts w:ascii="Times New Roman" w:hAnsi="Times New Roman" w:cs="Times New Roman"/>
          <w:sz w:val="24"/>
          <w:szCs w:val="24"/>
        </w:rPr>
        <w:t>Mance’s</w:t>
      </w:r>
      <w:proofErr w:type="spellEnd"/>
      <w:r>
        <w:rPr>
          <w:rFonts w:ascii="Times New Roman" w:hAnsi="Times New Roman" w:cs="Times New Roman"/>
          <w:sz w:val="24"/>
          <w:szCs w:val="24"/>
        </w:rPr>
        <w:t xml:space="preserve"> judgement. One is that for a freezing order to be applied by the Treasury under ATCSA</w:t>
      </w:r>
      <w:r w:rsidR="00E660B2">
        <w:rPr>
          <w:rFonts w:ascii="Times New Roman" w:hAnsi="Times New Roman" w:cs="Times New Roman"/>
          <w:sz w:val="24"/>
          <w:szCs w:val="24"/>
        </w:rPr>
        <w:t xml:space="preserve"> the freezing order must go before Parliament and be reviewed, provisions which were not in the Order as it was  introduced into English law via a statutory instrument (</w:t>
      </w:r>
      <w:proofErr w:type="spellStart"/>
      <w:r w:rsidR="00E660B2">
        <w:rPr>
          <w:rFonts w:ascii="Times New Roman" w:hAnsi="Times New Roman" w:cs="Times New Roman"/>
          <w:sz w:val="24"/>
          <w:szCs w:val="24"/>
        </w:rPr>
        <w:t>Danziger</w:t>
      </w:r>
      <w:proofErr w:type="spellEnd"/>
      <w:r w:rsidR="00E660B2">
        <w:rPr>
          <w:rFonts w:ascii="Times New Roman" w:hAnsi="Times New Roman" w:cs="Times New Roman"/>
          <w:sz w:val="24"/>
          <w:szCs w:val="24"/>
        </w:rPr>
        <w:t xml:space="preserve"> 2012 p.220). The second is that i</w:t>
      </w:r>
      <w:r w:rsidR="00CF523F">
        <w:rPr>
          <w:rFonts w:ascii="Times New Roman" w:hAnsi="Times New Roman" w:cs="Times New Roman"/>
          <w:sz w:val="24"/>
          <w:szCs w:val="24"/>
        </w:rPr>
        <w:t>n essence</w:t>
      </w:r>
      <w:r w:rsidR="00347F3B">
        <w:rPr>
          <w:rFonts w:ascii="Times New Roman" w:hAnsi="Times New Roman" w:cs="Times New Roman"/>
          <w:sz w:val="24"/>
          <w:szCs w:val="24"/>
        </w:rPr>
        <w:t>, as with all of the forfeiture and asset freezing provisions in the terrorism Acts,</w:t>
      </w:r>
      <w:r w:rsidR="00CF523F">
        <w:rPr>
          <w:rFonts w:ascii="Times New Roman" w:hAnsi="Times New Roman" w:cs="Times New Roman"/>
          <w:sz w:val="24"/>
          <w:szCs w:val="24"/>
        </w:rPr>
        <w:t xml:space="preserve"> a greater degree of </w:t>
      </w:r>
      <w:r w:rsidR="00CF523F" w:rsidRPr="00CF523F">
        <w:rPr>
          <w:rFonts w:ascii="Times New Roman" w:hAnsi="Times New Roman" w:cs="Times New Roman"/>
          <w:i/>
          <w:sz w:val="24"/>
          <w:szCs w:val="24"/>
        </w:rPr>
        <w:t>mens rea</w:t>
      </w:r>
      <w:r w:rsidR="00CF523F">
        <w:rPr>
          <w:rFonts w:ascii="Times New Roman" w:hAnsi="Times New Roman" w:cs="Times New Roman"/>
          <w:sz w:val="24"/>
          <w:szCs w:val="24"/>
        </w:rPr>
        <w:t xml:space="preserve"> is required under the ATCSA provisions for a direction to be given on a person thus making it more difficult for a </w:t>
      </w:r>
      <w:r w:rsidR="00CF523F">
        <w:rPr>
          <w:rFonts w:ascii="Times New Roman" w:hAnsi="Times New Roman" w:cs="Times New Roman"/>
          <w:sz w:val="24"/>
          <w:szCs w:val="24"/>
        </w:rPr>
        <w:lastRenderedPageBreak/>
        <w:t xml:space="preserve">direction to be ordered. </w:t>
      </w:r>
      <w:r>
        <w:rPr>
          <w:rFonts w:ascii="Times New Roman" w:hAnsi="Times New Roman" w:cs="Times New Roman"/>
          <w:sz w:val="24"/>
          <w:szCs w:val="24"/>
        </w:rPr>
        <w:t>In stark contrast with the Acts’ provisions with the</w:t>
      </w:r>
      <w:r w:rsidR="00347F3B">
        <w:rPr>
          <w:rFonts w:ascii="Times New Roman" w:hAnsi="Times New Roman" w:cs="Times New Roman"/>
          <w:sz w:val="24"/>
          <w:szCs w:val="24"/>
        </w:rPr>
        <w:t xml:space="preserve"> Terrorism Orders having</w:t>
      </w:r>
      <w:r>
        <w:rPr>
          <w:rFonts w:ascii="Times New Roman" w:hAnsi="Times New Roman" w:cs="Times New Roman"/>
          <w:sz w:val="24"/>
          <w:szCs w:val="24"/>
        </w:rPr>
        <w:t xml:space="preserve"> the phrase ‘or may </w:t>
      </w:r>
      <w:r w:rsidR="00347F3B">
        <w:rPr>
          <w:rFonts w:ascii="Times New Roman" w:hAnsi="Times New Roman" w:cs="Times New Roman"/>
          <w:sz w:val="24"/>
          <w:szCs w:val="24"/>
        </w:rPr>
        <w:t xml:space="preserve">be’ added to the reasonable suspicion required by the Treasury significantly lowers the threshold of suspicion required to grant a direction thus making it easier for the state to freeze a </w:t>
      </w:r>
      <w:r>
        <w:rPr>
          <w:rFonts w:ascii="Times New Roman" w:hAnsi="Times New Roman" w:cs="Times New Roman"/>
          <w:sz w:val="24"/>
          <w:szCs w:val="24"/>
        </w:rPr>
        <w:t>person’s</w:t>
      </w:r>
      <w:r w:rsidR="00347F3B">
        <w:rPr>
          <w:rFonts w:ascii="Times New Roman" w:hAnsi="Times New Roman" w:cs="Times New Roman"/>
          <w:sz w:val="24"/>
          <w:szCs w:val="24"/>
        </w:rPr>
        <w:t xml:space="preserve"> assets. </w:t>
      </w:r>
      <w:r w:rsidR="00CF523F">
        <w:rPr>
          <w:rFonts w:ascii="Times New Roman" w:hAnsi="Times New Roman" w:cs="Times New Roman"/>
          <w:sz w:val="24"/>
          <w:szCs w:val="24"/>
        </w:rPr>
        <w:t xml:space="preserve">This is an important point as the disproportionate </w:t>
      </w:r>
      <w:r w:rsidR="00E57E01">
        <w:rPr>
          <w:rFonts w:ascii="Times New Roman" w:hAnsi="Times New Roman" w:cs="Times New Roman"/>
          <w:sz w:val="24"/>
          <w:szCs w:val="24"/>
        </w:rPr>
        <w:t>and oppressive</w:t>
      </w:r>
      <w:r w:rsidR="00CF523F">
        <w:rPr>
          <w:rFonts w:ascii="Times New Roman" w:hAnsi="Times New Roman" w:cs="Times New Roman"/>
          <w:sz w:val="24"/>
          <w:szCs w:val="24"/>
        </w:rPr>
        <w:t xml:space="preserve"> nature</w:t>
      </w:r>
      <w:r w:rsidR="002E2432">
        <w:rPr>
          <w:rFonts w:ascii="Times New Roman" w:hAnsi="Times New Roman" w:cs="Times New Roman"/>
          <w:sz w:val="24"/>
          <w:szCs w:val="24"/>
        </w:rPr>
        <w:t xml:space="preserve"> </w:t>
      </w:r>
      <w:r w:rsidR="00CF523F">
        <w:rPr>
          <w:rFonts w:ascii="Times New Roman" w:hAnsi="Times New Roman" w:cs="Times New Roman"/>
          <w:sz w:val="24"/>
          <w:szCs w:val="24"/>
        </w:rPr>
        <w:t xml:space="preserve">of directions given under the Orders can be seen in </w:t>
      </w:r>
      <w:r w:rsidR="00CF523F" w:rsidRPr="00CF523F">
        <w:rPr>
          <w:rFonts w:ascii="Times New Roman" w:hAnsi="Times New Roman" w:cs="Times New Roman"/>
          <w:i/>
          <w:sz w:val="24"/>
          <w:szCs w:val="24"/>
        </w:rPr>
        <w:t xml:space="preserve">M, A, MM v H.M. Treasury and Secretary of State for Works and Pensions </w:t>
      </w:r>
      <w:r w:rsidR="00CF523F">
        <w:rPr>
          <w:rFonts w:ascii="Times New Roman" w:hAnsi="Times New Roman" w:cs="Times New Roman"/>
          <w:sz w:val="24"/>
          <w:szCs w:val="24"/>
        </w:rPr>
        <w:t xml:space="preserve">[2006] EWCH 2328 where the judicial review applicants were housewives responsible for </w:t>
      </w:r>
      <w:r w:rsidR="00033190">
        <w:rPr>
          <w:rFonts w:ascii="Times New Roman" w:hAnsi="Times New Roman" w:cs="Times New Roman"/>
          <w:sz w:val="24"/>
          <w:szCs w:val="24"/>
        </w:rPr>
        <w:t>raising</w:t>
      </w:r>
      <w:r w:rsidR="00970F24">
        <w:rPr>
          <w:rFonts w:ascii="Times New Roman" w:hAnsi="Times New Roman" w:cs="Times New Roman"/>
          <w:sz w:val="24"/>
          <w:szCs w:val="24"/>
        </w:rPr>
        <w:t xml:space="preserve"> several children and</w:t>
      </w:r>
      <w:r w:rsidR="00033190">
        <w:rPr>
          <w:rFonts w:ascii="Times New Roman" w:hAnsi="Times New Roman" w:cs="Times New Roman"/>
          <w:sz w:val="24"/>
          <w:szCs w:val="24"/>
        </w:rPr>
        <w:t xml:space="preserve"> </w:t>
      </w:r>
      <w:r w:rsidR="00970F24">
        <w:rPr>
          <w:rFonts w:ascii="Times New Roman" w:hAnsi="Times New Roman" w:cs="Times New Roman"/>
          <w:sz w:val="24"/>
          <w:szCs w:val="24"/>
        </w:rPr>
        <w:t>received in their own right</w:t>
      </w:r>
      <w:r w:rsidR="00033190">
        <w:rPr>
          <w:rFonts w:ascii="Times New Roman" w:hAnsi="Times New Roman" w:cs="Times New Roman"/>
          <w:sz w:val="24"/>
          <w:szCs w:val="24"/>
        </w:rPr>
        <w:t xml:space="preserve"> a number of social security benefits, but they all lived with persons listed un designation granted under a Terrorism Order</w:t>
      </w:r>
      <w:r w:rsidR="008B2522">
        <w:rPr>
          <w:rFonts w:ascii="Times New Roman" w:hAnsi="Times New Roman" w:cs="Times New Roman"/>
          <w:sz w:val="24"/>
          <w:szCs w:val="24"/>
        </w:rPr>
        <w:t xml:space="preserve"> (paragraph 1)</w:t>
      </w:r>
      <w:r w:rsidR="00033190">
        <w:rPr>
          <w:rFonts w:ascii="Times New Roman" w:hAnsi="Times New Roman" w:cs="Times New Roman"/>
          <w:sz w:val="24"/>
          <w:szCs w:val="24"/>
        </w:rPr>
        <w:t>.</w:t>
      </w:r>
      <w:r w:rsidR="00571AA2">
        <w:rPr>
          <w:rFonts w:ascii="Times New Roman" w:hAnsi="Times New Roman" w:cs="Times New Roman"/>
          <w:sz w:val="24"/>
          <w:szCs w:val="24"/>
        </w:rPr>
        <w:t xml:space="preserve"> The applicants contended the Treasury was mistaken in concluding the payment of their social security benefits fell within the scope of the direction issued against their respective spouses (paragraph 3) as these funds are made available only to the claimants</w:t>
      </w:r>
      <w:r w:rsidR="00D0794D">
        <w:rPr>
          <w:rFonts w:ascii="Times New Roman" w:hAnsi="Times New Roman" w:cs="Times New Roman"/>
          <w:sz w:val="24"/>
          <w:szCs w:val="24"/>
        </w:rPr>
        <w:t>,</w:t>
      </w:r>
      <w:r w:rsidR="00571AA2">
        <w:rPr>
          <w:rFonts w:ascii="Times New Roman" w:hAnsi="Times New Roman" w:cs="Times New Roman"/>
          <w:sz w:val="24"/>
          <w:szCs w:val="24"/>
        </w:rPr>
        <w:t xml:space="preserve"> not through them for the benefit of any listed person (paragraph 52). The High Court held that such funds did fall</w:t>
      </w:r>
      <w:r w:rsidR="00E57E01">
        <w:rPr>
          <w:rFonts w:ascii="Times New Roman" w:hAnsi="Times New Roman" w:cs="Times New Roman"/>
          <w:sz w:val="24"/>
          <w:szCs w:val="24"/>
        </w:rPr>
        <w:t xml:space="preserve"> within the</w:t>
      </w:r>
      <w:r w:rsidR="0080322E">
        <w:rPr>
          <w:rFonts w:ascii="Times New Roman" w:hAnsi="Times New Roman" w:cs="Times New Roman"/>
          <w:sz w:val="24"/>
          <w:szCs w:val="24"/>
        </w:rPr>
        <w:t xml:space="preserve"> requirements</w:t>
      </w:r>
      <w:r w:rsidR="00E57E01">
        <w:rPr>
          <w:rFonts w:ascii="Times New Roman" w:hAnsi="Times New Roman" w:cs="Times New Roman"/>
          <w:sz w:val="24"/>
          <w:szCs w:val="24"/>
        </w:rPr>
        <w:t xml:space="preserve"> </w:t>
      </w:r>
      <w:r w:rsidR="0080322E">
        <w:rPr>
          <w:rFonts w:ascii="Times New Roman" w:hAnsi="Times New Roman" w:cs="Times New Roman"/>
          <w:sz w:val="24"/>
          <w:szCs w:val="24"/>
        </w:rPr>
        <w:t>of</w:t>
      </w:r>
      <w:r w:rsidR="00E57E01">
        <w:rPr>
          <w:rFonts w:ascii="Times New Roman" w:hAnsi="Times New Roman" w:cs="Times New Roman"/>
          <w:sz w:val="24"/>
          <w:szCs w:val="24"/>
        </w:rPr>
        <w:t xml:space="preserve"> </w:t>
      </w:r>
      <w:r w:rsidR="0080322E">
        <w:rPr>
          <w:rFonts w:ascii="Times New Roman" w:hAnsi="Times New Roman" w:cs="Times New Roman"/>
          <w:sz w:val="24"/>
          <w:szCs w:val="24"/>
        </w:rPr>
        <w:t xml:space="preserve">the </w:t>
      </w:r>
      <w:r w:rsidR="00E57E01">
        <w:rPr>
          <w:rFonts w:ascii="Times New Roman" w:hAnsi="Times New Roman" w:cs="Times New Roman"/>
          <w:sz w:val="24"/>
          <w:szCs w:val="24"/>
        </w:rPr>
        <w:t>Terrorism Order as Kenneth Parker QC (sitting a</w:t>
      </w:r>
      <w:r>
        <w:rPr>
          <w:rFonts w:ascii="Times New Roman" w:hAnsi="Times New Roman" w:cs="Times New Roman"/>
          <w:sz w:val="24"/>
          <w:szCs w:val="24"/>
        </w:rPr>
        <w:t>s</w:t>
      </w:r>
      <w:r w:rsidR="00E57E01">
        <w:rPr>
          <w:rFonts w:ascii="Times New Roman" w:hAnsi="Times New Roman" w:cs="Times New Roman"/>
          <w:sz w:val="24"/>
          <w:szCs w:val="24"/>
        </w:rPr>
        <w:t xml:space="preserve"> Deputy Judge of the High Court) stated that even though the Department of Works and Pensions paid the claimants on a regular basis it can be reasonably expected that they would use the funds for the benefit of their spouses who were listed persons in the Treasury’s direction (paragraph 63) and on that basis dismissed the applicants grounds for judicial review (paragraph 83). Returning to the Supreme Court’s decision in </w:t>
      </w:r>
      <w:r w:rsidR="00E57E01" w:rsidRPr="00F23392">
        <w:rPr>
          <w:rFonts w:ascii="Times New Roman" w:hAnsi="Times New Roman" w:cs="Times New Roman"/>
          <w:i/>
          <w:sz w:val="24"/>
          <w:szCs w:val="24"/>
        </w:rPr>
        <w:t xml:space="preserve">H.M. Treasury v Mohammad </w:t>
      </w:r>
      <w:proofErr w:type="spellStart"/>
      <w:r w:rsidR="00E57E01" w:rsidRPr="00F23392">
        <w:rPr>
          <w:rFonts w:ascii="Times New Roman" w:hAnsi="Times New Roman" w:cs="Times New Roman"/>
          <w:i/>
          <w:sz w:val="24"/>
          <w:szCs w:val="24"/>
        </w:rPr>
        <w:t>Jabar</w:t>
      </w:r>
      <w:proofErr w:type="spellEnd"/>
      <w:r w:rsidR="00E57E01" w:rsidRPr="00F23392">
        <w:rPr>
          <w:rFonts w:ascii="Times New Roman" w:hAnsi="Times New Roman" w:cs="Times New Roman"/>
          <w:i/>
          <w:sz w:val="24"/>
          <w:szCs w:val="24"/>
        </w:rPr>
        <w:t xml:space="preserve"> Ahmed and others</w:t>
      </w:r>
      <w:r w:rsidR="00E57E01">
        <w:rPr>
          <w:rFonts w:ascii="Times New Roman" w:hAnsi="Times New Roman" w:cs="Times New Roman"/>
          <w:sz w:val="24"/>
          <w:szCs w:val="24"/>
        </w:rPr>
        <w:t xml:space="preserve"> [2010] UKSC 2</w:t>
      </w:r>
      <w:r w:rsidR="00D0794D">
        <w:rPr>
          <w:rFonts w:ascii="Times New Roman" w:hAnsi="Times New Roman" w:cs="Times New Roman"/>
          <w:sz w:val="24"/>
          <w:szCs w:val="24"/>
        </w:rPr>
        <w:t xml:space="preserve">, </w:t>
      </w:r>
      <w:r>
        <w:rPr>
          <w:rFonts w:ascii="Times New Roman" w:hAnsi="Times New Roman" w:cs="Times New Roman"/>
          <w:sz w:val="24"/>
          <w:szCs w:val="24"/>
        </w:rPr>
        <w:t xml:space="preserve">in a majority decision </w:t>
      </w:r>
      <w:r w:rsidR="00D0794D">
        <w:rPr>
          <w:rFonts w:ascii="Times New Roman" w:hAnsi="Times New Roman" w:cs="Times New Roman"/>
          <w:sz w:val="24"/>
          <w:szCs w:val="24"/>
        </w:rPr>
        <w:t>it held</w:t>
      </w:r>
      <w:r>
        <w:rPr>
          <w:rFonts w:ascii="Times New Roman" w:hAnsi="Times New Roman" w:cs="Times New Roman"/>
          <w:sz w:val="24"/>
          <w:szCs w:val="24"/>
        </w:rPr>
        <w:t xml:space="preserve"> as </w:t>
      </w:r>
      <w:r w:rsidR="00E57E01">
        <w:rPr>
          <w:rFonts w:ascii="Times New Roman" w:hAnsi="Times New Roman" w:cs="Times New Roman"/>
          <w:sz w:val="24"/>
          <w:szCs w:val="24"/>
        </w:rPr>
        <w:t>the</w:t>
      </w:r>
      <w:r w:rsidR="00D0794D">
        <w:rPr>
          <w:rFonts w:ascii="Times New Roman" w:hAnsi="Times New Roman" w:cs="Times New Roman"/>
          <w:sz w:val="24"/>
          <w:szCs w:val="24"/>
        </w:rPr>
        <w:t xml:space="preserve"> wording of paragraph 4 of the T</w:t>
      </w:r>
      <w:r w:rsidR="00E57E01">
        <w:rPr>
          <w:rFonts w:ascii="Times New Roman" w:hAnsi="Times New Roman" w:cs="Times New Roman"/>
          <w:sz w:val="24"/>
          <w:szCs w:val="24"/>
        </w:rPr>
        <w:t xml:space="preserve">errorism Order 2006 </w:t>
      </w:r>
      <w:r w:rsidR="00D0794D">
        <w:rPr>
          <w:rFonts w:ascii="Times New Roman" w:hAnsi="Times New Roman" w:cs="Times New Roman"/>
          <w:sz w:val="24"/>
          <w:szCs w:val="24"/>
        </w:rPr>
        <w:t xml:space="preserve">provided a </w:t>
      </w:r>
      <w:r w:rsidR="00E57E01">
        <w:rPr>
          <w:rFonts w:ascii="Times New Roman" w:hAnsi="Times New Roman" w:cs="Times New Roman"/>
          <w:sz w:val="24"/>
          <w:szCs w:val="24"/>
        </w:rPr>
        <w:t>lack of legal certainty the 2006 Order was</w:t>
      </w:r>
      <w:r w:rsidR="00D0794D">
        <w:rPr>
          <w:rFonts w:ascii="Times New Roman" w:hAnsi="Times New Roman" w:cs="Times New Roman"/>
          <w:sz w:val="24"/>
          <w:szCs w:val="24"/>
        </w:rPr>
        <w:t xml:space="preserve"> therefore</w:t>
      </w:r>
      <w:r w:rsidR="00E57E01">
        <w:rPr>
          <w:rFonts w:ascii="Times New Roman" w:hAnsi="Times New Roman" w:cs="Times New Roman"/>
          <w:sz w:val="24"/>
          <w:szCs w:val="24"/>
        </w:rPr>
        <w:t xml:space="preserve"> </w:t>
      </w:r>
      <w:r w:rsidR="00E57E01" w:rsidRPr="00101273">
        <w:rPr>
          <w:rFonts w:ascii="Times New Roman" w:hAnsi="Times New Roman" w:cs="Times New Roman"/>
          <w:i/>
          <w:sz w:val="24"/>
          <w:szCs w:val="24"/>
        </w:rPr>
        <w:t>ultra vires</w:t>
      </w:r>
      <w:r w:rsidR="00E57E01">
        <w:rPr>
          <w:rFonts w:ascii="Times New Roman" w:hAnsi="Times New Roman" w:cs="Times New Roman"/>
          <w:sz w:val="24"/>
          <w:szCs w:val="24"/>
        </w:rPr>
        <w:t xml:space="preserve"> and the order be quashed</w:t>
      </w:r>
      <w:r w:rsidR="002578EB">
        <w:rPr>
          <w:rFonts w:ascii="Times New Roman" w:hAnsi="Times New Roman" w:cs="Times New Roman"/>
          <w:sz w:val="24"/>
          <w:szCs w:val="24"/>
        </w:rPr>
        <w:t xml:space="preserve"> (L</w:t>
      </w:r>
      <w:r w:rsidR="00E57E01">
        <w:rPr>
          <w:rFonts w:ascii="Times New Roman" w:hAnsi="Times New Roman" w:cs="Times New Roman"/>
          <w:sz w:val="24"/>
          <w:szCs w:val="24"/>
        </w:rPr>
        <w:t xml:space="preserve">ord Hope at </w:t>
      </w:r>
      <w:r w:rsidR="002578EB">
        <w:rPr>
          <w:rFonts w:ascii="Times New Roman" w:hAnsi="Times New Roman" w:cs="Times New Roman"/>
          <w:sz w:val="24"/>
          <w:szCs w:val="24"/>
        </w:rPr>
        <w:t>paragraph</w:t>
      </w:r>
      <w:r w:rsidR="00E57E01">
        <w:rPr>
          <w:rFonts w:ascii="Times New Roman" w:hAnsi="Times New Roman" w:cs="Times New Roman"/>
          <w:sz w:val="24"/>
          <w:szCs w:val="24"/>
        </w:rPr>
        <w:t xml:space="preserve"> 83</w:t>
      </w:r>
      <w:r w:rsidR="002578EB">
        <w:rPr>
          <w:rFonts w:ascii="Times New Roman" w:hAnsi="Times New Roman" w:cs="Times New Roman"/>
          <w:sz w:val="24"/>
          <w:szCs w:val="24"/>
        </w:rPr>
        <w:t xml:space="preserve">, </w:t>
      </w:r>
      <w:r w:rsidR="00E57E01">
        <w:rPr>
          <w:rFonts w:ascii="Times New Roman" w:hAnsi="Times New Roman" w:cs="Times New Roman"/>
          <w:sz w:val="24"/>
          <w:szCs w:val="24"/>
        </w:rPr>
        <w:t xml:space="preserve">Lord Phillips at </w:t>
      </w:r>
      <w:r w:rsidR="002578EB">
        <w:rPr>
          <w:rFonts w:ascii="Times New Roman" w:hAnsi="Times New Roman" w:cs="Times New Roman"/>
          <w:sz w:val="24"/>
          <w:szCs w:val="24"/>
        </w:rPr>
        <w:t>paragraph</w:t>
      </w:r>
      <w:r w:rsidR="00E57E01">
        <w:rPr>
          <w:rFonts w:ascii="Times New Roman" w:hAnsi="Times New Roman" w:cs="Times New Roman"/>
          <w:sz w:val="24"/>
          <w:szCs w:val="24"/>
        </w:rPr>
        <w:t xml:space="preserve"> 156</w:t>
      </w:r>
      <w:r w:rsidR="002578EB">
        <w:rPr>
          <w:rFonts w:ascii="Times New Roman" w:hAnsi="Times New Roman" w:cs="Times New Roman"/>
          <w:sz w:val="24"/>
          <w:szCs w:val="24"/>
        </w:rPr>
        <w:t>, Lord Rodgers with Lady Hale agreeing at paragraph 187).</w:t>
      </w:r>
    </w:p>
    <w:p w:rsidR="0080322E" w:rsidRPr="00FF73BB" w:rsidRDefault="00783DBC" w:rsidP="00FF73BB">
      <w:pPr>
        <w:pStyle w:val="ListParagraph"/>
        <w:numPr>
          <w:ilvl w:val="0"/>
          <w:numId w:val="3"/>
        </w:numPr>
        <w:spacing w:line="480" w:lineRule="auto"/>
        <w:rPr>
          <w:rFonts w:ascii="Times New Roman" w:hAnsi="Times New Roman" w:cs="Times New Roman"/>
          <w:sz w:val="24"/>
          <w:szCs w:val="24"/>
        </w:rPr>
      </w:pPr>
      <w:r w:rsidRPr="00FF73BB">
        <w:rPr>
          <w:rFonts w:ascii="Times New Roman" w:hAnsi="Times New Roman" w:cs="Times New Roman"/>
          <w:b/>
          <w:sz w:val="24"/>
          <w:szCs w:val="24"/>
        </w:rPr>
        <w:lastRenderedPageBreak/>
        <w:t xml:space="preserve">European Court of Justice </w:t>
      </w:r>
      <w:proofErr w:type="gramStart"/>
      <w:r w:rsidRPr="00FF73BB">
        <w:rPr>
          <w:rFonts w:ascii="Times New Roman" w:hAnsi="Times New Roman" w:cs="Times New Roman"/>
          <w:b/>
          <w:sz w:val="24"/>
          <w:szCs w:val="24"/>
        </w:rPr>
        <w:t>decision</w:t>
      </w:r>
      <w:proofErr w:type="gramEnd"/>
      <w:r w:rsidR="00101273" w:rsidRPr="00FF73BB">
        <w:rPr>
          <w:rFonts w:ascii="Times New Roman" w:hAnsi="Times New Roman" w:cs="Times New Roman"/>
          <w:b/>
          <w:sz w:val="24"/>
          <w:szCs w:val="24"/>
        </w:rPr>
        <w:t xml:space="preserve"> influential in the Supreme Court decision</w:t>
      </w:r>
      <w:r w:rsidR="00A94084">
        <w:rPr>
          <w:rFonts w:ascii="Times New Roman" w:hAnsi="Times New Roman" w:cs="Times New Roman"/>
          <w:b/>
          <w:sz w:val="24"/>
          <w:szCs w:val="24"/>
        </w:rPr>
        <w:t xml:space="preserve"> </w:t>
      </w:r>
      <w:r w:rsidRPr="00FF73BB">
        <w:rPr>
          <w:rFonts w:ascii="Times New Roman" w:hAnsi="Times New Roman" w:cs="Times New Roman"/>
          <w:sz w:val="24"/>
          <w:szCs w:val="24"/>
        </w:rPr>
        <w:t>–</w:t>
      </w:r>
      <w:r w:rsidR="00101273" w:rsidRPr="00FF73BB">
        <w:rPr>
          <w:rFonts w:ascii="Times New Roman" w:hAnsi="Times New Roman" w:cs="Times New Roman"/>
          <w:sz w:val="24"/>
          <w:szCs w:val="24"/>
        </w:rPr>
        <w:t xml:space="preserve"> </w:t>
      </w:r>
      <w:r w:rsidR="00897BBE">
        <w:rPr>
          <w:rFonts w:ascii="Times New Roman" w:hAnsi="Times New Roman" w:cs="Times New Roman"/>
          <w:sz w:val="24"/>
          <w:szCs w:val="24"/>
        </w:rPr>
        <w:t>Council Regulation (EC</w:t>
      </w:r>
      <w:r w:rsidRPr="00FF73BB">
        <w:rPr>
          <w:rFonts w:ascii="Times New Roman" w:hAnsi="Times New Roman" w:cs="Times New Roman"/>
          <w:sz w:val="24"/>
          <w:szCs w:val="24"/>
        </w:rPr>
        <w:t>) No 881/2002 was issued following the 9/11 Al Qaeda attacks on the US related to ensuring EU Member States imposed certain specific restrictive measures against persons and entities associated the Osama Bi</w:t>
      </w:r>
      <w:r w:rsidR="00D0794D">
        <w:rPr>
          <w:rFonts w:ascii="Times New Roman" w:hAnsi="Times New Roman" w:cs="Times New Roman"/>
          <w:sz w:val="24"/>
          <w:szCs w:val="24"/>
        </w:rPr>
        <w:t>n</w:t>
      </w:r>
      <w:r w:rsidRPr="00FF73BB">
        <w:rPr>
          <w:rFonts w:ascii="Times New Roman" w:hAnsi="Times New Roman" w:cs="Times New Roman"/>
          <w:sz w:val="24"/>
          <w:szCs w:val="24"/>
        </w:rPr>
        <w:t xml:space="preserve"> </w:t>
      </w:r>
      <w:r w:rsidR="00897BBE">
        <w:rPr>
          <w:rFonts w:ascii="Times New Roman" w:hAnsi="Times New Roman" w:cs="Times New Roman"/>
          <w:sz w:val="24"/>
          <w:szCs w:val="24"/>
        </w:rPr>
        <w:t>L</w:t>
      </w:r>
      <w:r w:rsidR="00897BBE" w:rsidRPr="00FF73BB">
        <w:rPr>
          <w:rFonts w:ascii="Times New Roman" w:hAnsi="Times New Roman" w:cs="Times New Roman"/>
          <w:sz w:val="24"/>
          <w:szCs w:val="24"/>
        </w:rPr>
        <w:t>aden,</w:t>
      </w:r>
      <w:r w:rsidRPr="00FF73BB">
        <w:rPr>
          <w:rFonts w:ascii="Times New Roman" w:hAnsi="Times New Roman" w:cs="Times New Roman"/>
          <w:sz w:val="24"/>
          <w:szCs w:val="24"/>
        </w:rPr>
        <w:t xml:space="preserve"> the Al Qaeda network and the Taliban</w:t>
      </w:r>
      <w:r w:rsidR="00897BBE">
        <w:rPr>
          <w:rFonts w:ascii="Times New Roman" w:hAnsi="Times New Roman" w:cs="Times New Roman"/>
          <w:sz w:val="24"/>
          <w:szCs w:val="24"/>
        </w:rPr>
        <w:t>. The Regulation</w:t>
      </w:r>
      <w:r w:rsidRPr="00FF73BB">
        <w:rPr>
          <w:rFonts w:ascii="Times New Roman" w:hAnsi="Times New Roman" w:cs="Times New Roman"/>
          <w:sz w:val="24"/>
          <w:szCs w:val="24"/>
        </w:rPr>
        <w:t xml:space="preserve"> strengthened</w:t>
      </w:r>
      <w:r w:rsidR="00897BBE">
        <w:rPr>
          <w:rFonts w:ascii="Times New Roman" w:hAnsi="Times New Roman" w:cs="Times New Roman"/>
          <w:sz w:val="24"/>
          <w:szCs w:val="24"/>
        </w:rPr>
        <w:t xml:space="preserve"> the member States’ ability to impose</w:t>
      </w:r>
      <w:r w:rsidRPr="00FF73BB">
        <w:rPr>
          <w:rFonts w:ascii="Times New Roman" w:hAnsi="Times New Roman" w:cs="Times New Roman"/>
          <w:sz w:val="24"/>
          <w:szCs w:val="24"/>
        </w:rPr>
        <w:t xml:space="preserve"> flight bans and the freezing of funds and other financial resources in respect of the Taliban in Afghanistan. Article 2 of the Regulation states that all funds and economic resources belonging to, or owned, or held by a person group or entity </w:t>
      </w:r>
      <w:proofErr w:type="gramStart"/>
      <w:r w:rsidRPr="00FF73BB">
        <w:rPr>
          <w:rFonts w:ascii="Times New Roman" w:hAnsi="Times New Roman" w:cs="Times New Roman"/>
          <w:sz w:val="24"/>
          <w:szCs w:val="24"/>
        </w:rPr>
        <w:t>be</w:t>
      </w:r>
      <w:proofErr w:type="gramEnd"/>
      <w:r w:rsidRPr="00FF73BB">
        <w:rPr>
          <w:rFonts w:ascii="Times New Roman" w:hAnsi="Times New Roman" w:cs="Times New Roman"/>
          <w:sz w:val="24"/>
          <w:szCs w:val="24"/>
        </w:rPr>
        <w:t xml:space="preserve"> frozen. </w:t>
      </w:r>
      <w:r w:rsidR="003F5D67" w:rsidRPr="00FF73BB">
        <w:rPr>
          <w:rFonts w:ascii="Times New Roman" w:hAnsi="Times New Roman" w:cs="Times New Roman"/>
          <w:sz w:val="24"/>
          <w:szCs w:val="24"/>
        </w:rPr>
        <w:t>Article</w:t>
      </w:r>
      <w:r w:rsidR="00D0794D">
        <w:rPr>
          <w:rFonts w:ascii="Times New Roman" w:hAnsi="Times New Roman" w:cs="Times New Roman"/>
          <w:sz w:val="24"/>
          <w:szCs w:val="24"/>
        </w:rPr>
        <w:t xml:space="preserve"> 2</w:t>
      </w:r>
      <w:r w:rsidR="003F5D67" w:rsidRPr="00FF73BB">
        <w:rPr>
          <w:rFonts w:ascii="Times New Roman" w:hAnsi="Times New Roman" w:cs="Times New Roman"/>
          <w:sz w:val="24"/>
          <w:szCs w:val="24"/>
        </w:rPr>
        <w:t xml:space="preserve"> is specific in stating that no funds or economic resources should be made available to the person, group or entity either directly or indirectly. In </w:t>
      </w:r>
      <w:r w:rsidR="0080322E" w:rsidRPr="00FF73BB">
        <w:rPr>
          <w:rFonts w:ascii="Times New Roman" w:hAnsi="Times New Roman" w:cs="Times New Roman"/>
          <w:i/>
          <w:sz w:val="24"/>
          <w:szCs w:val="24"/>
        </w:rPr>
        <w:t xml:space="preserve">Ahmed Ali Yusuf and Al </w:t>
      </w:r>
      <w:proofErr w:type="spellStart"/>
      <w:r w:rsidR="0080322E" w:rsidRPr="00FF73BB">
        <w:rPr>
          <w:rFonts w:ascii="Times New Roman" w:hAnsi="Times New Roman" w:cs="Times New Roman"/>
          <w:i/>
          <w:sz w:val="24"/>
          <w:szCs w:val="24"/>
        </w:rPr>
        <w:t>Barakaat</w:t>
      </w:r>
      <w:proofErr w:type="spellEnd"/>
      <w:r w:rsidR="0080322E" w:rsidRPr="00FF73BB">
        <w:rPr>
          <w:rFonts w:ascii="Times New Roman" w:hAnsi="Times New Roman" w:cs="Times New Roman"/>
          <w:i/>
          <w:sz w:val="24"/>
          <w:szCs w:val="24"/>
        </w:rPr>
        <w:t xml:space="preserve"> International Foundation v Council of the European Union and Commission of the European Communities </w:t>
      </w:r>
      <w:r w:rsidR="0080322E" w:rsidRPr="00FF73BB">
        <w:rPr>
          <w:rFonts w:ascii="Times New Roman" w:hAnsi="Times New Roman" w:cs="Times New Roman"/>
          <w:sz w:val="24"/>
          <w:szCs w:val="24"/>
        </w:rPr>
        <w:t xml:space="preserve">(2005) Case T-306/01 </w:t>
      </w:r>
      <w:r w:rsidR="00D0794D">
        <w:rPr>
          <w:rFonts w:ascii="Times New Roman" w:hAnsi="Times New Roman" w:cs="Times New Roman"/>
          <w:sz w:val="24"/>
          <w:szCs w:val="24"/>
        </w:rPr>
        <w:t xml:space="preserve">the EU’s Court </w:t>
      </w:r>
      <w:r w:rsidR="00897BBE">
        <w:rPr>
          <w:rFonts w:ascii="Times New Roman" w:hAnsi="Times New Roman" w:cs="Times New Roman"/>
          <w:sz w:val="24"/>
          <w:szCs w:val="24"/>
        </w:rPr>
        <w:t>of</w:t>
      </w:r>
      <w:r w:rsidR="00D0794D">
        <w:rPr>
          <w:rFonts w:ascii="Times New Roman" w:hAnsi="Times New Roman" w:cs="Times New Roman"/>
          <w:sz w:val="24"/>
          <w:szCs w:val="24"/>
        </w:rPr>
        <w:t xml:space="preserve"> First Instance (CFI) </w:t>
      </w:r>
      <w:r w:rsidR="0080322E" w:rsidRPr="00FF73BB">
        <w:rPr>
          <w:rFonts w:ascii="Times New Roman" w:hAnsi="Times New Roman" w:cs="Times New Roman"/>
          <w:sz w:val="24"/>
          <w:szCs w:val="24"/>
        </w:rPr>
        <w:t xml:space="preserve">examined the provisions of Regulation No 881/2002 and </w:t>
      </w:r>
      <w:r w:rsidR="00897BBE" w:rsidRPr="00FF73BB">
        <w:rPr>
          <w:rFonts w:ascii="Times New Roman" w:hAnsi="Times New Roman" w:cs="Times New Roman"/>
          <w:sz w:val="24"/>
          <w:szCs w:val="24"/>
        </w:rPr>
        <w:t>on three grounds</w:t>
      </w:r>
      <w:r w:rsidR="00897BBE" w:rsidRPr="00FF73BB">
        <w:rPr>
          <w:rFonts w:ascii="Times New Roman" w:hAnsi="Times New Roman" w:cs="Times New Roman"/>
          <w:sz w:val="24"/>
          <w:szCs w:val="24"/>
        </w:rPr>
        <w:t xml:space="preserve"> </w:t>
      </w:r>
      <w:r w:rsidR="0080322E" w:rsidRPr="00FF73BB">
        <w:rPr>
          <w:rFonts w:ascii="Times New Roman" w:hAnsi="Times New Roman" w:cs="Times New Roman"/>
          <w:sz w:val="24"/>
          <w:szCs w:val="24"/>
        </w:rPr>
        <w:t>found the freezing of funds under this Regulation did not infringe the fundamental rights of person:</w:t>
      </w:r>
    </w:p>
    <w:p w:rsidR="0080322E" w:rsidRPr="00147579" w:rsidRDefault="0080322E" w:rsidP="0080322E">
      <w:pPr>
        <w:pStyle w:val="ListParagraph"/>
        <w:numPr>
          <w:ilvl w:val="0"/>
          <w:numId w:val="4"/>
        </w:numPr>
        <w:spacing w:line="480" w:lineRule="auto"/>
        <w:rPr>
          <w:rFonts w:ascii="Times New Roman" w:hAnsi="Times New Roman" w:cs="Times New Roman"/>
          <w:i/>
          <w:sz w:val="24"/>
          <w:szCs w:val="24"/>
        </w:rPr>
      </w:pPr>
      <w:r>
        <w:rPr>
          <w:rFonts w:ascii="Times New Roman" w:hAnsi="Times New Roman" w:cs="Times New Roman"/>
          <w:sz w:val="24"/>
          <w:szCs w:val="24"/>
        </w:rPr>
        <w:t xml:space="preserve"> The SCR against Bin Laden, Al Qaeda and Taliban was important in the fight against international terrorism and</w:t>
      </w:r>
      <w:r w:rsidR="00897BBE">
        <w:rPr>
          <w:rFonts w:ascii="Times New Roman" w:hAnsi="Times New Roman" w:cs="Times New Roman"/>
          <w:sz w:val="24"/>
          <w:szCs w:val="24"/>
        </w:rPr>
        <w:t xml:space="preserve"> enhanced </w:t>
      </w:r>
      <w:r>
        <w:rPr>
          <w:rFonts w:ascii="Times New Roman" w:hAnsi="Times New Roman" w:cs="Times New Roman"/>
          <w:sz w:val="24"/>
          <w:szCs w:val="24"/>
        </w:rPr>
        <w:t>the legitimacy of the protection of the UN</w:t>
      </w:r>
      <w:r w:rsidR="00147579">
        <w:rPr>
          <w:rFonts w:ascii="Times New Roman" w:hAnsi="Times New Roman" w:cs="Times New Roman"/>
          <w:sz w:val="24"/>
          <w:szCs w:val="24"/>
        </w:rPr>
        <w:t xml:space="preserve"> against actions of terrorist organisations;</w:t>
      </w:r>
    </w:p>
    <w:p w:rsidR="00147579" w:rsidRPr="00147579" w:rsidRDefault="00D0794D" w:rsidP="0080322E">
      <w:pPr>
        <w:pStyle w:val="ListParagraph"/>
        <w:numPr>
          <w:ilvl w:val="0"/>
          <w:numId w:val="4"/>
        </w:numPr>
        <w:spacing w:line="480" w:lineRule="auto"/>
        <w:rPr>
          <w:rFonts w:ascii="Times New Roman" w:hAnsi="Times New Roman" w:cs="Times New Roman"/>
          <w:i/>
          <w:sz w:val="24"/>
          <w:szCs w:val="24"/>
        </w:rPr>
      </w:pPr>
      <w:r>
        <w:rPr>
          <w:rFonts w:ascii="Times New Roman" w:hAnsi="Times New Roman" w:cs="Times New Roman"/>
          <w:sz w:val="24"/>
          <w:szCs w:val="24"/>
        </w:rPr>
        <w:t>Freezing of funds is</w:t>
      </w:r>
      <w:r w:rsidR="00147579">
        <w:rPr>
          <w:rFonts w:ascii="Times New Roman" w:hAnsi="Times New Roman" w:cs="Times New Roman"/>
          <w:sz w:val="24"/>
          <w:szCs w:val="24"/>
        </w:rPr>
        <w:t xml:space="preserve"> a precautionary measure that unlike confiscation did not affect the substance of the rights to their property, only the use of the assets; and</w:t>
      </w:r>
    </w:p>
    <w:p w:rsidR="00147579" w:rsidRPr="00147579" w:rsidRDefault="00147579" w:rsidP="0080322E">
      <w:pPr>
        <w:pStyle w:val="ListParagraph"/>
        <w:numPr>
          <w:ilvl w:val="0"/>
          <w:numId w:val="4"/>
        </w:numPr>
        <w:spacing w:line="480" w:lineRule="auto"/>
        <w:rPr>
          <w:rFonts w:ascii="Times New Roman" w:hAnsi="Times New Roman" w:cs="Times New Roman"/>
          <w:i/>
          <w:sz w:val="24"/>
          <w:szCs w:val="24"/>
        </w:rPr>
      </w:pPr>
      <w:r>
        <w:rPr>
          <w:rFonts w:ascii="Times New Roman" w:hAnsi="Times New Roman" w:cs="Times New Roman"/>
          <w:sz w:val="24"/>
          <w:szCs w:val="24"/>
        </w:rPr>
        <w:t>The SCR did provide a means of review as persons affected could present their case to the Sanction</w:t>
      </w:r>
      <w:r w:rsidR="00897BBE">
        <w:rPr>
          <w:rFonts w:ascii="Times New Roman" w:hAnsi="Times New Roman" w:cs="Times New Roman"/>
          <w:sz w:val="24"/>
          <w:szCs w:val="24"/>
        </w:rPr>
        <w:t>s Committee through the Member S</w:t>
      </w:r>
      <w:r>
        <w:rPr>
          <w:rFonts w:ascii="Times New Roman" w:hAnsi="Times New Roman" w:cs="Times New Roman"/>
          <w:sz w:val="24"/>
          <w:szCs w:val="24"/>
        </w:rPr>
        <w:t>tate of their nationality or where they resided (paragraph 8)</w:t>
      </w:r>
    </w:p>
    <w:p w:rsidR="009C41C6" w:rsidRDefault="00147579" w:rsidP="009C41C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CFI added that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was not for them to review if the SCR was compatible with fundamental rights protected by the EU’s legal order and key in that decision was the fact the </w:t>
      </w:r>
      <w:r>
        <w:rPr>
          <w:rFonts w:ascii="Times New Roman" w:hAnsi="Times New Roman" w:cs="Times New Roman"/>
          <w:sz w:val="24"/>
          <w:szCs w:val="24"/>
        </w:rPr>
        <w:lastRenderedPageBreak/>
        <w:t>CFI thought a person’s interest in having a court hear their case is not enough to outweigh the public interest in the maintenance of international peace and security (paragraph 9).</w:t>
      </w:r>
      <w:r w:rsidR="009C41C6">
        <w:rPr>
          <w:rFonts w:ascii="Times New Roman" w:hAnsi="Times New Roman" w:cs="Times New Roman"/>
          <w:sz w:val="24"/>
          <w:szCs w:val="24"/>
        </w:rPr>
        <w:t xml:space="preserve"> However the position of the EU’s judiciary changed significantly in </w:t>
      </w:r>
      <w:proofErr w:type="spellStart"/>
      <w:r w:rsidR="009C41C6" w:rsidRPr="003F5D67">
        <w:rPr>
          <w:rFonts w:ascii="Times New Roman" w:hAnsi="Times New Roman" w:cs="Times New Roman"/>
          <w:i/>
          <w:sz w:val="24"/>
          <w:szCs w:val="24"/>
        </w:rPr>
        <w:t>Kadi</w:t>
      </w:r>
      <w:proofErr w:type="spellEnd"/>
      <w:r w:rsidR="009C41C6" w:rsidRPr="003F5D67">
        <w:rPr>
          <w:rFonts w:ascii="Times New Roman" w:hAnsi="Times New Roman" w:cs="Times New Roman"/>
          <w:i/>
          <w:sz w:val="24"/>
          <w:szCs w:val="24"/>
        </w:rPr>
        <w:t xml:space="preserve"> v Council of the European Union</w:t>
      </w:r>
      <w:r w:rsidR="009C41C6">
        <w:rPr>
          <w:rFonts w:ascii="Times New Roman" w:hAnsi="Times New Roman" w:cs="Times New Roman"/>
          <w:sz w:val="24"/>
          <w:szCs w:val="24"/>
        </w:rPr>
        <w:t xml:space="preserve"> (Joined cases C-402/05P and C-415/05P) [2009] AC 1255</w:t>
      </w:r>
      <w:r w:rsidR="00D0794D">
        <w:rPr>
          <w:rFonts w:ascii="Times New Roman" w:hAnsi="Times New Roman" w:cs="Times New Roman"/>
          <w:sz w:val="24"/>
          <w:szCs w:val="24"/>
        </w:rPr>
        <w:t xml:space="preserve"> where</w:t>
      </w:r>
      <w:r w:rsidR="009C41C6">
        <w:rPr>
          <w:rFonts w:ascii="Times New Roman" w:hAnsi="Times New Roman" w:cs="Times New Roman"/>
          <w:sz w:val="24"/>
          <w:szCs w:val="24"/>
        </w:rPr>
        <w:t xml:space="preserve"> </w:t>
      </w:r>
      <w:r w:rsidR="009076D5">
        <w:rPr>
          <w:rFonts w:ascii="Times New Roman" w:hAnsi="Times New Roman" w:cs="Times New Roman"/>
          <w:sz w:val="24"/>
          <w:szCs w:val="24"/>
        </w:rPr>
        <w:t xml:space="preserve">the </w:t>
      </w:r>
      <w:r w:rsidR="00FF73BB">
        <w:rPr>
          <w:rFonts w:ascii="Times New Roman" w:hAnsi="Times New Roman" w:cs="Times New Roman"/>
          <w:sz w:val="24"/>
          <w:szCs w:val="24"/>
        </w:rPr>
        <w:t>European</w:t>
      </w:r>
      <w:r w:rsidR="009076D5">
        <w:rPr>
          <w:rFonts w:ascii="Times New Roman" w:hAnsi="Times New Roman" w:cs="Times New Roman"/>
          <w:sz w:val="24"/>
          <w:szCs w:val="24"/>
        </w:rPr>
        <w:t xml:space="preserve"> Court </w:t>
      </w:r>
      <w:r w:rsidR="00FF73BB">
        <w:rPr>
          <w:rFonts w:ascii="Times New Roman" w:hAnsi="Times New Roman" w:cs="Times New Roman"/>
          <w:sz w:val="24"/>
          <w:szCs w:val="24"/>
        </w:rPr>
        <w:t>of</w:t>
      </w:r>
      <w:r w:rsidR="00D0794D">
        <w:rPr>
          <w:rFonts w:ascii="Times New Roman" w:hAnsi="Times New Roman" w:cs="Times New Roman"/>
          <w:sz w:val="24"/>
          <w:szCs w:val="24"/>
        </w:rPr>
        <w:t xml:space="preserve"> Justice (ECJ) examined </w:t>
      </w:r>
      <w:r w:rsidR="00897BBE">
        <w:rPr>
          <w:rFonts w:ascii="Times New Roman" w:hAnsi="Times New Roman" w:cs="Times New Roman"/>
          <w:sz w:val="24"/>
          <w:szCs w:val="24"/>
        </w:rPr>
        <w:t xml:space="preserve">once more </w:t>
      </w:r>
      <w:r w:rsidR="009C41C6">
        <w:rPr>
          <w:rFonts w:ascii="Times New Roman" w:hAnsi="Times New Roman" w:cs="Times New Roman"/>
          <w:sz w:val="24"/>
          <w:szCs w:val="24"/>
        </w:rPr>
        <w:t xml:space="preserve">the asset freezing under SCR on Osama Bin Laden, Al Qaeda and the Taliban and EU Regulation No 881/2002. Advocate General Maduro noted that </w:t>
      </w:r>
      <w:proofErr w:type="spellStart"/>
      <w:r w:rsidR="009C41C6">
        <w:rPr>
          <w:rFonts w:ascii="Times New Roman" w:hAnsi="Times New Roman" w:cs="Times New Roman"/>
          <w:sz w:val="24"/>
          <w:szCs w:val="24"/>
        </w:rPr>
        <w:t>Kadi</w:t>
      </w:r>
      <w:proofErr w:type="spellEnd"/>
      <w:r w:rsidR="009C41C6">
        <w:rPr>
          <w:rFonts w:ascii="Times New Roman" w:hAnsi="Times New Roman" w:cs="Times New Roman"/>
          <w:sz w:val="24"/>
          <w:szCs w:val="24"/>
        </w:rPr>
        <w:t xml:space="preserve"> had not had the</w:t>
      </w:r>
      <w:r w:rsidR="00D0794D">
        <w:rPr>
          <w:rFonts w:ascii="Times New Roman" w:hAnsi="Times New Roman" w:cs="Times New Roman"/>
          <w:sz w:val="24"/>
          <w:szCs w:val="24"/>
        </w:rPr>
        <w:t xml:space="preserve"> opportunity to make a</w:t>
      </w:r>
      <w:r w:rsidR="009C41C6">
        <w:rPr>
          <w:rFonts w:ascii="Times New Roman" w:hAnsi="Times New Roman" w:cs="Times New Roman"/>
          <w:sz w:val="24"/>
          <w:szCs w:val="24"/>
        </w:rPr>
        <w:t xml:space="preserve"> submission whether the sanctions against him were justified and if they should be kept in force, all of which</w:t>
      </w:r>
      <w:r w:rsidR="00D0794D">
        <w:rPr>
          <w:rFonts w:ascii="Times New Roman" w:hAnsi="Times New Roman" w:cs="Times New Roman"/>
          <w:sz w:val="24"/>
          <w:szCs w:val="24"/>
        </w:rPr>
        <w:t xml:space="preserve"> cent</w:t>
      </w:r>
      <w:r w:rsidR="009C41C6">
        <w:rPr>
          <w:rFonts w:ascii="Times New Roman" w:hAnsi="Times New Roman" w:cs="Times New Roman"/>
          <w:sz w:val="24"/>
          <w:szCs w:val="24"/>
        </w:rPr>
        <w:t xml:space="preserve">red on the de-listing procedure a designated person can apply through. </w:t>
      </w:r>
      <w:r w:rsidR="00FF73BB">
        <w:rPr>
          <w:rFonts w:ascii="Times New Roman" w:hAnsi="Times New Roman" w:cs="Times New Roman"/>
          <w:sz w:val="24"/>
          <w:szCs w:val="24"/>
        </w:rPr>
        <w:t>The problem Advocate General Madu</w:t>
      </w:r>
      <w:r w:rsidR="009C41C6">
        <w:rPr>
          <w:rFonts w:ascii="Times New Roman" w:hAnsi="Times New Roman" w:cs="Times New Roman"/>
          <w:sz w:val="24"/>
          <w:szCs w:val="24"/>
        </w:rPr>
        <w:t>ro</w:t>
      </w:r>
      <w:r w:rsidR="00D0794D">
        <w:rPr>
          <w:rFonts w:ascii="Times New Roman" w:hAnsi="Times New Roman" w:cs="Times New Roman"/>
          <w:sz w:val="24"/>
          <w:szCs w:val="24"/>
        </w:rPr>
        <w:t xml:space="preserve"> saw</w:t>
      </w:r>
      <w:r w:rsidR="009C41C6">
        <w:rPr>
          <w:rFonts w:ascii="Times New Roman" w:hAnsi="Times New Roman" w:cs="Times New Roman"/>
          <w:sz w:val="24"/>
          <w:szCs w:val="24"/>
        </w:rPr>
        <w:t xml:space="preserve"> with this process was even though the request can be submitted through the Sanctions</w:t>
      </w:r>
      <w:r w:rsidR="00B97D22">
        <w:rPr>
          <w:rFonts w:ascii="Times New Roman" w:hAnsi="Times New Roman" w:cs="Times New Roman"/>
          <w:sz w:val="24"/>
          <w:szCs w:val="24"/>
        </w:rPr>
        <w:t xml:space="preserve"> Committee, it was only</w:t>
      </w:r>
      <w:r w:rsidR="009C41C6">
        <w:rPr>
          <w:rFonts w:ascii="Times New Roman" w:hAnsi="Times New Roman" w:cs="Times New Roman"/>
          <w:sz w:val="24"/>
          <w:szCs w:val="24"/>
        </w:rPr>
        <w:t xml:space="preserve"> governmental departments that considered the applications</w:t>
      </w:r>
      <w:r w:rsidR="00D0794D">
        <w:rPr>
          <w:rFonts w:ascii="Times New Roman" w:hAnsi="Times New Roman" w:cs="Times New Roman"/>
          <w:sz w:val="24"/>
          <w:szCs w:val="24"/>
        </w:rPr>
        <w:t xml:space="preserve"> and</w:t>
      </w:r>
      <w:r w:rsidR="00B97D22">
        <w:rPr>
          <w:rFonts w:ascii="Times New Roman" w:hAnsi="Times New Roman" w:cs="Times New Roman"/>
          <w:sz w:val="24"/>
          <w:szCs w:val="24"/>
        </w:rPr>
        <w:t xml:space="preserve"> there was no judicial scrutiny or protection within the process (paragraphs 51-55).</w:t>
      </w:r>
      <w:r w:rsidR="009076D5">
        <w:rPr>
          <w:rFonts w:ascii="Times New Roman" w:hAnsi="Times New Roman" w:cs="Times New Roman"/>
          <w:sz w:val="24"/>
          <w:szCs w:val="24"/>
        </w:rPr>
        <w:t xml:space="preserve"> Challenging the finding of the CFI in </w:t>
      </w:r>
      <w:r w:rsidR="009076D5" w:rsidRPr="009076D5">
        <w:rPr>
          <w:rFonts w:ascii="Times New Roman" w:hAnsi="Times New Roman" w:cs="Times New Roman"/>
          <w:i/>
          <w:sz w:val="24"/>
          <w:szCs w:val="24"/>
        </w:rPr>
        <w:t>Yusuf</w:t>
      </w:r>
      <w:r w:rsidR="009076D5">
        <w:rPr>
          <w:rFonts w:ascii="Times New Roman" w:hAnsi="Times New Roman" w:cs="Times New Roman"/>
          <w:sz w:val="24"/>
          <w:szCs w:val="24"/>
        </w:rPr>
        <w:t>, an important</w:t>
      </w:r>
      <w:r w:rsidR="00D0794D">
        <w:rPr>
          <w:rFonts w:ascii="Times New Roman" w:hAnsi="Times New Roman" w:cs="Times New Roman"/>
          <w:sz w:val="24"/>
          <w:szCs w:val="24"/>
        </w:rPr>
        <w:t xml:space="preserve"> principle of EU law is</w:t>
      </w:r>
      <w:r w:rsidR="009076D5">
        <w:rPr>
          <w:rFonts w:ascii="Times New Roman" w:hAnsi="Times New Roman" w:cs="Times New Roman"/>
          <w:sz w:val="24"/>
          <w:szCs w:val="24"/>
        </w:rPr>
        <w:t xml:space="preserve"> that it is based on the rule of law and that an international agreement could not affect the autonomy of the Community’s legal system and according to settled case law fundamental rights formed an integral part of the general principles the ECJ followed (paragraphs 281-283).</w:t>
      </w:r>
      <w:r w:rsidR="00122981">
        <w:rPr>
          <w:rFonts w:ascii="Times New Roman" w:hAnsi="Times New Roman" w:cs="Times New Roman"/>
          <w:sz w:val="24"/>
          <w:szCs w:val="24"/>
        </w:rPr>
        <w:t xml:space="preserve"> He said:</w:t>
      </w:r>
    </w:p>
    <w:p w:rsidR="00122981" w:rsidRDefault="00122981" w:rsidP="00D0794D">
      <w:pPr>
        <w:spacing w:line="240" w:lineRule="auto"/>
        <w:ind w:left="567" w:right="567"/>
        <w:rPr>
          <w:rFonts w:ascii="Times New Roman" w:hAnsi="Times New Roman" w:cs="Times New Roman"/>
          <w:sz w:val="24"/>
          <w:szCs w:val="24"/>
        </w:rPr>
      </w:pPr>
      <w:r>
        <w:rPr>
          <w:rFonts w:ascii="Times New Roman" w:hAnsi="Times New Roman" w:cs="Times New Roman"/>
          <w:sz w:val="24"/>
          <w:szCs w:val="24"/>
        </w:rPr>
        <w:t>‘It follows … that the obligations by an international agreement cannot have the effect of prejudicing the constitutional principles of the EC Treaty, which includes the principles that all Community acts must respect fundamental rights, that respect constituting a condition of their lawfulness which it is for the Court to review in the framework of the complete system of legal remedies established by the Treaty’ (paragraph 285).</w:t>
      </w:r>
    </w:p>
    <w:p w:rsidR="00EA6412" w:rsidRDefault="00122981" w:rsidP="00EA6412">
      <w:pPr>
        <w:spacing w:line="480" w:lineRule="auto"/>
        <w:rPr>
          <w:rFonts w:ascii="Times New Roman" w:hAnsi="Times New Roman" w:cs="Times New Roman"/>
          <w:sz w:val="24"/>
          <w:szCs w:val="24"/>
        </w:rPr>
      </w:pPr>
      <w:r>
        <w:rPr>
          <w:rFonts w:ascii="Times New Roman" w:hAnsi="Times New Roman" w:cs="Times New Roman"/>
          <w:sz w:val="24"/>
          <w:szCs w:val="24"/>
        </w:rPr>
        <w:t xml:space="preserve">Adding that </w:t>
      </w:r>
      <w:r w:rsidR="00FF73BB">
        <w:rPr>
          <w:rFonts w:ascii="Times New Roman" w:hAnsi="Times New Roman" w:cs="Times New Roman"/>
          <w:sz w:val="24"/>
          <w:szCs w:val="24"/>
        </w:rPr>
        <w:t>judicial</w:t>
      </w:r>
      <w:r>
        <w:rPr>
          <w:rFonts w:ascii="Times New Roman" w:hAnsi="Times New Roman" w:cs="Times New Roman"/>
          <w:sz w:val="24"/>
          <w:szCs w:val="24"/>
        </w:rPr>
        <w:t xml:space="preserve"> review of United Nations’ legal orders was not excluded (paragraph 287).</w:t>
      </w:r>
      <w:r w:rsidR="00D0794D">
        <w:rPr>
          <w:rFonts w:ascii="Times New Roman" w:hAnsi="Times New Roman" w:cs="Times New Roman"/>
          <w:sz w:val="24"/>
          <w:szCs w:val="24"/>
        </w:rPr>
        <w:t xml:space="preserve"> </w:t>
      </w:r>
      <w:r w:rsidR="00FF73BB">
        <w:rPr>
          <w:rFonts w:ascii="Times New Roman" w:hAnsi="Times New Roman" w:cs="Times New Roman"/>
          <w:sz w:val="24"/>
          <w:szCs w:val="24"/>
        </w:rPr>
        <w:t xml:space="preserve">Gearty sees </w:t>
      </w:r>
      <w:r w:rsidR="00D0794D">
        <w:rPr>
          <w:rFonts w:ascii="Times New Roman" w:hAnsi="Times New Roman" w:cs="Times New Roman"/>
          <w:sz w:val="24"/>
          <w:szCs w:val="24"/>
        </w:rPr>
        <w:t xml:space="preserve">this decision </w:t>
      </w:r>
      <w:r w:rsidR="00FF73BB">
        <w:rPr>
          <w:rFonts w:ascii="Times New Roman" w:hAnsi="Times New Roman" w:cs="Times New Roman"/>
          <w:sz w:val="24"/>
          <w:szCs w:val="24"/>
        </w:rPr>
        <w:t xml:space="preserve">as ‘heroic’ (2012 p.41) saying that the CFI was wrong to genuflect to the UN as </w:t>
      </w:r>
      <w:r w:rsidR="00787760">
        <w:rPr>
          <w:rFonts w:ascii="Times New Roman" w:hAnsi="Times New Roman" w:cs="Times New Roman"/>
          <w:sz w:val="24"/>
          <w:szCs w:val="24"/>
        </w:rPr>
        <w:t>by not including a procedure for communicating the evidence justifying the of the names of the persons affected by the listing thereby not respecting the right to an effective judicial review, Regulation No</w:t>
      </w:r>
      <w:r w:rsidR="00FF73BB">
        <w:rPr>
          <w:rFonts w:ascii="Times New Roman" w:hAnsi="Times New Roman" w:cs="Times New Roman"/>
          <w:sz w:val="24"/>
          <w:szCs w:val="24"/>
        </w:rPr>
        <w:t xml:space="preserve"> 881/2002 was fatally flawed </w:t>
      </w:r>
      <w:r w:rsidR="00787760">
        <w:rPr>
          <w:rFonts w:ascii="Times New Roman" w:hAnsi="Times New Roman" w:cs="Times New Roman"/>
          <w:sz w:val="24"/>
          <w:szCs w:val="24"/>
        </w:rPr>
        <w:t xml:space="preserve">and Advocate General Maduro was right to insist on the protection of fundamental rights </w:t>
      </w:r>
      <w:r w:rsidR="00FF73BB">
        <w:rPr>
          <w:rFonts w:ascii="Times New Roman" w:hAnsi="Times New Roman" w:cs="Times New Roman"/>
          <w:sz w:val="24"/>
          <w:szCs w:val="24"/>
        </w:rPr>
        <w:t xml:space="preserve">(2012 pp44-45). </w:t>
      </w:r>
    </w:p>
    <w:p w:rsidR="00122981" w:rsidRDefault="00EA6412" w:rsidP="00AF7993">
      <w:pPr>
        <w:pStyle w:val="ListParagraph"/>
        <w:numPr>
          <w:ilvl w:val="0"/>
          <w:numId w:val="3"/>
        </w:numPr>
        <w:spacing w:line="480" w:lineRule="auto"/>
        <w:rPr>
          <w:rFonts w:ascii="Times New Roman" w:hAnsi="Times New Roman" w:cs="Times New Roman"/>
          <w:sz w:val="24"/>
          <w:szCs w:val="24"/>
        </w:rPr>
      </w:pPr>
      <w:r w:rsidRPr="00EA6412">
        <w:rPr>
          <w:rFonts w:ascii="Times New Roman" w:hAnsi="Times New Roman" w:cs="Times New Roman"/>
          <w:b/>
          <w:sz w:val="24"/>
          <w:szCs w:val="24"/>
        </w:rPr>
        <w:lastRenderedPageBreak/>
        <w:t>The international judicial response to lack of judicial scrutiny of asset freezing SCR’s</w:t>
      </w:r>
      <w:r w:rsidRPr="00EA6412">
        <w:rPr>
          <w:rFonts w:ascii="Times New Roman" w:hAnsi="Times New Roman" w:cs="Times New Roman"/>
          <w:sz w:val="24"/>
          <w:szCs w:val="24"/>
        </w:rPr>
        <w:t xml:space="preserve"> - The lack of judicial supervision in relation to SCR’s is a legal issue that is not unique to the UK and the EU</w:t>
      </w:r>
      <w:r w:rsidR="00022D55">
        <w:rPr>
          <w:rFonts w:ascii="Times New Roman" w:hAnsi="Times New Roman" w:cs="Times New Roman"/>
          <w:sz w:val="24"/>
          <w:szCs w:val="24"/>
        </w:rPr>
        <w:t>.</w:t>
      </w:r>
      <w:r w:rsidRPr="00EA6412">
        <w:rPr>
          <w:rFonts w:ascii="Times New Roman" w:hAnsi="Times New Roman" w:cs="Times New Roman"/>
          <w:sz w:val="24"/>
          <w:szCs w:val="24"/>
        </w:rPr>
        <w:t xml:space="preserve"> </w:t>
      </w:r>
      <w:r w:rsidR="00022D55">
        <w:rPr>
          <w:rFonts w:ascii="Times New Roman" w:hAnsi="Times New Roman" w:cs="Times New Roman"/>
          <w:sz w:val="24"/>
          <w:szCs w:val="24"/>
        </w:rPr>
        <w:t>I</w:t>
      </w:r>
      <w:r w:rsidRPr="00EA6412">
        <w:rPr>
          <w:rFonts w:ascii="Times New Roman" w:hAnsi="Times New Roman" w:cs="Times New Roman"/>
          <w:sz w:val="24"/>
          <w:szCs w:val="24"/>
        </w:rPr>
        <w:t>n</w:t>
      </w:r>
      <w:r w:rsidR="00AF7993">
        <w:rPr>
          <w:rFonts w:ascii="Times New Roman" w:hAnsi="Times New Roman" w:cs="Times New Roman"/>
          <w:sz w:val="24"/>
          <w:szCs w:val="24"/>
        </w:rPr>
        <w:t xml:space="preserve"> </w:t>
      </w:r>
      <w:proofErr w:type="spellStart"/>
      <w:r w:rsidR="00AF7993">
        <w:rPr>
          <w:rFonts w:ascii="Times New Roman" w:hAnsi="Times New Roman" w:cs="Times New Roman"/>
          <w:i/>
          <w:sz w:val="24"/>
          <w:szCs w:val="24"/>
        </w:rPr>
        <w:t>Abdelrazik</w:t>
      </w:r>
      <w:proofErr w:type="spellEnd"/>
      <w:r w:rsidR="00AF7993">
        <w:rPr>
          <w:rFonts w:ascii="Times New Roman" w:hAnsi="Times New Roman" w:cs="Times New Roman"/>
          <w:i/>
          <w:sz w:val="24"/>
          <w:szCs w:val="24"/>
        </w:rPr>
        <w:t xml:space="preserve"> v The Minister of Foreign Affairs </w:t>
      </w:r>
      <w:r w:rsidR="00AF7993">
        <w:rPr>
          <w:rFonts w:ascii="Times New Roman" w:hAnsi="Times New Roman" w:cs="Times New Roman"/>
          <w:sz w:val="24"/>
          <w:szCs w:val="24"/>
        </w:rPr>
        <w:t xml:space="preserve">[2009] FC 580 the Federal Court of Canada found that </w:t>
      </w:r>
      <w:proofErr w:type="spellStart"/>
      <w:r w:rsidR="00AF7993">
        <w:rPr>
          <w:rFonts w:ascii="Times New Roman" w:hAnsi="Times New Roman" w:cs="Times New Roman"/>
          <w:sz w:val="24"/>
          <w:szCs w:val="24"/>
        </w:rPr>
        <w:t>Abdelrazik</w:t>
      </w:r>
      <w:proofErr w:type="spellEnd"/>
      <w:r w:rsidR="00AF7993">
        <w:rPr>
          <w:rFonts w:ascii="Times New Roman" w:hAnsi="Times New Roman" w:cs="Times New Roman"/>
          <w:sz w:val="24"/>
          <w:szCs w:val="24"/>
        </w:rPr>
        <w:t xml:space="preserve">’ who had been listed on the SCR had his rights </w:t>
      </w:r>
      <w:r w:rsidR="00155D04">
        <w:rPr>
          <w:rFonts w:ascii="Times New Roman" w:hAnsi="Times New Roman" w:cs="Times New Roman"/>
          <w:sz w:val="24"/>
          <w:szCs w:val="24"/>
        </w:rPr>
        <w:t>under</w:t>
      </w:r>
      <w:r w:rsidR="00AF7993">
        <w:rPr>
          <w:rFonts w:ascii="Times New Roman" w:hAnsi="Times New Roman" w:cs="Times New Roman"/>
          <w:sz w:val="24"/>
          <w:szCs w:val="24"/>
        </w:rPr>
        <w:t xml:space="preserve"> the </w:t>
      </w:r>
      <w:r w:rsidR="00155D04">
        <w:rPr>
          <w:rFonts w:ascii="Times New Roman" w:hAnsi="Times New Roman" w:cs="Times New Roman"/>
          <w:sz w:val="24"/>
          <w:szCs w:val="24"/>
        </w:rPr>
        <w:t>Canadian</w:t>
      </w:r>
      <w:r w:rsidR="00AF7993">
        <w:rPr>
          <w:rFonts w:ascii="Times New Roman" w:hAnsi="Times New Roman" w:cs="Times New Roman"/>
          <w:sz w:val="24"/>
          <w:szCs w:val="24"/>
        </w:rPr>
        <w:t xml:space="preserve"> Charter of Rights and Freedoms breached and Mr Justice </w:t>
      </w:r>
      <w:proofErr w:type="spellStart"/>
      <w:r w:rsidR="00AF7993">
        <w:rPr>
          <w:rFonts w:ascii="Times New Roman" w:hAnsi="Times New Roman" w:cs="Times New Roman"/>
          <w:sz w:val="24"/>
          <w:szCs w:val="24"/>
        </w:rPr>
        <w:t>Zinn</w:t>
      </w:r>
      <w:proofErr w:type="spellEnd"/>
      <w:r w:rsidR="00AF7993">
        <w:rPr>
          <w:rFonts w:ascii="Times New Roman" w:hAnsi="Times New Roman" w:cs="Times New Roman"/>
          <w:sz w:val="24"/>
          <w:szCs w:val="24"/>
        </w:rPr>
        <w:t xml:space="preserve"> was scathing about the SCR saying there was nothing in the listing or de-listing procedure that recognised the principles of natural justice or that the SCR made provisions for basic procedural fairness saying the SCR could</w:t>
      </w:r>
      <w:r w:rsidR="00022D55">
        <w:rPr>
          <w:rFonts w:ascii="Times New Roman" w:hAnsi="Times New Roman" w:cs="Times New Roman"/>
          <w:sz w:val="24"/>
          <w:szCs w:val="24"/>
        </w:rPr>
        <w:t xml:space="preserve"> not</w:t>
      </w:r>
      <w:r w:rsidR="00AF7993">
        <w:rPr>
          <w:rFonts w:ascii="Times New Roman" w:hAnsi="Times New Roman" w:cs="Times New Roman"/>
          <w:sz w:val="24"/>
          <w:szCs w:val="24"/>
        </w:rPr>
        <w:t xml:space="preserve"> meet the requirement of independence or impartially adding, ‘The accuser is also the judge’ (paragraph 51)</w:t>
      </w:r>
      <w:r w:rsidR="00001237">
        <w:rPr>
          <w:rFonts w:ascii="Times New Roman" w:hAnsi="Times New Roman" w:cs="Times New Roman"/>
          <w:sz w:val="24"/>
          <w:szCs w:val="24"/>
        </w:rPr>
        <w:t xml:space="preserve">. In </w:t>
      </w:r>
      <w:proofErr w:type="spellStart"/>
      <w:r w:rsidR="00001237">
        <w:rPr>
          <w:rFonts w:ascii="Times New Roman" w:hAnsi="Times New Roman" w:cs="Times New Roman"/>
          <w:i/>
          <w:sz w:val="24"/>
          <w:szCs w:val="24"/>
        </w:rPr>
        <w:t>Kindhearts</w:t>
      </w:r>
      <w:proofErr w:type="spellEnd"/>
      <w:r w:rsidR="00001237">
        <w:rPr>
          <w:rFonts w:ascii="Times New Roman" w:hAnsi="Times New Roman" w:cs="Times New Roman"/>
          <w:i/>
          <w:sz w:val="24"/>
          <w:szCs w:val="24"/>
        </w:rPr>
        <w:t xml:space="preserve"> for Charitable Humanitarian Development </w:t>
      </w:r>
      <w:proofErr w:type="spellStart"/>
      <w:r w:rsidR="00001237">
        <w:rPr>
          <w:rFonts w:ascii="Times New Roman" w:hAnsi="Times New Roman" w:cs="Times New Roman"/>
          <w:i/>
          <w:sz w:val="24"/>
          <w:szCs w:val="24"/>
        </w:rPr>
        <w:t>In</w:t>
      </w:r>
      <w:r w:rsidR="00022D55">
        <w:rPr>
          <w:rFonts w:ascii="Times New Roman" w:hAnsi="Times New Roman" w:cs="Times New Roman"/>
          <w:i/>
          <w:sz w:val="24"/>
          <w:szCs w:val="24"/>
        </w:rPr>
        <w:t>c</w:t>
      </w:r>
      <w:proofErr w:type="spellEnd"/>
      <w:r w:rsidR="00001237">
        <w:rPr>
          <w:rFonts w:ascii="Times New Roman" w:hAnsi="Times New Roman" w:cs="Times New Roman"/>
          <w:i/>
          <w:sz w:val="24"/>
          <w:szCs w:val="24"/>
        </w:rPr>
        <w:t xml:space="preserve"> v Timothy Geithner et al </w:t>
      </w:r>
      <w:r w:rsidR="00001237">
        <w:rPr>
          <w:rFonts w:ascii="Times New Roman" w:hAnsi="Times New Roman" w:cs="Times New Roman"/>
          <w:sz w:val="24"/>
          <w:szCs w:val="24"/>
        </w:rPr>
        <w:t>3:08CV2400 18</w:t>
      </w:r>
      <w:r w:rsidR="00001237" w:rsidRPr="00001237">
        <w:rPr>
          <w:rFonts w:ascii="Times New Roman" w:hAnsi="Times New Roman" w:cs="Times New Roman"/>
          <w:sz w:val="24"/>
          <w:szCs w:val="24"/>
          <w:vertAlign w:val="superscript"/>
        </w:rPr>
        <w:t>th</w:t>
      </w:r>
      <w:r w:rsidR="00001237">
        <w:rPr>
          <w:rFonts w:ascii="Times New Roman" w:hAnsi="Times New Roman" w:cs="Times New Roman"/>
          <w:sz w:val="24"/>
          <w:szCs w:val="24"/>
        </w:rPr>
        <w:t xml:space="preserve"> August 2009</w:t>
      </w:r>
      <w:r w:rsidR="00BA6C37">
        <w:rPr>
          <w:rFonts w:ascii="Times New Roman" w:hAnsi="Times New Roman" w:cs="Times New Roman"/>
          <w:sz w:val="24"/>
          <w:szCs w:val="24"/>
        </w:rPr>
        <w:t xml:space="preserve"> the District Court of the</w:t>
      </w:r>
      <w:r w:rsidR="00022D55">
        <w:rPr>
          <w:rFonts w:ascii="Times New Roman" w:hAnsi="Times New Roman" w:cs="Times New Roman"/>
          <w:sz w:val="24"/>
          <w:szCs w:val="24"/>
        </w:rPr>
        <w:t xml:space="preserve"> Northern</w:t>
      </w:r>
      <w:r w:rsidR="00BA6C37">
        <w:rPr>
          <w:rFonts w:ascii="Times New Roman" w:hAnsi="Times New Roman" w:cs="Times New Roman"/>
          <w:sz w:val="24"/>
          <w:szCs w:val="24"/>
        </w:rPr>
        <w:t xml:space="preserve"> District of Ohio Western Division found that </w:t>
      </w:r>
      <w:proofErr w:type="spellStart"/>
      <w:r w:rsidR="00BA6C37">
        <w:rPr>
          <w:rFonts w:ascii="Times New Roman" w:hAnsi="Times New Roman" w:cs="Times New Roman"/>
          <w:sz w:val="24"/>
          <w:szCs w:val="24"/>
        </w:rPr>
        <w:t>Kindhearts</w:t>
      </w:r>
      <w:proofErr w:type="spellEnd"/>
      <w:r w:rsidR="00BA6C37">
        <w:rPr>
          <w:rFonts w:ascii="Times New Roman" w:hAnsi="Times New Roman" w:cs="Times New Roman"/>
          <w:sz w:val="24"/>
          <w:szCs w:val="24"/>
        </w:rPr>
        <w:t>’ assets being frozen by the US Treasury violated their fourth amendment rights (right of people to be secure in their persons, houses, papers and effects against unreasonable searches and seizures). Even though a blocked person can obtain a post-blocking judicial review</w:t>
      </w:r>
      <w:r w:rsidR="003B0810">
        <w:rPr>
          <w:rFonts w:ascii="Times New Roman" w:hAnsi="Times New Roman" w:cs="Times New Roman"/>
          <w:sz w:val="24"/>
          <w:szCs w:val="24"/>
        </w:rPr>
        <w:t>,</w:t>
      </w:r>
      <w:r w:rsidR="00BA6C37">
        <w:rPr>
          <w:rFonts w:ascii="Times New Roman" w:hAnsi="Times New Roman" w:cs="Times New Roman"/>
          <w:sz w:val="24"/>
          <w:szCs w:val="24"/>
        </w:rPr>
        <w:t xml:space="preserve"> the Court found the power of the</w:t>
      </w:r>
      <w:r w:rsidR="00022D55">
        <w:rPr>
          <w:rFonts w:ascii="Times New Roman" w:hAnsi="Times New Roman" w:cs="Times New Roman"/>
          <w:sz w:val="24"/>
          <w:szCs w:val="24"/>
        </w:rPr>
        <w:t xml:space="preserve"> US T</w:t>
      </w:r>
      <w:r w:rsidR="00BA6C37">
        <w:rPr>
          <w:rFonts w:ascii="Times New Roman" w:hAnsi="Times New Roman" w:cs="Times New Roman"/>
          <w:sz w:val="24"/>
          <w:szCs w:val="24"/>
        </w:rPr>
        <w:t>reasury to bloc</w:t>
      </w:r>
      <w:r w:rsidR="00022D55">
        <w:rPr>
          <w:rFonts w:ascii="Times New Roman" w:hAnsi="Times New Roman" w:cs="Times New Roman"/>
          <w:sz w:val="24"/>
          <w:szCs w:val="24"/>
        </w:rPr>
        <w:t>k</w:t>
      </w:r>
      <w:r w:rsidR="00BA6C37">
        <w:rPr>
          <w:rFonts w:ascii="Times New Roman" w:hAnsi="Times New Roman" w:cs="Times New Roman"/>
          <w:sz w:val="24"/>
          <w:szCs w:val="24"/>
        </w:rPr>
        <w:t xml:space="preserve"> (asset freeze) had no in-built limitation </w:t>
      </w:r>
      <w:r w:rsidR="00022D55">
        <w:rPr>
          <w:rFonts w:ascii="Times New Roman" w:hAnsi="Times New Roman" w:cs="Times New Roman"/>
          <w:sz w:val="24"/>
          <w:szCs w:val="24"/>
        </w:rPr>
        <w:t xml:space="preserve">thereby </w:t>
      </w:r>
      <w:r w:rsidR="00BA6C37">
        <w:rPr>
          <w:rFonts w:ascii="Times New Roman" w:hAnsi="Times New Roman" w:cs="Times New Roman"/>
          <w:sz w:val="24"/>
          <w:szCs w:val="24"/>
        </w:rPr>
        <w:t>curtailing executive discretion and putting individuals on notice their assets were being frozen.</w:t>
      </w:r>
      <w:r w:rsidR="007E42FA">
        <w:rPr>
          <w:rFonts w:ascii="Times New Roman" w:hAnsi="Times New Roman" w:cs="Times New Roman"/>
          <w:sz w:val="24"/>
          <w:szCs w:val="24"/>
        </w:rPr>
        <w:t xml:space="preserve"> What is </w:t>
      </w:r>
      <w:r w:rsidR="005A02C7">
        <w:rPr>
          <w:rFonts w:ascii="Times New Roman" w:hAnsi="Times New Roman" w:cs="Times New Roman"/>
          <w:sz w:val="24"/>
          <w:szCs w:val="24"/>
        </w:rPr>
        <w:t xml:space="preserve">a </w:t>
      </w:r>
      <w:r w:rsidR="003B0810">
        <w:rPr>
          <w:rFonts w:ascii="Times New Roman" w:hAnsi="Times New Roman" w:cs="Times New Roman"/>
          <w:sz w:val="24"/>
          <w:szCs w:val="24"/>
        </w:rPr>
        <w:t>cause of concern in all of these cases</w:t>
      </w:r>
      <w:r w:rsidR="007E42FA">
        <w:rPr>
          <w:rFonts w:ascii="Times New Roman" w:hAnsi="Times New Roman" w:cs="Times New Roman"/>
          <w:sz w:val="24"/>
          <w:szCs w:val="24"/>
        </w:rPr>
        <w:t xml:space="preserve"> is the lack of judicial involvement or supervision in the issuing of direction</w:t>
      </w:r>
      <w:r w:rsidR="00022D55">
        <w:rPr>
          <w:rFonts w:ascii="Times New Roman" w:hAnsi="Times New Roman" w:cs="Times New Roman"/>
          <w:sz w:val="24"/>
          <w:szCs w:val="24"/>
        </w:rPr>
        <w:t>s</w:t>
      </w:r>
      <w:r w:rsidR="007E42FA">
        <w:rPr>
          <w:rFonts w:ascii="Times New Roman" w:hAnsi="Times New Roman" w:cs="Times New Roman"/>
          <w:sz w:val="24"/>
          <w:szCs w:val="24"/>
        </w:rPr>
        <w:t xml:space="preserve"> on persons freezing their funds and assets</w:t>
      </w:r>
      <w:r w:rsidR="005A02C7">
        <w:rPr>
          <w:rFonts w:ascii="Times New Roman" w:hAnsi="Times New Roman" w:cs="Times New Roman"/>
          <w:sz w:val="24"/>
          <w:szCs w:val="24"/>
        </w:rPr>
        <w:t>. As seen, t</w:t>
      </w:r>
      <w:r w:rsidR="00022D55">
        <w:rPr>
          <w:rFonts w:ascii="Times New Roman" w:hAnsi="Times New Roman" w:cs="Times New Roman"/>
          <w:sz w:val="24"/>
          <w:szCs w:val="24"/>
        </w:rPr>
        <w:t xml:space="preserve">his </w:t>
      </w:r>
      <w:r w:rsidR="007E42FA">
        <w:rPr>
          <w:rFonts w:ascii="Times New Roman" w:hAnsi="Times New Roman" w:cs="Times New Roman"/>
          <w:sz w:val="24"/>
          <w:szCs w:val="24"/>
        </w:rPr>
        <w:t>is a global concern.</w:t>
      </w:r>
    </w:p>
    <w:p w:rsidR="007E42FA" w:rsidRPr="007E42FA" w:rsidRDefault="00BA6C37" w:rsidP="007E42FA">
      <w:pPr>
        <w:pStyle w:val="ListParagraph"/>
        <w:numPr>
          <w:ilvl w:val="0"/>
          <w:numId w:val="3"/>
        </w:numPr>
        <w:spacing w:line="480" w:lineRule="auto"/>
        <w:ind w:left="714" w:hanging="357"/>
        <w:rPr>
          <w:rFonts w:ascii="Times New Roman" w:hAnsi="Times New Roman" w:cs="Times New Roman"/>
          <w:sz w:val="24"/>
          <w:szCs w:val="24"/>
        </w:rPr>
      </w:pPr>
      <w:r w:rsidRPr="007E42FA">
        <w:rPr>
          <w:rFonts w:ascii="Times New Roman" w:hAnsi="Times New Roman" w:cs="Times New Roman"/>
          <w:b/>
          <w:sz w:val="24"/>
          <w:szCs w:val="24"/>
        </w:rPr>
        <w:t>UK’s Terror Asset-Freezing Act 2010</w:t>
      </w:r>
      <w:r w:rsidR="007E42FA">
        <w:rPr>
          <w:rFonts w:ascii="Times New Roman" w:hAnsi="Times New Roman" w:cs="Times New Roman"/>
          <w:b/>
          <w:sz w:val="24"/>
          <w:szCs w:val="24"/>
        </w:rPr>
        <w:t xml:space="preserve"> (TAFA)</w:t>
      </w:r>
      <w:r w:rsidRPr="007E42FA">
        <w:rPr>
          <w:rFonts w:ascii="Times New Roman" w:hAnsi="Times New Roman" w:cs="Times New Roman"/>
          <w:b/>
          <w:sz w:val="24"/>
          <w:szCs w:val="24"/>
        </w:rPr>
        <w:t xml:space="preserve"> </w:t>
      </w:r>
      <w:r w:rsidR="007E42FA" w:rsidRPr="007E42FA">
        <w:rPr>
          <w:rFonts w:ascii="Times New Roman" w:hAnsi="Times New Roman" w:cs="Times New Roman"/>
          <w:b/>
          <w:sz w:val="24"/>
          <w:szCs w:val="24"/>
        </w:rPr>
        <w:t>–</w:t>
      </w:r>
      <w:r w:rsidRPr="007E42FA">
        <w:rPr>
          <w:rFonts w:ascii="Times New Roman" w:hAnsi="Times New Roman" w:cs="Times New Roman"/>
          <w:b/>
          <w:sz w:val="24"/>
          <w:szCs w:val="24"/>
        </w:rPr>
        <w:t xml:space="preserve"> </w:t>
      </w:r>
      <w:r w:rsidR="007E42FA" w:rsidRPr="007E42FA">
        <w:rPr>
          <w:rFonts w:ascii="Times New Roman" w:hAnsi="Times New Roman" w:cs="Times New Roman"/>
          <w:sz w:val="24"/>
          <w:szCs w:val="24"/>
        </w:rPr>
        <w:t xml:space="preserve">As a result of the Supreme Court’s decision in </w:t>
      </w:r>
      <w:r w:rsidR="00155D04">
        <w:rPr>
          <w:rFonts w:ascii="Times New Roman" w:hAnsi="Times New Roman" w:cs="Times New Roman"/>
          <w:i/>
          <w:sz w:val="24"/>
          <w:szCs w:val="24"/>
        </w:rPr>
        <w:t>H.M. T</w:t>
      </w:r>
      <w:r w:rsidR="007E42FA" w:rsidRPr="007E42FA">
        <w:rPr>
          <w:rFonts w:ascii="Times New Roman" w:hAnsi="Times New Roman" w:cs="Times New Roman"/>
          <w:i/>
          <w:sz w:val="24"/>
          <w:szCs w:val="24"/>
        </w:rPr>
        <w:t xml:space="preserve">reasury v Mohammed </w:t>
      </w:r>
      <w:proofErr w:type="spellStart"/>
      <w:r w:rsidR="007E42FA" w:rsidRPr="007E42FA">
        <w:rPr>
          <w:rFonts w:ascii="Times New Roman" w:hAnsi="Times New Roman" w:cs="Times New Roman"/>
          <w:i/>
          <w:sz w:val="24"/>
          <w:szCs w:val="24"/>
        </w:rPr>
        <w:t>Jabar</w:t>
      </w:r>
      <w:proofErr w:type="spellEnd"/>
      <w:r w:rsidR="007E42FA" w:rsidRPr="007E42FA">
        <w:rPr>
          <w:rFonts w:ascii="Times New Roman" w:hAnsi="Times New Roman" w:cs="Times New Roman"/>
          <w:i/>
          <w:sz w:val="24"/>
          <w:szCs w:val="24"/>
        </w:rPr>
        <w:t xml:space="preserve"> Ahmed and others</w:t>
      </w:r>
      <w:r w:rsidR="007E42FA" w:rsidRPr="007E42FA">
        <w:rPr>
          <w:rFonts w:ascii="Times New Roman" w:hAnsi="Times New Roman" w:cs="Times New Roman"/>
          <w:sz w:val="24"/>
          <w:szCs w:val="24"/>
        </w:rPr>
        <w:t xml:space="preserve"> [2010] UKSC 2</w:t>
      </w:r>
      <w:r w:rsidR="007E42FA">
        <w:rPr>
          <w:rFonts w:ascii="Times New Roman" w:hAnsi="Times New Roman" w:cs="Times New Roman"/>
          <w:sz w:val="24"/>
          <w:szCs w:val="24"/>
        </w:rPr>
        <w:t xml:space="preserve"> the UK Parliament introduced TAFA that repealed the previous Terrorism Orders. In outlining HM Treasury’s powers t</w:t>
      </w:r>
      <w:r w:rsidR="00022D55">
        <w:rPr>
          <w:rFonts w:ascii="Times New Roman" w:hAnsi="Times New Roman" w:cs="Times New Roman"/>
          <w:sz w:val="24"/>
          <w:szCs w:val="24"/>
        </w:rPr>
        <w:t>o make a fin</w:t>
      </w:r>
      <w:r w:rsidR="007E42FA">
        <w:rPr>
          <w:rFonts w:ascii="Times New Roman" w:hAnsi="Times New Roman" w:cs="Times New Roman"/>
          <w:sz w:val="24"/>
          <w:szCs w:val="24"/>
        </w:rPr>
        <w:t xml:space="preserve">al designation of </w:t>
      </w:r>
      <w:r w:rsidR="00022D55">
        <w:rPr>
          <w:rFonts w:ascii="Times New Roman" w:hAnsi="Times New Roman" w:cs="Times New Roman"/>
          <w:sz w:val="24"/>
          <w:szCs w:val="24"/>
        </w:rPr>
        <w:t xml:space="preserve">a </w:t>
      </w:r>
      <w:r w:rsidR="007E42FA">
        <w:rPr>
          <w:rFonts w:ascii="Times New Roman" w:hAnsi="Times New Roman" w:cs="Times New Roman"/>
          <w:sz w:val="24"/>
          <w:szCs w:val="24"/>
        </w:rPr>
        <w:t xml:space="preserve">person to freeze </w:t>
      </w:r>
      <w:r w:rsidR="007E42FA">
        <w:rPr>
          <w:rFonts w:ascii="Times New Roman" w:hAnsi="Times New Roman" w:cs="Times New Roman"/>
          <w:sz w:val="24"/>
          <w:szCs w:val="24"/>
        </w:rPr>
        <w:lastRenderedPageBreak/>
        <w:t xml:space="preserve">their assets, in section 2 TAFA the </w:t>
      </w:r>
      <w:r w:rsidR="00022D55">
        <w:rPr>
          <w:rFonts w:ascii="Times New Roman" w:hAnsi="Times New Roman" w:cs="Times New Roman"/>
          <w:sz w:val="24"/>
          <w:szCs w:val="24"/>
        </w:rPr>
        <w:t>T</w:t>
      </w:r>
      <w:r w:rsidR="007E42FA">
        <w:rPr>
          <w:rFonts w:ascii="Times New Roman" w:hAnsi="Times New Roman" w:cs="Times New Roman"/>
          <w:sz w:val="24"/>
          <w:szCs w:val="24"/>
        </w:rPr>
        <w:t>reasury can still reasonably believe a person i</w:t>
      </w:r>
      <w:r w:rsidR="00022D55">
        <w:rPr>
          <w:rFonts w:ascii="Times New Roman" w:hAnsi="Times New Roman" w:cs="Times New Roman"/>
          <w:sz w:val="24"/>
          <w:szCs w:val="24"/>
        </w:rPr>
        <w:t>s</w:t>
      </w:r>
      <w:r w:rsidR="007E42FA">
        <w:rPr>
          <w:rFonts w:ascii="Times New Roman" w:hAnsi="Times New Roman" w:cs="Times New Roman"/>
          <w:sz w:val="24"/>
          <w:szCs w:val="24"/>
        </w:rPr>
        <w:t xml:space="preserve"> or has been involved in terrorist activity</w:t>
      </w:r>
      <w:r w:rsidR="00022D55">
        <w:rPr>
          <w:rFonts w:ascii="Times New Roman" w:hAnsi="Times New Roman" w:cs="Times New Roman"/>
          <w:sz w:val="24"/>
          <w:szCs w:val="24"/>
        </w:rPr>
        <w:t>.</w:t>
      </w:r>
      <w:r w:rsidR="007E42FA">
        <w:rPr>
          <w:rFonts w:ascii="Times New Roman" w:hAnsi="Times New Roman" w:cs="Times New Roman"/>
          <w:sz w:val="24"/>
          <w:szCs w:val="24"/>
        </w:rPr>
        <w:t xml:space="preserve"> </w:t>
      </w:r>
      <w:r w:rsidR="00022D55">
        <w:rPr>
          <w:rFonts w:ascii="Times New Roman" w:hAnsi="Times New Roman" w:cs="Times New Roman"/>
          <w:sz w:val="24"/>
          <w:szCs w:val="24"/>
        </w:rPr>
        <w:t>H</w:t>
      </w:r>
      <w:r w:rsidR="007E42FA">
        <w:rPr>
          <w:rFonts w:ascii="Times New Roman" w:hAnsi="Times New Roman" w:cs="Times New Roman"/>
          <w:sz w:val="24"/>
          <w:szCs w:val="24"/>
        </w:rPr>
        <w:t>owever the words ‘or may be’ have been removed. Section 26 TAFA clearly</w:t>
      </w:r>
      <w:r w:rsidR="00F52554">
        <w:rPr>
          <w:rFonts w:ascii="Times New Roman" w:hAnsi="Times New Roman" w:cs="Times New Roman"/>
          <w:sz w:val="24"/>
          <w:szCs w:val="24"/>
        </w:rPr>
        <w:t xml:space="preserve"> sp</w:t>
      </w:r>
      <w:r w:rsidR="007E42FA">
        <w:rPr>
          <w:rFonts w:ascii="Times New Roman" w:hAnsi="Times New Roman" w:cs="Times New Roman"/>
          <w:sz w:val="24"/>
          <w:szCs w:val="24"/>
        </w:rPr>
        <w:t xml:space="preserve">ecifies that a person who has had a </w:t>
      </w:r>
      <w:r w:rsidR="00F52554">
        <w:rPr>
          <w:rFonts w:ascii="Times New Roman" w:hAnsi="Times New Roman" w:cs="Times New Roman"/>
          <w:sz w:val="24"/>
          <w:szCs w:val="24"/>
        </w:rPr>
        <w:t>designation placed on them can appeal to the High Court against any decision made by the Treasury</w:t>
      </w:r>
      <w:r w:rsidR="00022D55">
        <w:rPr>
          <w:rFonts w:ascii="Times New Roman" w:hAnsi="Times New Roman" w:cs="Times New Roman"/>
          <w:sz w:val="24"/>
          <w:szCs w:val="24"/>
        </w:rPr>
        <w:t>.</w:t>
      </w:r>
      <w:r w:rsidR="00F52554">
        <w:rPr>
          <w:rFonts w:ascii="Times New Roman" w:hAnsi="Times New Roman" w:cs="Times New Roman"/>
          <w:sz w:val="24"/>
          <w:szCs w:val="24"/>
        </w:rPr>
        <w:t xml:space="preserve"> </w:t>
      </w:r>
      <w:r w:rsidR="00022D55">
        <w:rPr>
          <w:rFonts w:ascii="Times New Roman" w:hAnsi="Times New Roman" w:cs="Times New Roman"/>
          <w:sz w:val="24"/>
          <w:szCs w:val="24"/>
        </w:rPr>
        <w:t xml:space="preserve">Also </w:t>
      </w:r>
      <w:r w:rsidR="00F52554">
        <w:rPr>
          <w:rFonts w:ascii="Times New Roman" w:hAnsi="Times New Roman" w:cs="Times New Roman"/>
          <w:sz w:val="24"/>
          <w:szCs w:val="24"/>
        </w:rPr>
        <w:t xml:space="preserve">other than regarding a decision to which section 26 applies, section 27 allows, a person affected by a Treasury decision to apply to the High Court to have that decision set aside with the court being allowed to grant any relief that can be given in the judicial review proceedings. </w:t>
      </w:r>
      <w:r w:rsidR="00ED3BF8">
        <w:rPr>
          <w:rFonts w:ascii="Times New Roman" w:hAnsi="Times New Roman" w:cs="Times New Roman"/>
          <w:sz w:val="24"/>
          <w:szCs w:val="24"/>
        </w:rPr>
        <w:t>While there were similar provisions to found in the UK’s terrorism legislation, TAFA has placed all of the relevant provisions in one statute. The</w:t>
      </w:r>
      <w:r w:rsidR="00F52554">
        <w:rPr>
          <w:rFonts w:ascii="Times New Roman" w:hAnsi="Times New Roman" w:cs="Times New Roman"/>
          <w:sz w:val="24"/>
          <w:szCs w:val="24"/>
        </w:rPr>
        <w:t xml:space="preserve"> effect of TAFA is it increases the threshold of reasonable suspicion the Treasury must have before placing a designation on a person to freeze their assets. While there is no judicial supervision in the granting of a designation</w:t>
      </w:r>
      <w:r w:rsidR="00ED3BF8">
        <w:rPr>
          <w:rFonts w:ascii="Times New Roman" w:hAnsi="Times New Roman" w:cs="Times New Roman"/>
          <w:sz w:val="24"/>
          <w:szCs w:val="24"/>
        </w:rPr>
        <w:t>,</w:t>
      </w:r>
      <w:r w:rsidR="00F52554">
        <w:rPr>
          <w:rFonts w:ascii="Times New Roman" w:hAnsi="Times New Roman" w:cs="Times New Roman"/>
          <w:sz w:val="24"/>
          <w:szCs w:val="24"/>
        </w:rPr>
        <w:t xml:space="preserve"> it places on a statutory footing the procedure for person to access the court for a judicial review of the Treasury’s </w:t>
      </w:r>
      <w:proofErr w:type="gramStart"/>
      <w:r w:rsidR="00F52554">
        <w:rPr>
          <w:rFonts w:ascii="Times New Roman" w:hAnsi="Times New Roman" w:cs="Times New Roman"/>
          <w:sz w:val="24"/>
          <w:szCs w:val="24"/>
        </w:rPr>
        <w:t>decisions.</w:t>
      </w:r>
      <w:proofErr w:type="gramEnd"/>
      <w:r w:rsidR="00F52554">
        <w:rPr>
          <w:rFonts w:ascii="Times New Roman" w:hAnsi="Times New Roman" w:cs="Times New Roman"/>
          <w:sz w:val="24"/>
          <w:szCs w:val="24"/>
        </w:rPr>
        <w:t xml:space="preserve"> The Act also ensures compliance with section 1 United Nations Act 1946 in ensuring that SCR’s are introduced through UK legislative provisions. </w:t>
      </w:r>
      <w:r w:rsidR="00022D55">
        <w:rPr>
          <w:rFonts w:ascii="Times New Roman" w:hAnsi="Times New Roman" w:cs="Times New Roman"/>
          <w:sz w:val="24"/>
          <w:szCs w:val="24"/>
        </w:rPr>
        <w:t xml:space="preserve">With the introduction of TAFA </w:t>
      </w:r>
      <w:r w:rsidR="00F52554">
        <w:rPr>
          <w:rFonts w:ascii="Times New Roman" w:hAnsi="Times New Roman" w:cs="Times New Roman"/>
          <w:sz w:val="24"/>
          <w:szCs w:val="24"/>
        </w:rPr>
        <w:t>we are seeing the state balancing the needs of not just of national</w:t>
      </w:r>
      <w:r w:rsidR="00022D55">
        <w:rPr>
          <w:rFonts w:ascii="Times New Roman" w:hAnsi="Times New Roman" w:cs="Times New Roman"/>
          <w:sz w:val="24"/>
          <w:szCs w:val="24"/>
        </w:rPr>
        <w:t>,</w:t>
      </w:r>
      <w:r w:rsidR="00F52554">
        <w:rPr>
          <w:rFonts w:ascii="Times New Roman" w:hAnsi="Times New Roman" w:cs="Times New Roman"/>
          <w:sz w:val="24"/>
          <w:szCs w:val="24"/>
        </w:rPr>
        <w:t xml:space="preserve"> but</w:t>
      </w:r>
      <w:r w:rsidR="00022D55">
        <w:rPr>
          <w:rFonts w:ascii="Times New Roman" w:hAnsi="Times New Roman" w:cs="Times New Roman"/>
          <w:sz w:val="24"/>
          <w:szCs w:val="24"/>
        </w:rPr>
        <w:t xml:space="preserve"> also </w:t>
      </w:r>
      <w:r w:rsidR="00F52554">
        <w:rPr>
          <w:rFonts w:ascii="Times New Roman" w:hAnsi="Times New Roman" w:cs="Times New Roman"/>
          <w:sz w:val="24"/>
          <w:szCs w:val="24"/>
        </w:rPr>
        <w:t xml:space="preserve">international security against the </w:t>
      </w:r>
      <w:r w:rsidR="00022D55">
        <w:rPr>
          <w:rFonts w:ascii="Times New Roman" w:hAnsi="Times New Roman" w:cs="Times New Roman"/>
          <w:sz w:val="24"/>
          <w:szCs w:val="24"/>
        </w:rPr>
        <w:t xml:space="preserve">needs of </w:t>
      </w:r>
      <w:r w:rsidR="00F52554">
        <w:rPr>
          <w:rFonts w:ascii="Times New Roman" w:hAnsi="Times New Roman" w:cs="Times New Roman"/>
          <w:sz w:val="24"/>
          <w:szCs w:val="24"/>
        </w:rPr>
        <w:t>an individual</w:t>
      </w:r>
      <w:r w:rsidR="00022D55">
        <w:rPr>
          <w:rFonts w:ascii="Times New Roman" w:hAnsi="Times New Roman" w:cs="Times New Roman"/>
          <w:sz w:val="24"/>
          <w:szCs w:val="24"/>
        </w:rPr>
        <w:t>’s rights</w:t>
      </w:r>
      <w:r w:rsidR="00F52554">
        <w:rPr>
          <w:rFonts w:ascii="Times New Roman" w:hAnsi="Times New Roman" w:cs="Times New Roman"/>
          <w:sz w:val="24"/>
          <w:szCs w:val="24"/>
        </w:rPr>
        <w:t xml:space="preserve">. </w:t>
      </w:r>
      <w:r w:rsidR="00983019">
        <w:rPr>
          <w:rFonts w:ascii="Times New Roman" w:hAnsi="Times New Roman" w:cs="Times New Roman"/>
          <w:sz w:val="24"/>
          <w:szCs w:val="24"/>
        </w:rPr>
        <w:t>As seen above, i</w:t>
      </w:r>
      <w:r w:rsidR="00F52554">
        <w:rPr>
          <w:rFonts w:ascii="Times New Roman" w:hAnsi="Times New Roman" w:cs="Times New Roman"/>
          <w:sz w:val="24"/>
          <w:szCs w:val="24"/>
        </w:rPr>
        <w:t>t is important</w:t>
      </w:r>
      <w:r w:rsidR="00983019">
        <w:rPr>
          <w:rFonts w:ascii="Times New Roman" w:hAnsi="Times New Roman" w:cs="Times New Roman"/>
          <w:sz w:val="24"/>
          <w:szCs w:val="24"/>
        </w:rPr>
        <w:t xml:space="preserve"> to consider</w:t>
      </w:r>
      <w:r w:rsidR="00F52554">
        <w:rPr>
          <w:rFonts w:ascii="Times New Roman" w:hAnsi="Times New Roman" w:cs="Times New Roman"/>
          <w:sz w:val="24"/>
          <w:szCs w:val="24"/>
        </w:rPr>
        <w:t xml:space="preserve"> </w:t>
      </w:r>
      <w:r w:rsidR="00983019">
        <w:rPr>
          <w:rFonts w:ascii="Times New Roman" w:hAnsi="Times New Roman" w:cs="Times New Roman"/>
          <w:sz w:val="24"/>
          <w:szCs w:val="24"/>
        </w:rPr>
        <w:t>that asset freezing</w:t>
      </w:r>
      <w:r w:rsidR="00F52554">
        <w:rPr>
          <w:rFonts w:ascii="Times New Roman" w:hAnsi="Times New Roman" w:cs="Times New Roman"/>
          <w:sz w:val="24"/>
          <w:szCs w:val="24"/>
        </w:rPr>
        <w:t xml:space="preserve"> can </w:t>
      </w:r>
      <w:r w:rsidR="00AC15B9">
        <w:rPr>
          <w:rFonts w:ascii="Times New Roman" w:hAnsi="Times New Roman" w:cs="Times New Roman"/>
          <w:sz w:val="24"/>
          <w:szCs w:val="24"/>
        </w:rPr>
        <w:t>have</w:t>
      </w:r>
      <w:r w:rsidR="00F52554">
        <w:rPr>
          <w:rFonts w:ascii="Times New Roman" w:hAnsi="Times New Roman" w:cs="Times New Roman"/>
          <w:sz w:val="24"/>
          <w:szCs w:val="24"/>
        </w:rPr>
        <w:t xml:space="preserve"> a dramatic</w:t>
      </w:r>
      <w:r w:rsidR="00AC15B9">
        <w:rPr>
          <w:rFonts w:ascii="Times New Roman" w:hAnsi="Times New Roman" w:cs="Times New Roman"/>
          <w:sz w:val="24"/>
          <w:szCs w:val="24"/>
        </w:rPr>
        <w:t xml:space="preserve"> effect on the domestic finances of a family where a member</w:t>
      </w:r>
      <w:r w:rsidR="00983019">
        <w:rPr>
          <w:rFonts w:ascii="Times New Roman" w:hAnsi="Times New Roman" w:cs="Times New Roman"/>
          <w:sz w:val="24"/>
          <w:szCs w:val="24"/>
        </w:rPr>
        <w:t xml:space="preserve"> of the</w:t>
      </w:r>
      <w:r w:rsidR="00AC15B9">
        <w:rPr>
          <w:rFonts w:ascii="Times New Roman" w:hAnsi="Times New Roman" w:cs="Times New Roman"/>
          <w:sz w:val="24"/>
          <w:szCs w:val="24"/>
        </w:rPr>
        <w:t xml:space="preserve"> family listed</w:t>
      </w:r>
      <w:r w:rsidR="00983019">
        <w:rPr>
          <w:rFonts w:ascii="Times New Roman" w:hAnsi="Times New Roman" w:cs="Times New Roman"/>
          <w:sz w:val="24"/>
          <w:szCs w:val="24"/>
        </w:rPr>
        <w:t>.</w:t>
      </w:r>
      <w:r w:rsidR="00AC15B9">
        <w:rPr>
          <w:rFonts w:ascii="Times New Roman" w:hAnsi="Times New Roman" w:cs="Times New Roman"/>
          <w:sz w:val="24"/>
          <w:szCs w:val="24"/>
        </w:rPr>
        <w:t xml:space="preserve"> Getting the balance</w:t>
      </w:r>
      <w:r w:rsidR="00F52554">
        <w:rPr>
          <w:rFonts w:ascii="Times New Roman" w:hAnsi="Times New Roman" w:cs="Times New Roman"/>
          <w:sz w:val="24"/>
          <w:szCs w:val="24"/>
        </w:rPr>
        <w:t xml:space="preserve"> </w:t>
      </w:r>
      <w:r w:rsidR="00AC15B9">
        <w:rPr>
          <w:rFonts w:ascii="Times New Roman" w:hAnsi="Times New Roman" w:cs="Times New Roman"/>
          <w:sz w:val="24"/>
          <w:szCs w:val="24"/>
        </w:rPr>
        <w:t>right is important</w:t>
      </w:r>
      <w:r w:rsidR="00983019">
        <w:rPr>
          <w:rFonts w:ascii="Times New Roman" w:hAnsi="Times New Roman" w:cs="Times New Roman"/>
          <w:sz w:val="24"/>
          <w:szCs w:val="24"/>
        </w:rPr>
        <w:t>,</w:t>
      </w:r>
      <w:r w:rsidR="00AC15B9">
        <w:rPr>
          <w:rFonts w:ascii="Times New Roman" w:hAnsi="Times New Roman" w:cs="Times New Roman"/>
          <w:sz w:val="24"/>
          <w:szCs w:val="24"/>
        </w:rPr>
        <w:t xml:space="preserve"> especially through the use of asset freezing procedures as the funding terrorism</w:t>
      </w:r>
      <w:r w:rsidR="008A0B54">
        <w:rPr>
          <w:rFonts w:ascii="Times New Roman" w:hAnsi="Times New Roman" w:cs="Times New Roman"/>
          <w:sz w:val="24"/>
          <w:szCs w:val="24"/>
        </w:rPr>
        <w:t xml:space="preserve"> offences are</w:t>
      </w:r>
      <w:bookmarkStart w:id="0" w:name="_GoBack"/>
      <w:bookmarkEnd w:id="0"/>
      <w:r w:rsidR="00AC15B9">
        <w:rPr>
          <w:rFonts w:ascii="Times New Roman" w:hAnsi="Times New Roman" w:cs="Times New Roman"/>
          <w:sz w:val="24"/>
          <w:szCs w:val="24"/>
        </w:rPr>
        <w:t xml:space="preserve"> rarely used by the state. As Anderson found</w:t>
      </w:r>
      <w:r w:rsidR="00ED3BF8">
        <w:rPr>
          <w:rFonts w:ascii="Times New Roman" w:hAnsi="Times New Roman" w:cs="Times New Roman"/>
          <w:sz w:val="24"/>
          <w:szCs w:val="24"/>
        </w:rPr>
        <w:t>,</w:t>
      </w:r>
      <w:r w:rsidR="00AC15B9">
        <w:rPr>
          <w:rFonts w:ascii="Times New Roman" w:hAnsi="Times New Roman" w:cs="Times New Roman"/>
          <w:sz w:val="24"/>
          <w:szCs w:val="24"/>
        </w:rPr>
        <w:t xml:space="preserve"> </w:t>
      </w:r>
      <w:proofErr w:type="gramStart"/>
      <w:r w:rsidR="00AC15B9">
        <w:rPr>
          <w:rFonts w:ascii="Times New Roman" w:hAnsi="Times New Roman" w:cs="Times New Roman"/>
          <w:sz w:val="24"/>
          <w:szCs w:val="24"/>
        </w:rPr>
        <w:t>between April 2008 –</w:t>
      </w:r>
      <w:proofErr w:type="gramEnd"/>
      <w:r w:rsidR="00AC15B9">
        <w:rPr>
          <w:rFonts w:ascii="Times New Roman" w:hAnsi="Times New Roman" w:cs="Times New Roman"/>
          <w:sz w:val="24"/>
          <w:szCs w:val="24"/>
        </w:rPr>
        <w:t xml:space="preserve"> March 2012 only one person was charged </w:t>
      </w:r>
      <w:r w:rsidR="00983019">
        <w:rPr>
          <w:rFonts w:ascii="Times New Roman" w:hAnsi="Times New Roman" w:cs="Times New Roman"/>
          <w:sz w:val="24"/>
          <w:szCs w:val="24"/>
        </w:rPr>
        <w:t xml:space="preserve">in the UK </w:t>
      </w:r>
      <w:r w:rsidR="00AC15B9">
        <w:rPr>
          <w:rFonts w:ascii="Times New Roman" w:hAnsi="Times New Roman" w:cs="Times New Roman"/>
          <w:sz w:val="24"/>
          <w:szCs w:val="24"/>
        </w:rPr>
        <w:t>with offences under sections 15-19 Terrorism Act 2000</w:t>
      </w:r>
      <w:r w:rsidR="002E4CF6">
        <w:rPr>
          <w:rFonts w:ascii="Times New Roman" w:hAnsi="Times New Roman" w:cs="Times New Roman"/>
          <w:sz w:val="24"/>
          <w:szCs w:val="24"/>
        </w:rPr>
        <w:t xml:space="preserve">. Under section 23A </w:t>
      </w:r>
      <w:r w:rsidR="00983019">
        <w:rPr>
          <w:rFonts w:ascii="Times New Roman" w:hAnsi="Times New Roman" w:cs="Times New Roman"/>
          <w:sz w:val="24"/>
          <w:szCs w:val="24"/>
        </w:rPr>
        <w:t>T</w:t>
      </w:r>
      <w:r w:rsidR="002E4CF6">
        <w:rPr>
          <w:rFonts w:ascii="Times New Roman" w:hAnsi="Times New Roman" w:cs="Times New Roman"/>
          <w:sz w:val="24"/>
          <w:szCs w:val="24"/>
        </w:rPr>
        <w:t>errorism Act 2000 where when a person is convicted of a terrorism offence a court can order the forfeiture of any money or property that was in their possession at</w:t>
      </w:r>
      <w:r w:rsidR="0073133E">
        <w:rPr>
          <w:rFonts w:ascii="Times New Roman" w:hAnsi="Times New Roman" w:cs="Times New Roman"/>
          <w:sz w:val="24"/>
          <w:szCs w:val="24"/>
        </w:rPr>
        <w:t xml:space="preserve"> time</w:t>
      </w:r>
      <w:r w:rsidR="00ED3BF8">
        <w:rPr>
          <w:rFonts w:ascii="Times New Roman" w:hAnsi="Times New Roman" w:cs="Times New Roman"/>
          <w:sz w:val="24"/>
          <w:szCs w:val="24"/>
        </w:rPr>
        <w:t>.</w:t>
      </w:r>
      <w:r w:rsidR="0073133E">
        <w:rPr>
          <w:rFonts w:ascii="Times New Roman" w:hAnsi="Times New Roman" w:cs="Times New Roman"/>
          <w:sz w:val="24"/>
          <w:szCs w:val="24"/>
        </w:rPr>
        <w:t xml:space="preserve"> </w:t>
      </w:r>
      <w:r w:rsidR="00ED3BF8">
        <w:rPr>
          <w:rFonts w:ascii="Times New Roman" w:hAnsi="Times New Roman" w:cs="Times New Roman"/>
          <w:sz w:val="24"/>
          <w:szCs w:val="24"/>
        </w:rPr>
        <w:lastRenderedPageBreak/>
        <w:t>T</w:t>
      </w:r>
      <w:r w:rsidR="0073133E">
        <w:rPr>
          <w:rFonts w:ascii="Times New Roman" w:hAnsi="Times New Roman" w:cs="Times New Roman"/>
          <w:sz w:val="24"/>
          <w:szCs w:val="24"/>
        </w:rPr>
        <w:t>he question whether</w:t>
      </w:r>
      <w:r w:rsidR="00AC15B9">
        <w:rPr>
          <w:rFonts w:ascii="Times New Roman" w:hAnsi="Times New Roman" w:cs="Times New Roman"/>
          <w:sz w:val="24"/>
          <w:szCs w:val="24"/>
        </w:rPr>
        <w:t xml:space="preserve"> </w:t>
      </w:r>
      <w:r w:rsidR="0073133E">
        <w:rPr>
          <w:rFonts w:ascii="Times New Roman" w:hAnsi="Times New Roman" w:cs="Times New Roman"/>
          <w:sz w:val="24"/>
          <w:szCs w:val="24"/>
        </w:rPr>
        <w:t>the family of home of a convicted terrorist can be seized as property in their possession</w:t>
      </w:r>
      <w:r w:rsidR="00ED3BF8">
        <w:rPr>
          <w:rFonts w:ascii="Times New Roman" w:hAnsi="Times New Roman" w:cs="Times New Roman"/>
          <w:sz w:val="24"/>
          <w:szCs w:val="24"/>
        </w:rPr>
        <w:t xml:space="preserve"> was examined by the High Court</w:t>
      </w:r>
      <w:r w:rsidR="0073133E">
        <w:rPr>
          <w:rFonts w:ascii="Times New Roman" w:hAnsi="Times New Roman" w:cs="Times New Roman"/>
          <w:sz w:val="24"/>
          <w:szCs w:val="24"/>
        </w:rPr>
        <w:t xml:space="preserve"> </w:t>
      </w:r>
      <w:r w:rsidR="00ED3BF8">
        <w:rPr>
          <w:rFonts w:ascii="Times New Roman" w:hAnsi="Times New Roman" w:cs="Times New Roman"/>
          <w:sz w:val="24"/>
          <w:szCs w:val="24"/>
        </w:rPr>
        <w:t>i</w:t>
      </w:r>
      <w:r w:rsidR="0073133E">
        <w:rPr>
          <w:rFonts w:ascii="Times New Roman" w:hAnsi="Times New Roman" w:cs="Times New Roman"/>
          <w:sz w:val="24"/>
          <w:szCs w:val="24"/>
        </w:rPr>
        <w:t>n May 2014</w:t>
      </w:r>
      <w:r w:rsidR="00ED3BF8">
        <w:rPr>
          <w:rFonts w:ascii="Times New Roman" w:hAnsi="Times New Roman" w:cs="Times New Roman"/>
          <w:sz w:val="24"/>
          <w:szCs w:val="24"/>
        </w:rPr>
        <w:t>.</w:t>
      </w:r>
      <w:r w:rsidR="0073133E">
        <w:rPr>
          <w:rFonts w:ascii="Times New Roman" w:hAnsi="Times New Roman" w:cs="Times New Roman"/>
          <w:sz w:val="24"/>
          <w:szCs w:val="24"/>
        </w:rPr>
        <w:t xml:space="preserve"> </w:t>
      </w:r>
      <w:r w:rsidR="00ED3BF8">
        <w:rPr>
          <w:rFonts w:ascii="Times New Roman" w:hAnsi="Times New Roman" w:cs="Times New Roman"/>
          <w:sz w:val="24"/>
          <w:szCs w:val="24"/>
        </w:rPr>
        <w:t>T</w:t>
      </w:r>
      <w:r w:rsidR="0073133E">
        <w:rPr>
          <w:rFonts w:ascii="Times New Roman" w:hAnsi="Times New Roman" w:cs="Times New Roman"/>
          <w:sz w:val="24"/>
          <w:szCs w:val="24"/>
        </w:rPr>
        <w:t>he Court held the family home of a convicted terrorist cannot be seized</w:t>
      </w:r>
      <w:r w:rsidR="00ED3BF8">
        <w:rPr>
          <w:rFonts w:ascii="Times New Roman" w:hAnsi="Times New Roman" w:cs="Times New Roman"/>
          <w:sz w:val="24"/>
          <w:szCs w:val="24"/>
        </w:rPr>
        <w:t>,</w:t>
      </w:r>
      <w:r w:rsidR="0073133E">
        <w:rPr>
          <w:rFonts w:ascii="Times New Roman" w:hAnsi="Times New Roman" w:cs="Times New Roman"/>
          <w:sz w:val="24"/>
          <w:szCs w:val="24"/>
        </w:rPr>
        <w:t xml:space="preserve"> with Sir Richard </w:t>
      </w:r>
      <w:proofErr w:type="spellStart"/>
      <w:r w:rsidR="0073133E">
        <w:rPr>
          <w:rFonts w:ascii="Times New Roman" w:hAnsi="Times New Roman" w:cs="Times New Roman"/>
          <w:sz w:val="24"/>
          <w:szCs w:val="24"/>
        </w:rPr>
        <w:t>Henriques</w:t>
      </w:r>
      <w:proofErr w:type="spellEnd"/>
      <w:r w:rsidR="0073133E">
        <w:rPr>
          <w:rFonts w:ascii="Times New Roman" w:hAnsi="Times New Roman" w:cs="Times New Roman"/>
          <w:sz w:val="24"/>
          <w:szCs w:val="24"/>
        </w:rPr>
        <w:t xml:space="preserve"> QC saying it would have an adverse effect on the innocent members of the family (BBC News 2014).</w:t>
      </w:r>
      <w:r w:rsidR="00155D04">
        <w:rPr>
          <w:rFonts w:ascii="Times New Roman" w:hAnsi="Times New Roman" w:cs="Times New Roman"/>
          <w:sz w:val="24"/>
          <w:szCs w:val="24"/>
        </w:rPr>
        <w:t xml:space="preserve"> What we </w:t>
      </w:r>
      <w:r w:rsidR="00983019">
        <w:rPr>
          <w:rFonts w:ascii="Times New Roman" w:hAnsi="Times New Roman" w:cs="Times New Roman"/>
          <w:sz w:val="24"/>
          <w:szCs w:val="24"/>
        </w:rPr>
        <w:t>see in</w:t>
      </w:r>
      <w:r w:rsidR="00155D04">
        <w:rPr>
          <w:rFonts w:ascii="Times New Roman" w:hAnsi="Times New Roman" w:cs="Times New Roman"/>
          <w:sz w:val="24"/>
          <w:szCs w:val="24"/>
        </w:rPr>
        <w:t xml:space="preserve"> these cases related to funding terrorism is how far the state is prepared to go in applying </w:t>
      </w:r>
      <w:r w:rsidR="00ED3BF8">
        <w:rPr>
          <w:rFonts w:ascii="Times New Roman" w:hAnsi="Times New Roman" w:cs="Times New Roman"/>
          <w:sz w:val="24"/>
          <w:szCs w:val="24"/>
        </w:rPr>
        <w:t xml:space="preserve">draconian measures related to terrorist activity that </w:t>
      </w:r>
      <w:r w:rsidR="00155D04">
        <w:rPr>
          <w:rFonts w:ascii="Times New Roman" w:hAnsi="Times New Roman" w:cs="Times New Roman"/>
          <w:sz w:val="24"/>
          <w:szCs w:val="24"/>
        </w:rPr>
        <w:t>can be oppressive and disproportionate</w:t>
      </w:r>
      <w:r w:rsidR="00983019">
        <w:rPr>
          <w:rFonts w:ascii="Times New Roman" w:hAnsi="Times New Roman" w:cs="Times New Roman"/>
          <w:sz w:val="24"/>
          <w:szCs w:val="24"/>
        </w:rPr>
        <w:t xml:space="preserve">. To counter this we also see </w:t>
      </w:r>
      <w:r w:rsidR="00155D04">
        <w:rPr>
          <w:rFonts w:ascii="Times New Roman" w:hAnsi="Times New Roman" w:cs="Times New Roman"/>
          <w:sz w:val="24"/>
          <w:szCs w:val="24"/>
        </w:rPr>
        <w:t>the judiciary performing its important role within the separation of powers</w:t>
      </w:r>
      <w:r w:rsidR="00983019">
        <w:rPr>
          <w:rFonts w:ascii="Times New Roman" w:hAnsi="Times New Roman" w:cs="Times New Roman"/>
          <w:sz w:val="24"/>
          <w:szCs w:val="24"/>
        </w:rPr>
        <w:t xml:space="preserve"> by applying the legal principles of the rule of law related in assessing if the state’s powers are </w:t>
      </w:r>
      <w:r w:rsidR="00983019" w:rsidRPr="00983019">
        <w:rPr>
          <w:rFonts w:ascii="Times New Roman" w:hAnsi="Times New Roman" w:cs="Times New Roman"/>
          <w:i/>
          <w:sz w:val="24"/>
          <w:szCs w:val="24"/>
        </w:rPr>
        <w:t>ultra vires</w:t>
      </w:r>
      <w:r w:rsidR="00983019">
        <w:rPr>
          <w:rFonts w:ascii="Times New Roman" w:hAnsi="Times New Roman" w:cs="Times New Roman"/>
          <w:sz w:val="24"/>
          <w:szCs w:val="24"/>
        </w:rPr>
        <w:t xml:space="preserve"> and natural justice to</w:t>
      </w:r>
      <w:r w:rsidR="00155D04">
        <w:rPr>
          <w:rFonts w:ascii="Times New Roman" w:hAnsi="Times New Roman" w:cs="Times New Roman"/>
          <w:sz w:val="24"/>
          <w:szCs w:val="24"/>
        </w:rPr>
        <w:t xml:space="preserve"> </w:t>
      </w:r>
      <w:r w:rsidR="00983019">
        <w:rPr>
          <w:rFonts w:ascii="Times New Roman" w:hAnsi="Times New Roman" w:cs="Times New Roman"/>
          <w:sz w:val="24"/>
          <w:szCs w:val="24"/>
        </w:rPr>
        <w:t>ensure</w:t>
      </w:r>
      <w:r w:rsidR="00155D04">
        <w:rPr>
          <w:rFonts w:ascii="Times New Roman" w:hAnsi="Times New Roman" w:cs="Times New Roman"/>
          <w:sz w:val="24"/>
          <w:szCs w:val="24"/>
        </w:rPr>
        <w:t xml:space="preserve"> the law is applied equitably</w:t>
      </w:r>
      <w:r w:rsidR="00983019">
        <w:rPr>
          <w:rFonts w:ascii="Times New Roman" w:hAnsi="Times New Roman" w:cs="Times New Roman"/>
          <w:sz w:val="24"/>
          <w:szCs w:val="24"/>
        </w:rPr>
        <w:t>. By doing so</w:t>
      </w:r>
      <w:r w:rsidR="00155D04">
        <w:rPr>
          <w:rFonts w:ascii="Times New Roman" w:hAnsi="Times New Roman" w:cs="Times New Roman"/>
          <w:sz w:val="24"/>
          <w:szCs w:val="24"/>
        </w:rPr>
        <w:t xml:space="preserve"> as seen in</w:t>
      </w:r>
      <w:r w:rsidR="001B39E3">
        <w:rPr>
          <w:rFonts w:ascii="Times New Roman" w:hAnsi="Times New Roman" w:cs="Times New Roman"/>
          <w:sz w:val="24"/>
          <w:szCs w:val="24"/>
        </w:rPr>
        <w:t xml:space="preserve"> </w:t>
      </w:r>
      <w:r w:rsidR="001B39E3" w:rsidRPr="00F23392">
        <w:rPr>
          <w:rFonts w:ascii="Times New Roman" w:hAnsi="Times New Roman" w:cs="Times New Roman"/>
          <w:i/>
          <w:sz w:val="24"/>
          <w:szCs w:val="24"/>
        </w:rPr>
        <w:t xml:space="preserve">H.M. Treasury v Mohammad </w:t>
      </w:r>
      <w:proofErr w:type="spellStart"/>
      <w:r w:rsidR="001B39E3" w:rsidRPr="00F23392">
        <w:rPr>
          <w:rFonts w:ascii="Times New Roman" w:hAnsi="Times New Roman" w:cs="Times New Roman"/>
          <w:i/>
          <w:sz w:val="24"/>
          <w:szCs w:val="24"/>
        </w:rPr>
        <w:t>Jabar</w:t>
      </w:r>
      <w:proofErr w:type="spellEnd"/>
      <w:r w:rsidR="001B39E3" w:rsidRPr="00F23392">
        <w:rPr>
          <w:rFonts w:ascii="Times New Roman" w:hAnsi="Times New Roman" w:cs="Times New Roman"/>
          <w:i/>
          <w:sz w:val="24"/>
          <w:szCs w:val="24"/>
        </w:rPr>
        <w:t xml:space="preserve"> Ahmed and others</w:t>
      </w:r>
      <w:r w:rsidR="001B39E3">
        <w:rPr>
          <w:rFonts w:ascii="Times New Roman" w:hAnsi="Times New Roman" w:cs="Times New Roman"/>
          <w:sz w:val="24"/>
          <w:szCs w:val="24"/>
        </w:rPr>
        <w:t xml:space="preserve"> [2010] UKSC 2</w:t>
      </w:r>
      <w:r w:rsidR="00983019">
        <w:rPr>
          <w:rFonts w:ascii="Times New Roman" w:hAnsi="Times New Roman" w:cs="Times New Roman"/>
          <w:sz w:val="24"/>
          <w:szCs w:val="24"/>
        </w:rPr>
        <w:t xml:space="preserve"> the court’s decisions resulted in</w:t>
      </w:r>
      <w:r w:rsidR="001B39E3">
        <w:rPr>
          <w:rFonts w:ascii="Times New Roman" w:hAnsi="Times New Roman" w:cs="Times New Roman"/>
          <w:sz w:val="24"/>
          <w:szCs w:val="24"/>
        </w:rPr>
        <w:t xml:space="preserve"> the UK Parliament amen</w:t>
      </w:r>
      <w:r w:rsidR="00983019">
        <w:rPr>
          <w:rFonts w:ascii="Times New Roman" w:hAnsi="Times New Roman" w:cs="Times New Roman"/>
          <w:sz w:val="24"/>
          <w:szCs w:val="24"/>
        </w:rPr>
        <w:t>ding</w:t>
      </w:r>
      <w:r w:rsidR="001B39E3">
        <w:rPr>
          <w:rFonts w:ascii="Times New Roman" w:hAnsi="Times New Roman" w:cs="Times New Roman"/>
          <w:sz w:val="24"/>
          <w:szCs w:val="24"/>
        </w:rPr>
        <w:t xml:space="preserve"> the law.</w:t>
      </w:r>
      <w:r w:rsidR="00155D04">
        <w:rPr>
          <w:rFonts w:ascii="Times New Roman" w:hAnsi="Times New Roman" w:cs="Times New Roman"/>
          <w:sz w:val="24"/>
          <w:szCs w:val="24"/>
        </w:rPr>
        <w:t xml:space="preserve">  </w:t>
      </w:r>
    </w:p>
    <w:p w:rsidR="00BA6C37" w:rsidRPr="00AF7993" w:rsidRDefault="007E42FA" w:rsidP="007E42FA">
      <w:pPr>
        <w:pStyle w:val="ListParagraph"/>
        <w:spacing w:line="480" w:lineRule="auto"/>
        <w:rPr>
          <w:rFonts w:ascii="Times New Roman" w:hAnsi="Times New Roman" w:cs="Times New Roman"/>
          <w:sz w:val="24"/>
          <w:szCs w:val="24"/>
        </w:rPr>
      </w:pPr>
      <w:r w:rsidRPr="007E42FA">
        <w:rPr>
          <w:rFonts w:ascii="Times New Roman" w:hAnsi="Times New Roman" w:cs="Times New Roman"/>
          <w:sz w:val="24"/>
          <w:szCs w:val="24"/>
        </w:rPr>
        <w:t xml:space="preserve"> </w:t>
      </w:r>
    </w:p>
    <w:p w:rsidR="00A20723" w:rsidRDefault="00A20723" w:rsidP="00A20723">
      <w:pPr>
        <w:spacing w:line="480" w:lineRule="auto"/>
        <w:ind w:right="567"/>
        <w:rPr>
          <w:rFonts w:ascii="Arial" w:hAnsi="Arial" w:cs="Arial"/>
          <w:b/>
          <w:sz w:val="24"/>
          <w:szCs w:val="24"/>
        </w:rPr>
      </w:pPr>
      <w:r w:rsidRPr="004118D9">
        <w:rPr>
          <w:rFonts w:ascii="Arial" w:hAnsi="Arial" w:cs="Arial"/>
          <w:b/>
          <w:sz w:val="24"/>
          <w:szCs w:val="24"/>
        </w:rPr>
        <w:t>Key Acts</w:t>
      </w:r>
    </w:p>
    <w:p w:rsidR="003F5D67" w:rsidRPr="003F5D67" w:rsidRDefault="003F5D67" w:rsidP="003F5D67">
      <w:pPr>
        <w:spacing w:line="240" w:lineRule="auto"/>
        <w:ind w:right="567"/>
        <w:rPr>
          <w:rFonts w:ascii="Times New Roman" w:hAnsi="Times New Roman" w:cs="Times New Roman"/>
          <w:sz w:val="24"/>
          <w:szCs w:val="24"/>
        </w:rPr>
      </w:pPr>
      <w:r w:rsidRPr="003F5D67">
        <w:rPr>
          <w:rFonts w:ascii="Times New Roman" w:hAnsi="Times New Roman" w:cs="Times New Roman"/>
          <w:sz w:val="24"/>
          <w:szCs w:val="24"/>
        </w:rPr>
        <w:t>Terrorism Act 2000</w:t>
      </w:r>
    </w:p>
    <w:p w:rsidR="003F5D67" w:rsidRPr="003F5D67" w:rsidRDefault="003F5D67" w:rsidP="003F5D67">
      <w:pPr>
        <w:spacing w:line="240" w:lineRule="auto"/>
        <w:ind w:right="567"/>
        <w:rPr>
          <w:rFonts w:ascii="Times New Roman" w:hAnsi="Times New Roman" w:cs="Times New Roman"/>
          <w:sz w:val="24"/>
          <w:szCs w:val="24"/>
        </w:rPr>
      </w:pPr>
      <w:r w:rsidRPr="003F5D67">
        <w:rPr>
          <w:rFonts w:ascii="Times New Roman" w:hAnsi="Times New Roman" w:cs="Times New Roman"/>
          <w:sz w:val="24"/>
          <w:szCs w:val="24"/>
        </w:rPr>
        <w:t>Anti-Terrorism, Crime and Security Act 2001</w:t>
      </w:r>
    </w:p>
    <w:p w:rsidR="003F5D67" w:rsidRPr="003F5D67" w:rsidRDefault="003F5D67" w:rsidP="003F5D67">
      <w:pPr>
        <w:spacing w:line="240" w:lineRule="auto"/>
        <w:ind w:right="567"/>
        <w:rPr>
          <w:rFonts w:ascii="Times New Roman" w:hAnsi="Times New Roman" w:cs="Times New Roman"/>
          <w:sz w:val="24"/>
          <w:szCs w:val="24"/>
        </w:rPr>
      </w:pPr>
      <w:r w:rsidRPr="003F5D67">
        <w:rPr>
          <w:rFonts w:ascii="Times New Roman" w:hAnsi="Times New Roman" w:cs="Times New Roman"/>
          <w:sz w:val="24"/>
          <w:szCs w:val="24"/>
        </w:rPr>
        <w:t>Counter-Terrorism Act 2008</w:t>
      </w:r>
    </w:p>
    <w:p w:rsidR="003F5D67" w:rsidRPr="003F5D67" w:rsidRDefault="003F5D67" w:rsidP="003F5D67">
      <w:pPr>
        <w:spacing w:line="240" w:lineRule="auto"/>
        <w:ind w:right="567"/>
        <w:rPr>
          <w:rFonts w:ascii="Times New Roman" w:hAnsi="Times New Roman" w:cs="Times New Roman"/>
          <w:sz w:val="24"/>
          <w:szCs w:val="24"/>
        </w:rPr>
      </w:pPr>
      <w:r w:rsidRPr="003F5D67">
        <w:rPr>
          <w:rFonts w:ascii="Times New Roman" w:hAnsi="Times New Roman" w:cs="Times New Roman"/>
          <w:sz w:val="24"/>
          <w:szCs w:val="24"/>
        </w:rPr>
        <w:t>Terrorist Asset-Freezing Act 2010</w:t>
      </w:r>
    </w:p>
    <w:p w:rsidR="003F5D67" w:rsidRPr="003F5D67" w:rsidRDefault="003F5D67" w:rsidP="003F5D67">
      <w:pPr>
        <w:spacing w:line="240" w:lineRule="auto"/>
        <w:ind w:right="567"/>
        <w:rPr>
          <w:rFonts w:ascii="Times New Roman" w:hAnsi="Times New Roman" w:cs="Times New Roman"/>
          <w:sz w:val="24"/>
          <w:szCs w:val="24"/>
        </w:rPr>
      </w:pPr>
      <w:r w:rsidRPr="003F5D67">
        <w:rPr>
          <w:rFonts w:ascii="Times New Roman" w:hAnsi="Times New Roman" w:cs="Times New Roman"/>
          <w:sz w:val="24"/>
          <w:szCs w:val="24"/>
        </w:rPr>
        <w:t>United Nations Act 1946</w:t>
      </w:r>
    </w:p>
    <w:p w:rsidR="00A20723" w:rsidRDefault="00A20723" w:rsidP="00A20723">
      <w:pPr>
        <w:rPr>
          <w:rFonts w:ascii="Arial" w:hAnsi="Arial" w:cs="Arial"/>
          <w:b/>
          <w:sz w:val="24"/>
          <w:szCs w:val="24"/>
        </w:rPr>
      </w:pPr>
      <w:r w:rsidRPr="004118D9">
        <w:rPr>
          <w:rFonts w:ascii="Arial" w:hAnsi="Arial" w:cs="Arial"/>
          <w:b/>
          <w:sz w:val="24"/>
          <w:szCs w:val="24"/>
        </w:rPr>
        <w:t>Key Subordinate Legislation</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The Terrorism (United Nations Measures) Order 2006 (SI 2006/2657)</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The Al-Qaida and Taliban (United Measures) Order 2006 (SI 2006/2952)</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 xml:space="preserve">The Terrorism (United </w:t>
      </w:r>
      <w:proofErr w:type="gramStart"/>
      <w:r w:rsidRPr="003F5D67">
        <w:rPr>
          <w:rFonts w:ascii="Times New Roman" w:hAnsi="Times New Roman" w:cs="Times New Roman"/>
          <w:sz w:val="24"/>
          <w:szCs w:val="24"/>
        </w:rPr>
        <w:t>nations</w:t>
      </w:r>
      <w:proofErr w:type="gramEnd"/>
      <w:r w:rsidRPr="003F5D67">
        <w:rPr>
          <w:rFonts w:ascii="Times New Roman" w:hAnsi="Times New Roman" w:cs="Times New Roman"/>
          <w:sz w:val="24"/>
          <w:szCs w:val="24"/>
        </w:rPr>
        <w:t xml:space="preserve"> Measures) Order 2009 (SI 2009/1747)</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The Al-Qaida and Taliban (Asset-Freezing) Regulations 2010 (SI 2010/1197)</w:t>
      </w:r>
    </w:p>
    <w:p w:rsidR="00A20723" w:rsidRDefault="00A20723" w:rsidP="00A20723">
      <w:pPr>
        <w:rPr>
          <w:rFonts w:ascii="Arial" w:hAnsi="Arial" w:cs="Arial"/>
          <w:b/>
          <w:sz w:val="24"/>
          <w:szCs w:val="24"/>
        </w:rPr>
      </w:pPr>
      <w:r w:rsidRPr="004118D9">
        <w:rPr>
          <w:rFonts w:ascii="Arial" w:hAnsi="Arial" w:cs="Arial"/>
          <w:b/>
          <w:sz w:val="24"/>
          <w:szCs w:val="24"/>
        </w:rPr>
        <w:t>Key Quasi-legislation</w:t>
      </w:r>
    </w:p>
    <w:p w:rsidR="003F5D67" w:rsidRPr="003F5D67" w:rsidRDefault="003F5D67" w:rsidP="00A20723">
      <w:pPr>
        <w:rPr>
          <w:rFonts w:ascii="Times New Roman" w:hAnsi="Times New Roman" w:cs="Times New Roman"/>
          <w:sz w:val="24"/>
          <w:szCs w:val="24"/>
        </w:rPr>
      </w:pPr>
      <w:r w:rsidRPr="003F5D67">
        <w:rPr>
          <w:rFonts w:ascii="Times New Roman" w:hAnsi="Times New Roman" w:cs="Times New Roman"/>
          <w:sz w:val="24"/>
          <w:szCs w:val="24"/>
        </w:rPr>
        <w:lastRenderedPageBreak/>
        <w:t>United Nations International Convention for the S</w:t>
      </w:r>
      <w:r>
        <w:rPr>
          <w:rFonts w:ascii="Times New Roman" w:hAnsi="Times New Roman" w:cs="Times New Roman"/>
          <w:sz w:val="24"/>
          <w:szCs w:val="24"/>
        </w:rPr>
        <w:t>uppression of the Financing of T</w:t>
      </w:r>
      <w:r w:rsidRPr="003F5D67">
        <w:rPr>
          <w:rFonts w:ascii="Times New Roman" w:hAnsi="Times New Roman" w:cs="Times New Roman"/>
          <w:sz w:val="24"/>
          <w:szCs w:val="24"/>
        </w:rPr>
        <w:t>errorism (1999)</w:t>
      </w:r>
    </w:p>
    <w:p w:rsidR="00A20723" w:rsidRDefault="00A20723" w:rsidP="00A20723">
      <w:pPr>
        <w:rPr>
          <w:rFonts w:ascii="Arial" w:hAnsi="Arial" w:cs="Arial"/>
          <w:b/>
          <w:sz w:val="24"/>
          <w:szCs w:val="24"/>
        </w:rPr>
      </w:pPr>
      <w:r w:rsidRPr="004118D9">
        <w:rPr>
          <w:rFonts w:ascii="Arial" w:hAnsi="Arial" w:cs="Arial"/>
          <w:b/>
          <w:sz w:val="24"/>
          <w:szCs w:val="24"/>
        </w:rPr>
        <w:t>Key European Union Legislation</w:t>
      </w:r>
    </w:p>
    <w:p w:rsidR="003F5D67" w:rsidRPr="003F5D67" w:rsidRDefault="003F5D67" w:rsidP="00A20723">
      <w:pPr>
        <w:rPr>
          <w:rFonts w:ascii="Times New Roman" w:hAnsi="Times New Roman" w:cs="Times New Roman"/>
          <w:sz w:val="24"/>
          <w:szCs w:val="24"/>
        </w:rPr>
      </w:pPr>
      <w:r>
        <w:rPr>
          <w:rFonts w:ascii="Times New Roman" w:hAnsi="Times New Roman" w:cs="Times New Roman"/>
          <w:sz w:val="24"/>
          <w:szCs w:val="24"/>
        </w:rPr>
        <w:t>Council Regulation (EC) No 881/2002</w:t>
      </w:r>
    </w:p>
    <w:p w:rsidR="003F5D67" w:rsidRPr="003F5D67" w:rsidRDefault="00A20723" w:rsidP="003F5D67">
      <w:pPr>
        <w:rPr>
          <w:rFonts w:ascii="Arial" w:hAnsi="Arial" w:cs="Arial"/>
          <w:b/>
          <w:sz w:val="24"/>
          <w:szCs w:val="24"/>
        </w:rPr>
      </w:pPr>
      <w:r w:rsidRPr="004118D9">
        <w:rPr>
          <w:rFonts w:ascii="Arial" w:hAnsi="Arial" w:cs="Arial"/>
          <w:b/>
          <w:sz w:val="24"/>
          <w:szCs w:val="24"/>
        </w:rPr>
        <w:t>Key Cases</w:t>
      </w:r>
    </w:p>
    <w:p w:rsidR="00EA6412" w:rsidRPr="00EA6412" w:rsidRDefault="00EA6412" w:rsidP="003F5D67">
      <w:pPr>
        <w:rPr>
          <w:rFonts w:ascii="Times New Roman" w:hAnsi="Times New Roman" w:cs="Times New Roman"/>
          <w:sz w:val="24"/>
          <w:szCs w:val="24"/>
        </w:rPr>
      </w:pPr>
      <w:proofErr w:type="spellStart"/>
      <w:r>
        <w:rPr>
          <w:rFonts w:ascii="Times New Roman" w:hAnsi="Times New Roman" w:cs="Times New Roman"/>
          <w:i/>
          <w:sz w:val="24"/>
          <w:szCs w:val="24"/>
        </w:rPr>
        <w:t>Abdelrazik</w:t>
      </w:r>
      <w:proofErr w:type="spellEnd"/>
      <w:r>
        <w:rPr>
          <w:rFonts w:ascii="Times New Roman" w:hAnsi="Times New Roman" w:cs="Times New Roman"/>
          <w:i/>
          <w:sz w:val="24"/>
          <w:szCs w:val="24"/>
        </w:rPr>
        <w:t xml:space="preserve"> v The Minister of Foreign Affairs </w:t>
      </w:r>
      <w:r>
        <w:rPr>
          <w:rFonts w:ascii="Times New Roman" w:hAnsi="Times New Roman" w:cs="Times New Roman"/>
          <w:sz w:val="24"/>
          <w:szCs w:val="24"/>
        </w:rPr>
        <w:t>[2009] FC 580 (Federal Court of Canada)</w:t>
      </w:r>
    </w:p>
    <w:p w:rsidR="0080322E" w:rsidRDefault="0080322E" w:rsidP="003F5D67">
      <w:pPr>
        <w:rPr>
          <w:rFonts w:ascii="Times New Roman" w:hAnsi="Times New Roman" w:cs="Times New Roman"/>
          <w:sz w:val="24"/>
          <w:szCs w:val="24"/>
        </w:rPr>
      </w:pPr>
      <w:r>
        <w:rPr>
          <w:rFonts w:ascii="Times New Roman" w:hAnsi="Times New Roman" w:cs="Times New Roman"/>
          <w:i/>
          <w:sz w:val="24"/>
          <w:szCs w:val="24"/>
        </w:rPr>
        <w:t xml:space="preserve">Ahmed Ali Yusuf and Al </w:t>
      </w:r>
      <w:proofErr w:type="spellStart"/>
      <w:r>
        <w:rPr>
          <w:rFonts w:ascii="Times New Roman" w:hAnsi="Times New Roman" w:cs="Times New Roman"/>
          <w:i/>
          <w:sz w:val="24"/>
          <w:szCs w:val="24"/>
        </w:rPr>
        <w:t>Barakaat</w:t>
      </w:r>
      <w:proofErr w:type="spellEnd"/>
      <w:r>
        <w:rPr>
          <w:rFonts w:ascii="Times New Roman" w:hAnsi="Times New Roman" w:cs="Times New Roman"/>
          <w:i/>
          <w:sz w:val="24"/>
          <w:szCs w:val="24"/>
        </w:rPr>
        <w:t xml:space="preserve"> International Foundation v Council of the European Union and Commission of the European Communities </w:t>
      </w:r>
      <w:r w:rsidRPr="0080322E">
        <w:rPr>
          <w:rFonts w:ascii="Times New Roman" w:hAnsi="Times New Roman" w:cs="Times New Roman"/>
          <w:sz w:val="24"/>
          <w:szCs w:val="24"/>
        </w:rPr>
        <w:t>(2005) Case T-306/01</w:t>
      </w:r>
    </w:p>
    <w:p w:rsidR="00155D04" w:rsidRDefault="00155D04" w:rsidP="003F5D67">
      <w:pPr>
        <w:rPr>
          <w:rFonts w:ascii="Times New Roman" w:hAnsi="Times New Roman" w:cs="Times New Roman"/>
          <w:i/>
          <w:sz w:val="24"/>
          <w:szCs w:val="24"/>
        </w:rPr>
      </w:pPr>
      <w:r w:rsidRPr="00F23392">
        <w:rPr>
          <w:rFonts w:ascii="Times New Roman" w:hAnsi="Times New Roman" w:cs="Times New Roman"/>
          <w:i/>
          <w:sz w:val="24"/>
          <w:szCs w:val="24"/>
        </w:rPr>
        <w:t xml:space="preserve">H.M. Treasury v Mohammad </w:t>
      </w:r>
      <w:proofErr w:type="spellStart"/>
      <w:r w:rsidRPr="00F23392">
        <w:rPr>
          <w:rFonts w:ascii="Times New Roman" w:hAnsi="Times New Roman" w:cs="Times New Roman"/>
          <w:i/>
          <w:sz w:val="24"/>
          <w:szCs w:val="24"/>
        </w:rPr>
        <w:t>Jabar</w:t>
      </w:r>
      <w:proofErr w:type="spellEnd"/>
      <w:r w:rsidRPr="00F23392">
        <w:rPr>
          <w:rFonts w:ascii="Times New Roman" w:hAnsi="Times New Roman" w:cs="Times New Roman"/>
          <w:i/>
          <w:sz w:val="24"/>
          <w:szCs w:val="24"/>
        </w:rPr>
        <w:t xml:space="preserve"> Ahmed and others</w:t>
      </w:r>
      <w:r>
        <w:rPr>
          <w:rFonts w:ascii="Times New Roman" w:hAnsi="Times New Roman" w:cs="Times New Roman"/>
          <w:sz w:val="24"/>
          <w:szCs w:val="24"/>
        </w:rPr>
        <w:t xml:space="preserve"> [2010] UKSC 2</w:t>
      </w:r>
    </w:p>
    <w:p w:rsidR="00001237" w:rsidRPr="00001237" w:rsidRDefault="00001237" w:rsidP="003F5D67">
      <w:pPr>
        <w:rPr>
          <w:rFonts w:ascii="Times New Roman" w:hAnsi="Times New Roman" w:cs="Times New Roman"/>
          <w:sz w:val="24"/>
          <w:szCs w:val="24"/>
        </w:rPr>
      </w:pPr>
      <w:proofErr w:type="spellStart"/>
      <w:r>
        <w:rPr>
          <w:rFonts w:ascii="Times New Roman" w:hAnsi="Times New Roman" w:cs="Times New Roman"/>
          <w:i/>
          <w:sz w:val="24"/>
          <w:szCs w:val="24"/>
        </w:rPr>
        <w:t>Kindhearts</w:t>
      </w:r>
      <w:proofErr w:type="spellEnd"/>
      <w:r>
        <w:rPr>
          <w:rFonts w:ascii="Times New Roman" w:hAnsi="Times New Roman" w:cs="Times New Roman"/>
          <w:i/>
          <w:sz w:val="24"/>
          <w:szCs w:val="24"/>
        </w:rPr>
        <w:t xml:space="preserve"> for Charitable Humanitarian Development In v Timothy Geithner et al </w:t>
      </w:r>
      <w:r>
        <w:rPr>
          <w:rFonts w:ascii="Times New Roman" w:hAnsi="Times New Roman" w:cs="Times New Roman"/>
          <w:sz w:val="24"/>
          <w:szCs w:val="24"/>
        </w:rPr>
        <w:t>3:08CV2400 18</w:t>
      </w:r>
      <w:r w:rsidRPr="0000123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2009 District Court of Ohio Western Division</w:t>
      </w:r>
    </w:p>
    <w:p w:rsidR="003F5D67" w:rsidRDefault="003F5D67" w:rsidP="003F5D67">
      <w:pPr>
        <w:rPr>
          <w:rFonts w:ascii="Times New Roman" w:hAnsi="Times New Roman" w:cs="Times New Roman"/>
          <w:sz w:val="24"/>
          <w:szCs w:val="24"/>
        </w:rPr>
      </w:pPr>
      <w:r w:rsidRPr="003F5D67">
        <w:rPr>
          <w:rFonts w:ascii="Times New Roman" w:hAnsi="Times New Roman" w:cs="Times New Roman"/>
          <w:i/>
          <w:sz w:val="24"/>
          <w:szCs w:val="24"/>
        </w:rPr>
        <w:t xml:space="preserve">M, A, MM v H.M. Treasury and Commissioners for Her Majesty's Revenue and Customs </w:t>
      </w:r>
      <w:r w:rsidRPr="003F5D67">
        <w:rPr>
          <w:rFonts w:ascii="Times New Roman" w:hAnsi="Times New Roman" w:cs="Times New Roman"/>
          <w:sz w:val="24"/>
          <w:szCs w:val="24"/>
        </w:rPr>
        <w:t>[2006] EWCH 2328 (Admin)</w:t>
      </w:r>
    </w:p>
    <w:p w:rsidR="003F5D67" w:rsidRDefault="003F5D67" w:rsidP="003F5D67">
      <w:pPr>
        <w:rPr>
          <w:rFonts w:ascii="Times New Roman" w:hAnsi="Times New Roman" w:cs="Times New Roman"/>
          <w:sz w:val="24"/>
          <w:szCs w:val="24"/>
        </w:rPr>
      </w:pPr>
      <w:r w:rsidRPr="003F5D67">
        <w:rPr>
          <w:rFonts w:ascii="Times New Roman" w:hAnsi="Times New Roman" w:cs="Times New Roman"/>
          <w:i/>
          <w:sz w:val="24"/>
          <w:szCs w:val="24"/>
        </w:rPr>
        <w:t>A, K, M, Q 7 G v H.M. Treasury</w:t>
      </w:r>
      <w:r w:rsidRPr="003F5D67">
        <w:rPr>
          <w:rFonts w:ascii="Times New Roman" w:hAnsi="Times New Roman" w:cs="Times New Roman"/>
          <w:sz w:val="24"/>
          <w:szCs w:val="24"/>
        </w:rPr>
        <w:t xml:space="preserve"> [2008] EWHC 869</w:t>
      </w:r>
    </w:p>
    <w:p w:rsidR="003F5D67" w:rsidRPr="003F5D67" w:rsidRDefault="003F5D67" w:rsidP="003F5D67">
      <w:pPr>
        <w:rPr>
          <w:rFonts w:ascii="Times New Roman" w:hAnsi="Times New Roman" w:cs="Times New Roman"/>
          <w:sz w:val="24"/>
          <w:szCs w:val="24"/>
        </w:rPr>
      </w:pPr>
      <w:proofErr w:type="spellStart"/>
      <w:r w:rsidRPr="003F5D67">
        <w:rPr>
          <w:rFonts w:ascii="Times New Roman" w:hAnsi="Times New Roman" w:cs="Times New Roman"/>
          <w:i/>
          <w:sz w:val="24"/>
          <w:szCs w:val="24"/>
        </w:rPr>
        <w:t>Kadi</w:t>
      </w:r>
      <w:proofErr w:type="spellEnd"/>
      <w:r w:rsidRPr="003F5D67">
        <w:rPr>
          <w:rFonts w:ascii="Times New Roman" w:hAnsi="Times New Roman" w:cs="Times New Roman"/>
          <w:i/>
          <w:sz w:val="24"/>
          <w:szCs w:val="24"/>
        </w:rPr>
        <w:t xml:space="preserve"> v Council of the European Union</w:t>
      </w:r>
      <w:r>
        <w:rPr>
          <w:rFonts w:ascii="Times New Roman" w:hAnsi="Times New Roman" w:cs="Times New Roman"/>
          <w:sz w:val="24"/>
          <w:szCs w:val="24"/>
        </w:rPr>
        <w:t xml:space="preserve"> (Joined cases C-402/05P and C-415/05P) [2009] AC 1255</w:t>
      </w:r>
    </w:p>
    <w:p w:rsidR="00A20723" w:rsidRDefault="00A20723" w:rsidP="00A20723">
      <w:pPr>
        <w:rPr>
          <w:rFonts w:ascii="Arial" w:hAnsi="Arial" w:cs="Arial"/>
          <w:b/>
          <w:sz w:val="24"/>
          <w:szCs w:val="24"/>
        </w:rPr>
      </w:pPr>
      <w:r w:rsidRPr="004118D9">
        <w:rPr>
          <w:rFonts w:ascii="Arial" w:hAnsi="Arial" w:cs="Arial"/>
          <w:b/>
          <w:sz w:val="24"/>
          <w:szCs w:val="24"/>
        </w:rPr>
        <w:t>Key Texts</w:t>
      </w:r>
    </w:p>
    <w:p w:rsidR="001B39E3" w:rsidRDefault="001B39E3" w:rsidP="003F5D67">
      <w:pPr>
        <w:rPr>
          <w:rFonts w:ascii="Times New Roman" w:hAnsi="Times New Roman" w:cs="Times New Roman"/>
          <w:sz w:val="24"/>
          <w:szCs w:val="24"/>
        </w:rPr>
      </w:pPr>
      <w:r>
        <w:rPr>
          <w:rFonts w:ascii="Times New Roman" w:hAnsi="Times New Roman" w:cs="Times New Roman"/>
          <w:sz w:val="24"/>
          <w:szCs w:val="24"/>
        </w:rPr>
        <w:t xml:space="preserve">David Anderson QC (2013) </w:t>
      </w:r>
      <w:proofErr w:type="gramStart"/>
      <w:r w:rsidRPr="001B39E3">
        <w:rPr>
          <w:rFonts w:ascii="Times New Roman" w:hAnsi="Times New Roman" w:cs="Times New Roman"/>
          <w:i/>
          <w:sz w:val="24"/>
          <w:szCs w:val="24"/>
        </w:rPr>
        <w:t>The</w:t>
      </w:r>
      <w:proofErr w:type="gramEnd"/>
      <w:r w:rsidRPr="001B39E3">
        <w:rPr>
          <w:rFonts w:ascii="Times New Roman" w:hAnsi="Times New Roman" w:cs="Times New Roman"/>
          <w:i/>
          <w:sz w:val="24"/>
          <w:szCs w:val="24"/>
        </w:rPr>
        <w:t xml:space="preserve"> Terrorisms Acts in 2012</w:t>
      </w:r>
      <w:r>
        <w:rPr>
          <w:rFonts w:ascii="Times New Roman" w:hAnsi="Times New Roman" w:cs="Times New Roman"/>
          <w:sz w:val="24"/>
          <w:szCs w:val="24"/>
        </w:rPr>
        <w:t xml:space="preserve"> London: The Stationary Office</w:t>
      </w:r>
    </w:p>
    <w:p w:rsidR="003F5D67" w:rsidRPr="003F5D67" w:rsidRDefault="003F5D67" w:rsidP="003F5D67">
      <w:pPr>
        <w:rPr>
          <w:rFonts w:ascii="Times New Roman" w:hAnsi="Times New Roman" w:cs="Times New Roman"/>
          <w:sz w:val="24"/>
          <w:szCs w:val="24"/>
        </w:rPr>
      </w:pPr>
      <w:proofErr w:type="spellStart"/>
      <w:r w:rsidRPr="003F5D67">
        <w:rPr>
          <w:rFonts w:ascii="Times New Roman" w:hAnsi="Times New Roman" w:cs="Times New Roman"/>
          <w:sz w:val="24"/>
          <w:szCs w:val="24"/>
        </w:rPr>
        <w:t>Danziger</w:t>
      </w:r>
      <w:proofErr w:type="spellEnd"/>
      <w:r w:rsidRPr="003F5D67">
        <w:rPr>
          <w:rFonts w:ascii="Times New Roman" w:hAnsi="Times New Roman" w:cs="Times New Roman"/>
          <w:sz w:val="24"/>
          <w:szCs w:val="24"/>
        </w:rPr>
        <w:t xml:space="preserve">, Y. (2012) Changes in methods of freezing funds of terrorist organisations since 9/11: a comparative analysis Journal of Money Laundering Control 15(2) 210-236 </w:t>
      </w:r>
    </w:p>
    <w:p w:rsidR="003F5D67" w:rsidRPr="003F5D67" w:rsidRDefault="003F5D67" w:rsidP="003F5D67">
      <w:pPr>
        <w:rPr>
          <w:rFonts w:ascii="Times New Roman" w:hAnsi="Times New Roman" w:cs="Times New Roman"/>
          <w:sz w:val="24"/>
          <w:szCs w:val="24"/>
        </w:rPr>
      </w:pPr>
      <w:proofErr w:type="gramStart"/>
      <w:r w:rsidRPr="003F5D67">
        <w:rPr>
          <w:rFonts w:ascii="Times New Roman" w:hAnsi="Times New Roman" w:cs="Times New Roman"/>
          <w:sz w:val="24"/>
          <w:szCs w:val="24"/>
        </w:rPr>
        <w:t>Ryder, N. (2007) A false sense of security?</w:t>
      </w:r>
      <w:proofErr w:type="gramEnd"/>
      <w:r w:rsidRPr="003F5D67">
        <w:rPr>
          <w:rFonts w:ascii="Times New Roman" w:hAnsi="Times New Roman" w:cs="Times New Roman"/>
          <w:sz w:val="24"/>
          <w:szCs w:val="24"/>
        </w:rPr>
        <w:t xml:space="preserve"> An analysis of legislative approaches towards the prevention of terrorist finance in the United States and the United Kingdom Journal of Business Law November 821-850</w:t>
      </w:r>
    </w:p>
    <w:p w:rsidR="00A20723" w:rsidRDefault="00A20723" w:rsidP="00A20723">
      <w:pPr>
        <w:rPr>
          <w:rFonts w:ascii="Arial" w:hAnsi="Arial" w:cs="Arial"/>
          <w:b/>
          <w:sz w:val="24"/>
          <w:szCs w:val="24"/>
        </w:rPr>
      </w:pPr>
      <w:r w:rsidRPr="004118D9">
        <w:rPr>
          <w:rFonts w:ascii="Arial" w:hAnsi="Arial" w:cs="Arial"/>
          <w:b/>
          <w:sz w:val="24"/>
          <w:szCs w:val="24"/>
        </w:rPr>
        <w:t>Further Reading</w:t>
      </w:r>
    </w:p>
    <w:p w:rsidR="002E4CF6" w:rsidRDefault="002E4CF6" w:rsidP="003F5D67">
      <w:pPr>
        <w:rPr>
          <w:rFonts w:ascii="Times New Roman" w:hAnsi="Times New Roman" w:cs="Times New Roman"/>
          <w:sz w:val="24"/>
          <w:szCs w:val="24"/>
        </w:rPr>
      </w:pPr>
      <w:r>
        <w:rPr>
          <w:rFonts w:ascii="Times New Roman" w:hAnsi="Times New Roman" w:cs="Times New Roman"/>
          <w:sz w:val="24"/>
          <w:szCs w:val="24"/>
        </w:rPr>
        <w:t>BBC</w:t>
      </w:r>
      <w:r w:rsidR="0073133E">
        <w:rPr>
          <w:rFonts w:ascii="Times New Roman" w:hAnsi="Times New Roman" w:cs="Times New Roman"/>
          <w:sz w:val="24"/>
          <w:szCs w:val="24"/>
        </w:rPr>
        <w:t xml:space="preserve"> News</w:t>
      </w:r>
      <w:r>
        <w:rPr>
          <w:rFonts w:ascii="Times New Roman" w:hAnsi="Times New Roman" w:cs="Times New Roman"/>
          <w:sz w:val="24"/>
          <w:szCs w:val="24"/>
        </w:rPr>
        <w:t xml:space="preserve"> ‘Police fail to seize terror inmate </w:t>
      </w:r>
      <w:proofErr w:type="spellStart"/>
      <w:r>
        <w:rPr>
          <w:rFonts w:ascii="Times New Roman" w:hAnsi="Times New Roman" w:cs="Times New Roman"/>
          <w:sz w:val="24"/>
          <w:szCs w:val="24"/>
        </w:rPr>
        <w:t>Munir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Farooqi’s</w:t>
      </w:r>
      <w:proofErr w:type="spellEnd"/>
      <w:r>
        <w:rPr>
          <w:rFonts w:ascii="Times New Roman" w:hAnsi="Times New Roman" w:cs="Times New Roman"/>
          <w:sz w:val="24"/>
          <w:szCs w:val="24"/>
        </w:rPr>
        <w:t xml:space="preserve"> home’ 23</w:t>
      </w:r>
      <w:r w:rsidRPr="002E4CF6">
        <w:rPr>
          <w:rFonts w:ascii="Times New Roman" w:hAnsi="Times New Roman" w:cs="Times New Roman"/>
          <w:sz w:val="24"/>
          <w:szCs w:val="24"/>
          <w:vertAlign w:val="superscript"/>
        </w:rPr>
        <w:t>rd</w:t>
      </w:r>
      <w:r>
        <w:rPr>
          <w:rFonts w:ascii="Times New Roman" w:hAnsi="Times New Roman" w:cs="Times New Roman"/>
          <w:sz w:val="24"/>
          <w:szCs w:val="24"/>
        </w:rPr>
        <w:t xml:space="preserve"> May 2014 retrieved from </w:t>
      </w:r>
      <w:hyperlink r:id="rId9" w:history="1">
        <w:r w:rsidRPr="000A4A50">
          <w:rPr>
            <w:rStyle w:val="Hyperlink"/>
            <w:rFonts w:ascii="Times New Roman" w:hAnsi="Times New Roman" w:cs="Times New Roman"/>
            <w:sz w:val="24"/>
            <w:szCs w:val="24"/>
          </w:rPr>
          <w:t>http://www.bbc.co.uk/news/uk-england-manchester-27540945</w:t>
        </w:r>
      </w:hyperlink>
      <w:r>
        <w:rPr>
          <w:rFonts w:ascii="Times New Roman" w:hAnsi="Times New Roman" w:cs="Times New Roman"/>
          <w:sz w:val="24"/>
          <w:szCs w:val="24"/>
        </w:rPr>
        <w:t xml:space="preserve"> [accessed 7th July 2014] </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 xml:space="preserve">Donohue, L.K. (2008) </w:t>
      </w:r>
      <w:proofErr w:type="gramStart"/>
      <w:r w:rsidRPr="003F5D67">
        <w:rPr>
          <w:rFonts w:ascii="Times New Roman" w:hAnsi="Times New Roman" w:cs="Times New Roman"/>
          <w:i/>
          <w:sz w:val="24"/>
          <w:szCs w:val="24"/>
        </w:rPr>
        <w:t>The</w:t>
      </w:r>
      <w:proofErr w:type="gramEnd"/>
      <w:r w:rsidRPr="003F5D67">
        <w:rPr>
          <w:rFonts w:ascii="Times New Roman" w:hAnsi="Times New Roman" w:cs="Times New Roman"/>
          <w:i/>
          <w:sz w:val="24"/>
          <w:szCs w:val="24"/>
        </w:rPr>
        <w:t xml:space="preserve"> Cost of Counterterrorism: Power, Politics and Liberty</w:t>
      </w:r>
      <w:r w:rsidRPr="003F5D67">
        <w:rPr>
          <w:rFonts w:ascii="Times New Roman" w:hAnsi="Times New Roman" w:cs="Times New Roman"/>
          <w:sz w:val="24"/>
          <w:szCs w:val="24"/>
        </w:rPr>
        <w:t xml:space="preserve"> Cambridge: Cambridge University Press</w:t>
      </w:r>
    </w:p>
    <w:p w:rsid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 xml:space="preserve">Gearty, C. (2012) </w:t>
      </w:r>
      <w:r w:rsidRPr="003F5D67">
        <w:rPr>
          <w:rFonts w:ascii="Times New Roman" w:hAnsi="Times New Roman" w:cs="Times New Roman"/>
          <w:i/>
          <w:sz w:val="24"/>
          <w:szCs w:val="24"/>
        </w:rPr>
        <w:t>Liberty &amp; Security</w:t>
      </w:r>
      <w:r w:rsidRPr="003F5D67">
        <w:rPr>
          <w:rFonts w:ascii="Times New Roman" w:hAnsi="Times New Roman" w:cs="Times New Roman"/>
          <w:sz w:val="24"/>
          <w:szCs w:val="24"/>
        </w:rPr>
        <w:t xml:space="preserve"> Cambridge: Polity Press</w:t>
      </w:r>
    </w:p>
    <w:p w:rsidR="003F5D67" w:rsidRPr="003F5D67" w:rsidRDefault="003F5D67" w:rsidP="003F5D67">
      <w:pPr>
        <w:rPr>
          <w:rFonts w:ascii="Times New Roman" w:hAnsi="Times New Roman" w:cs="Times New Roman"/>
          <w:sz w:val="24"/>
          <w:szCs w:val="24"/>
        </w:rPr>
      </w:pPr>
      <w:r w:rsidRPr="003F5D67">
        <w:rPr>
          <w:rFonts w:ascii="Times New Roman" w:hAnsi="Times New Roman" w:cs="Times New Roman"/>
          <w:sz w:val="24"/>
          <w:szCs w:val="24"/>
        </w:rPr>
        <w:t xml:space="preserve">HM Treasury (2007) </w:t>
      </w:r>
      <w:proofErr w:type="gramStart"/>
      <w:r w:rsidRPr="003F5D67">
        <w:rPr>
          <w:rFonts w:ascii="Times New Roman" w:hAnsi="Times New Roman" w:cs="Times New Roman"/>
          <w:i/>
          <w:sz w:val="24"/>
          <w:szCs w:val="24"/>
        </w:rPr>
        <w:t>The</w:t>
      </w:r>
      <w:proofErr w:type="gramEnd"/>
      <w:r w:rsidRPr="003F5D67">
        <w:rPr>
          <w:rFonts w:ascii="Times New Roman" w:hAnsi="Times New Roman" w:cs="Times New Roman"/>
          <w:i/>
          <w:sz w:val="24"/>
          <w:szCs w:val="24"/>
        </w:rPr>
        <w:t xml:space="preserve"> financial challenge to crime and terrorism </w:t>
      </w:r>
      <w:r w:rsidRPr="003F5D67">
        <w:rPr>
          <w:rFonts w:ascii="Times New Roman" w:hAnsi="Times New Roman" w:cs="Times New Roman"/>
          <w:sz w:val="24"/>
          <w:szCs w:val="24"/>
        </w:rPr>
        <w:t>London: HMSO</w:t>
      </w:r>
    </w:p>
    <w:p w:rsidR="003F5D67" w:rsidRDefault="003F5D67" w:rsidP="003F5D67">
      <w:pPr>
        <w:rPr>
          <w:rFonts w:ascii="Times New Roman" w:hAnsi="Times New Roman" w:cs="Times New Roman"/>
          <w:sz w:val="24"/>
          <w:szCs w:val="24"/>
        </w:rPr>
      </w:pPr>
    </w:p>
    <w:p w:rsidR="00A20723" w:rsidRPr="00A23E9C" w:rsidRDefault="00A20723" w:rsidP="00A20723">
      <w:pPr>
        <w:rPr>
          <w:rFonts w:ascii="Times New Roman" w:hAnsi="Times New Roman" w:cs="Times New Roman"/>
        </w:rPr>
      </w:pPr>
    </w:p>
    <w:p w:rsidR="00A20723" w:rsidRDefault="00A20723" w:rsidP="00A20723"/>
    <w:p w:rsidR="00A20723" w:rsidRDefault="00A20723" w:rsidP="00A20723"/>
    <w:p w:rsidR="00FE11FF" w:rsidRDefault="00FE11FF"/>
    <w:sectPr w:rsidR="00FE11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3B" w:rsidRDefault="00347F3B">
      <w:pPr>
        <w:spacing w:after="0" w:line="240" w:lineRule="auto"/>
      </w:pPr>
      <w:r>
        <w:separator/>
      </w:r>
    </w:p>
  </w:endnote>
  <w:endnote w:type="continuationSeparator" w:id="0">
    <w:p w:rsidR="00347F3B" w:rsidRDefault="0034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498326"/>
      <w:docPartObj>
        <w:docPartGallery w:val="Page Numbers (Bottom of Page)"/>
        <w:docPartUnique/>
      </w:docPartObj>
    </w:sdtPr>
    <w:sdtEndPr>
      <w:rPr>
        <w:noProof/>
      </w:rPr>
    </w:sdtEndPr>
    <w:sdtContent>
      <w:p w:rsidR="00347F3B" w:rsidRDefault="00347F3B">
        <w:pPr>
          <w:pStyle w:val="Footer"/>
          <w:jc w:val="right"/>
        </w:pPr>
        <w:r>
          <w:fldChar w:fldCharType="begin"/>
        </w:r>
        <w:r>
          <w:instrText xml:space="preserve"> PAGE   \* MERGEFORMAT </w:instrText>
        </w:r>
        <w:r>
          <w:fldChar w:fldCharType="separate"/>
        </w:r>
        <w:r w:rsidR="008A0B54">
          <w:rPr>
            <w:noProof/>
          </w:rPr>
          <w:t>12</w:t>
        </w:r>
        <w:r>
          <w:rPr>
            <w:noProof/>
          </w:rPr>
          <w:fldChar w:fldCharType="end"/>
        </w:r>
      </w:p>
    </w:sdtContent>
  </w:sdt>
  <w:p w:rsidR="00347F3B" w:rsidRDefault="00347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3B" w:rsidRDefault="00347F3B">
      <w:pPr>
        <w:spacing w:after="0" w:line="240" w:lineRule="auto"/>
      </w:pPr>
      <w:r>
        <w:separator/>
      </w:r>
    </w:p>
  </w:footnote>
  <w:footnote w:type="continuationSeparator" w:id="0">
    <w:p w:rsidR="00347F3B" w:rsidRDefault="00347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D34"/>
    <w:multiLevelType w:val="hybridMultilevel"/>
    <w:tmpl w:val="7BBA12F0"/>
    <w:lvl w:ilvl="0" w:tplc="1C508A76">
      <w:start w:val="1"/>
      <w:numFmt w:val="lowerLetter"/>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
    <w:nsid w:val="2F7A1F94"/>
    <w:multiLevelType w:val="hybridMultilevel"/>
    <w:tmpl w:val="A6B61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6E74EB9"/>
    <w:multiLevelType w:val="hybridMultilevel"/>
    <w:tmpl w:val="77489334"/>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6780D24"/>
    <w:multiLevelType w:val="hybridMultilevel"/>
    <w:tmpl w:val="FEFC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23"/>
    <w:rsid w:val="00001237"/>
    <w:rsid w:val="00007CAA"/>
    <w:rsid w:val="00010148"/>
    <w:rsid w:val="00022D55"/>
    <w:rsid w:val="00033190"/>
    <w:rsid w:val="00101273"/>
    <w:rsid w:val="00122981"/>
    <w:rsid w:val="00147579"/>
    <w:rsid w:val="00155D04"/>
    <w:rsid w:val="001726FB"/>
    <w:rsid w:val="001838EA"/>
    <w:rsid w:val="00190B0F"/>
    <w:rsid w:val="001B39E3"/>
    <w:rsid w:val="002578EB"/>
    <w:rsid w:val="002924FD"/>
    <w:rsid w:val="002E2432"/>
    <w:rsid w:val="002E4CF6"/>
    <w:rsid w:val="002E6F48"/>
    <w:rsid w:val="002F75C7"/>
    <w:rsid w:val="003449B3"/>
    <w:rsid w:val="00347F3B"/>
    <w:rsid w:val="003555AB"/>
    <w:rsid w:val="00365814"/>
    <w:rsid w:val="00370830"/>
    <w:rsid w:val="003A65AE"/>
    <w:rsid w:val="003B0810"/>
    <w:rsid w:val="003C4C96"/>
    <w:rsid w:val="003C565C"/>
    <w:rsid w:val="003F5D67"/>
    <w:rsid w:val="00441F28"/>
    <w:rsid w:val="004A5F3B"/>
    <w:rsid w:val="004D63C2"/>
    <w:rsid w:val="00571AA2"/>
    <w:rsid w:val="00580ED5"/>
    <w:rsid w:val="005A02C7"/>
    <w:rsid w:val="00645E92"/>
    <w:rsid w:val="006631A6"/>
    <w:rsid w:val="0073133E"/>
    <w:rsid w:val="00745353"/>
    <w:rsid w:val="00760417"/>
    <w:rsid w:val="00783DBC"/>
    <w:rsid w:val="00787760"/>
    <w:rsid w:val="007E42FA"/>
    <w:rsid w:val="00800C6D"/>
    <w:rsid w:val="0080322E"/>
    <w:rsid w:val="00825017"/>
    <w:rsid w:val="00897BBE"/>
    <w:rsid w:val="008A0B54"/>
    <w:rsid w:val="008B2522"/>
    <w:rsid w:val="008E5A4B"/>
    <w:rsid w:val="00905073"/>
    <w:rsid w:val="009076D5"/>
    <w:rsid w:val="009436FD"/>
    <w:rsid w:val="00970F24"/>
    <w:rsid w:val="00983019"/>
    <w:rsid w:val="009C41C6"/>
    <w:rsid w:val="00A20723"/>
    <w:rsid w:val="00A349F0"/>
    <w:rsid w:val="00A94084"/>
    <w:rsid w:val="00AC15B9"/>
    <w:rsid w:val="00AD62D3"/>
    <w:rsid w:val="00AE0E7A"/>
    <w:rsid w:val="00AF7993"/>
    <w:rsid w:val="00B97D22"/>
    <w:rsid w:val="00BA6C37"/>
    <w:rsid w:val="00CF523F"/>
    <w:rsid w:val="00D0794D"/>
    <w:rsid w:val="00DF5FBD"/>
    <w:rsid w:val="00E56E07"/>
    <w:rsid w:val="00E57E01"/>
    <w:rsid w:val="00E65FB0"/>
    <w:rsid w:val="00E660B2"/>
    <w:rsid w:val="00E671B0"/>
    <w:rsid w:val="00E86019"/>
    <w:rsid w:val="00E90873"/>
    <w:rsid w:val="00EA6412"/>
    <w:rsid w:val="00EA6956"/>
    <w:rsid w:val="00ED3BF8"/>
    <w:rsid w:val="00EE77F4"/>
    <w:rsid w:val="00F23392"/>
    <w:rsid w:val="00F52554"/>
    <w:rsid w:val="00FC67A0"/>
    <w:rsid w:val="00FC6A63"/>
    <w:rsid w:val="00FE11FF"/>
    <w:rsid w:val="00FE343F"/>
    <w:rsid w:val="00FF73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23"/>
    <w:pPr>
      <w:ind w:left="720"/>
      <w:contextualSpacing/>
    </w:pPr>
  </w:style>
  <w:style w:type="paragraph" w:styleId="Footer">
    <w:name w:val="footer"/>
    <w:basedOn w:val="Normal"/>
    <w:link w:val="FooterChar"/>
    <w:uiPriority w:val="99"/>
    <w:unhideWhenUsed/>
    <w:rsid w:val="00A20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723"/>
  </w:style>
  <w:style w:type="paragraph" w:styleId="Date">
    <w:name w:val="Date"/>
    <w:basedOn w:val="Normal"/>
    <w:next w:val="Normal"/>
    <w:link w:val="DateChar"/>
    <w:uiPriority w:val="99"/>
    <w:semiHidden/>
    <w:unhideWhenUsed/>
    <w:rsid w:val="00A20723"/>
  </w:style>
  <w:style w:type="character" w:customStyle="1" w:styleId="DateChar">
    <w:name w:val="Date Char"/>
    <w:basedOn w:val="DefaultParagraphFont"/>
    <w:link w:val="Date"/>
    <w:uiPriority w:val="99"/>
    <w:semiHidden/>
    <w:rsid w:val="00A20723"/>
  </w:style>
  <w:style w:type="paragraph" w:styleId="Header">
    <w:name w:val="header"/>
    <w:basedOn w:val="Normal"/>
    <w:link w:val="HeaderChar"/>
    <w:uiPriority w:val="99"/>
    <w:unhideWhenUsed/>
    <w:rsid w:val="00441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F28"/>
  </w:style>
  <w:style w:type="character" w:styleId="Hyperlink">
    <w:name w:val="Hyperlink"/>
    <w:basedOn w:val="DefaultParagraphFont"/>
    <w:uiPriority w:val="99"/>
    <w:unhideWhenUsed/>
    <w:rsid w:val="002E4CF6"/>
    <w:rPr>
      <w:color w:val="0000FF" w:themeColor="hyperlink"/>
      <w:u w:val="single"/>
    </w:rPr>
  </w:style>
  <w:style w:type="paragraph" w:styleId="BalloonText">
    <w:name w:val="Balloon Text"/>
    <w:basedOn w:val="Normal"/>
    <w:link w:val="BalloonTextChar"/>
    <w:uiPriority w:val="99"/>
    <w:semiHidden/>
    <w:unhideWhenUsed/>
    <w:rsid w:val="00AE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723"/>
    <w:pPr>
      <w:ind w:left="720"/>
      <w:contextualSpacing/>
    </w:pPr>
  </w:style>
  <w:style w:type="paragraph" w:styleId="Footer">
    <w:name w:val="footer"/>
    <w:basedOn w:val="Normal"/>
    <w:link w:val="FooterChar"/>
    <w:uiPriority w:val="99"/>
    <w:unhideWhenUsed/>
    <w:rsid w:val="00A20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723"/>
  </w:style>
  <w:style w:type="paragraph" w:styleId="Date">
    <w:name w:val="Date"/>
    <w:basedOn w:val="Normal"/>
    <w:next w:val="Normal"/>
    <w:link w:val="DateChar"/>
    <w:uiPriority w:val="99"/>
    <w:semiHidden/>
    <w:unhideWhenUsed/>
    <w:rsid w:val="00A20723"/>
  </w:style>
  <w:style w:type="character" w:customStyle="1" w:styleId="DateChar">
    <w:name w:val="Date Char"/>
    <w:basedOn w:val="DefaultParagraphFont"/>
    <w:link w:val="Date"/>
    <w:uiPriority w:val="99"/>
    <w:semiHidden/>
    <w:rsid w:val="00A20723"/>
  </w:style>
  <w:style w:type="paragraph" w:styleId="Header">
    <w:name w:val="header"/>
    <w:basedOn w:val="Normal"/>
    <w:link w:val="HeaderChar"/>
    <w:uiPriority w:val="99"/>
    <w:unhideWhenUsed/>
    <w:rsid w:val="00441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F28"/>
  </w:style>
  <w:style w:type="character" w:styleId="Hyperlink">
    <w:name w:val="Hyperlink"/>
    <w:basedOn w:val="DefaultParagraphFont"/>
    <w:uiPriority w:val="99"/>
    <w:unhideWhenUsed/>
    <w:rsid w:val="002E4CF6"/>
    <w:rPr>
      <w:color w:val="0000FF" w:themeColor="hyperlink"/>
      <w:u w:val="single"/>
    </w:rPr>
  </w:style>
  <w:style w:type="paragraph" w:styleId="BalloonText">
    <w:name w:val="Balloon Text"/>
    <w:basedOn w:val="Normal"/>
    <w:link w:val="BalloonTextChar"/>
    <w:uiPriority w:val="99"/>
    <w:semiHidden/>
    <w:unhideWhenUsed/>
    <w:rsid w:val="00AE0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bc.co.uk/news/uk-england-manchester-27540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92B82-74E9-4991-ABAB-6E7BAEA3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15</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27771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Lowe, David</dc:creator>
  <cp:lastModifiedBy>Lowe, David</cp:lastModifiedBy>
  <cp:revision>38</cp:revision>
  <cp:lastPrinted>2014-07-08T07:47:00Z</cp:lastPrinted>
  <dcterms:created xsi:type="dcterms:W3CDTF">2014-07-02T13:42:00Z</dcterms:created>
  <dcterms:modified xsi:type="dcterms:W3CDTF">2014-07-08T08:15:00Z</dcterms:modified>
</cp:coreProperties>
</file>