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6DE43" w14:textId="0C7E1909" w:rsidR="006E2FEA" w:rsidRPr="00271B46" w:rsidRDefault="00D71FA2" w:rsidP="006838FC">
      <w:pPr>
        <w:spacing w:line="480" w:lineRule="auto"/>
        <w:jc w:val="both"/>
        <w:rPr>
          <w:rFonts w:ascii="Times New Roman" w:hAnsi="Times New Roman" w:cs="Times New Roman"/>
          <w:b/>
        </w:rPr>
      </w:pPr>
      <w:r w:rsidRPr="00271B46">
        <w:rPr>
          <w:rFonts w:ascii="Times New Roman" w:hAnsi="Times New Roman" w:cs="Times New Roman"/>
          <w:b/>
        </w:rPr>
        <w:t>Isometric m</w:t>
      </w:r>
      <w:r w:rsidR="003B400A" w:rsidRPr="00271B46">
        <w:rPr>
          <w:rFonts w:ascii="Times New Roman" w:hAnsi="Times New Roman" w:cs="Times New Roman"/>
          <w:b/>
        </w:rPr>
        <w:t xml:space="preserve">aximal voluntary force </w:t>
      </w:r>
      <w:r w:rsidRPr="00271B46">
        <w:rPr>
          <w:rFonts w:ascii="Times New Roman" w:hAnsi="Times New Roman" w:cs="Times New Roman"/>
          <w:b/>
        </w:rPr>
        <w:t xml:space="preserve">evaluated using an isometric mid-thigh pull differentiates </w:t>
      </w:r>
      <w:r w:rsidR="000D78B4" w:rsidRPr="00271B46">
        <w:rPr>
          <w:rFonts w:ascii="Times New Roman" w:hAnsi="Times New Roman" w:cs="Times New Roman"/>
          <w:b/>
        </w:rPr>
        <w:t>English Premier League</w:t>
      </w:r>
      <w:r w:rsidR="00F212B4" w:rsidRPr="00271B46">
        <w:rPr>
          <w:rFonts w:ascii="Times New Roman" w:hAnsi="Times New Roman" w:cs="Times New Roman"/>
          <w:b/>
        </w:rPr>
        <w:t xml:space="preserve"> youth soccer </w:t>
      </w:r>
      <w:r w:rsidR="00955B3B" w:rsidRPr="00271B46">
        <w:rPr>
          <w:rFonts w:ascii="Times New Roman" w:hAnsi="Times New Roman" w:cs="Times New Roman"/>
          <w:b/>
        </w:rPr>
        <w:t>player</w:t>
      </w:r>
      <w:r w:rsidRPr="00271B46">
        <w:rPr>
          <w:rFonts w:ascii="Times New Roman" w:hAnsi="Times New Roman" w:cs="Times New Roman"/>
          <w:b/>
        </w:rPr>
        <w:t xml:space="preserve">s from a maturity matched control group </w:t>
      </w:r>
    </w:p>
    <w:p w14:paraId="48D7D99E" w14:textId="77777777" w:rsidR="00AB4EEA" w:rsidRPr="00271B46" w:rsidRDefault="00AC6C79" w:rsidP="00C16DF9">
      <w:pPr>
        <w:spacing w:line="480" w:lineRule="auto"/>
        <w:jc w:val="both"/>
        <w:outlineLvl w:val="0"/>
        <w:rPr>
          <w:rFonts w:ascii="Times New Roman" w:hAnsi="Times New Roman" w:cs="Times New Roman"/>
          <w:b/>
        </w:rPr>
      </w:pPr>
      <w:r w:rsidRPr="00271B46">
        <w:rPr>
          <w:rFonts w:ascii="Times New Roman" w:hAnsi="Times New Roman" w:cs="Times New Roman"/>
          <w:b/>
        </w:rPr>
        <w:t>Abstract</w:t>
      </w:r>
    </w:p>
    <w:p w14:paraId="53A97D12" w14:textId="289CD959" w:rsidR="00153E90" w:rsidRPr="00271B46" w:rsidRDefault="00CE3C94" w:rsidP="00153E90">
      <w:pPr>
        <w:spacing w:line="480" w:lineRule="auto"/>
        <w:jc w:val="both"/>
        <w:rPr>
          <w:rFonts w:ascii="Times New Roman" w:hAnsi="Times New Roman" w:cs="Times New Roman"/>
        </w:rPr>
      </w:pPr>
      <w:r w:rsidRPr="00271B46">
        <w:rPr>
          <w:rFonts w:ascii="Times New Roman" w:hAnsi="Times New Roman" w:cs="Times New Roman"/>
          <w:i/>
        </w:rPr>
        <w:t>Purpose</w:t>
      </w:r>
      <w:r w:rsidR="00153E90" w:rsidRPr="00271B46">
        <w:rPr>
          <w:rFonts w:ascii="Times New Roman" w:hAnsi="Times New Roman" w:cs="Times New Roman"/>
          <w:i/>
        </w:rPr>
        <w:tab/>
      </w:r>
      <w:r w:rsidR="00153E90" w:rsidRPr="00271B46">
        <w:rPr>
          <w:rFonts w:ascii="Times New Roman" w:hAnsi="Times New Roman" w:cs="Times New Roman"/>
        </w:rPr>
        <w:t xml:space="preserve">The </w:t>
      </w:r>
      <w:r w:rsidR="007F32EF" w:rsidRPr="00271B46">
        <w:rPr>
          <w:rFonts w:ascii="Times New Roman" w:hAnsi="Times New Roman" w:cs="Times New Roman"/>
        </w:rPr>
        <w:t>purpose</w:t>
      </w:r>
      <w:r w:rsidR="00153E90" w:rsidRPr="00271B46">
        <w:rPr>
          <w:rFonts w:ascii="Times New Roman" w:hAnsi="Times New Roman" w:cs="Times New Roman"/>
        </w:rPr>
        <w:t xml:space="preserve"> of the present study was to record normative isometric maximum voluntary force (MVF) data at baseline and after an </w:t>
      </w:r>
      <w:r w:rsidR="00946A8D" w:rsidRPr="00271B46">
        <w:rPr>
          <w:rFonts w:ascii="Times New Roman" w:hAnsi="Times New Roman" w:cs="Times New Roman"/>
        </w:rPr>
        <w:t>8-week</w:t>
      </w:r>
      <w:r w:rsidR="00153E90" w:rsidRPr="00271B46">
        <w:rPr>
          <w:rFonts w:ascii="Times New Roman" w:hAnsi="Times New Roman" w:cs="Times New Roman"/>
        </w:rPr>
        <w:t xml:space="preserve"> </w:t>
      </w:r>
      <w:r w:rsidR="00A11CFD" w:rsidRPr="00271B46">
        <w:rPr>
          <w:rFonts w:ascii="Times New Roman" w:hAnsi="Times New Roman" w:cs="Times New Roman"/>
        </w:rPr>
        <w:t xml:space="preserve">training </w:t>
      </w:r>
      <w:r w:rsidR="00153E90" w:rsidRPr="00271B46">
        <w:rPr>
          <w:rFonts w:ascii="Times New Roman" w:hAnsi="Times New Roman" w:cs="Times New Roman"/>
        </w:rPr>
        <w:t xml:space="preserve">period using the isometric mid-thigh pull (IMTP) </w:t>
      </w:r>
      <w:r w:rsidR="00306487" w:rsidRPr="00271B46">
        <w:rPr>
          <w:rFonts w:ascii="Times New Roman" w:hAnsi="Times New Roman" w:cs="Times New Roman"/>
        </w:rPr>
        <w:t>for</w:t>
      </w:r>
      <w:r w:rsidR="00153E90" w:rsidRPr="00271B46">
        <w:rPr>
          <w:rFonts w:ascii="Times New Roman" w:hAnsi="Times New Roman" w:cs="Times New Roman"/>
        </w:rPr>
        <w:t xml:space="preserve"> English Premier League academy </w:t>
      </w:r>
      <w:r w:rsidR="00D51E37" w:rsidRPr="00271B46">
        <w:rPr>
          <w:rFonts w:ascii="Times New Roman" w:hAnsi="Times New Roman" w:cs="Times New Roman"/>
        </w:rPr>
        <w:t xml:space="preserve">players </w:t>
      </w:r>
      <w:r w:rsidR="00306487" w:rsidRPr="00271B46">
        <w:rPr>
          <w:rFonts w:ascii="Times New Roman" w:hAnsi="Times New Roman" w:cs="Times New Roman"/>
        </w:rPr>
        <w:t xml:space="preserve">and </w:t>
      </w:r>
      <w:r w:rsidR="00A736AB" w:rsidRPr="00271B46">
        <w:rPr>
          <w:rFonts w:ascii="Times New Roman" w:hAnsi="Times New Roman" w:cs="Times New Roman"/>
        </w:rPr>
        <w:t>a</w:t>
      </w:r>
      <w:r w:rsidR="000D78B4" w:rsidRPr="00271B46">
        <w:rPr>
          <w:rFonts w:ascii="Times New Roman" w:hAnsi="Times New Roman" w:cs="Times New Roman"/>
        </w:rPr>
        <w:t xml:space="preserve"> maturation-</w:t>
      </w:r>
      <w:r w:rsidR="00153E90" w:rsidRPr="00271B46">
        <w:rPr>
          <w:rFonts w:ascii="Times New Roman" w:hAnsi="Times New Roman" w:cs="Times New Roman"/>
        </w:rPr>
        <w:t>matched control group.</w:t>
      </w:r>
      <w:r w:rsidR="000D78B4" w:rsidRPr="00271B46">
        <w:rPr>
          <w:rFonts w:ascii="Times New Roman" w:hAnsi="Times New Roman" w:cs="Times New Roman"/>
        </w:rPr>
        <w:t xml:space="preserve"> </w:t>
      </w:r>
    </w:p>
    <w:p w14:paraId="282FF9CD" w14:textId="50CEDBA4" w:rsidR="00153E90" w:rsidRPr="00271B46" w:rsidRDefault="00153E90" w:rsidP="00153E90">
      <w:pPr>
        <w:spacing w:line="480" w:lineRule="auto"/>
        <w:jc w:val="both"/>
        <w:rPr>
          <w:rFonts w:ascii="Times New Roman" w:hAnsi="Times New Roman" w:cs="Times New Roman"/>
          <w:i/>
        </w:rPr>
      </w:pPr>
      <w:r w:rsidRPr="00271B46">
        <w:rPr>
          <w:rFonts w:ascii="Times New Roman" w:hAnsi="Times New Roman" w:cs="Times New Roman"/>
          <w:i/>
        </w:rPr>
        <w:t>Methods</w:t>
      </w:r>
      <w:r w:rsidRPr="00271B46">
        <w:rPr>
          <w:rFonts w:ascii="Times New Roman" w:hAnsi="Times New Roman" w:cs="Times New Roman"/>
          <w:i/>
        </w:rPr>
        <w:tab/>
      </w:r>
      <w:r w:rsidRPr="00271B46">
        <w:rPr>
          <w:rFonts w:ascii="Times New Roman" w:hAnsi="Times New Roman" w:cs="Times New Roman"/>
        </w:rPr>
        <w:t xml:space="preserve">One-hundred-and-fifty-five </w:t>
      </w:r>
      <w:r w:rsidR="00306487" w:rsidRPr="00271B46">
        <w:rPr>
          <w:rFonts w:ascii="Times New Roman" w:hAnsi="Times New Roman" w:cs="Times New Roman"/>
        </w:rPr>
        <w:t>English Premier League academy players across</w:t>
      </w:r>
      <w:r w:rsidRPr="00271B46">
        <w:rPr>
          <w:rFonts w:ascii="Times New Roman" w:hAnsi="Times New Roman" w:cs="Times New Roman"/>
        </w:rPr>
        <w:t xml:space="preserve"> Under 9 to Under 21 age groups and ninety-three, </w:t>
      </w:r>
      <w:r w:rsidR="000D78B4" w:rsidRPr="00271B46">
        <w:rPr>
          <w:rFonts w:ascii="Times New Roman" w:hAnsi="Times New Roman" w:cs="Times New Roman"/>
        </w:rPr>
        <w:t>maturation</w:t>
      </w:r>
      <w:r w:rsidRPr="00271B46">
        <w:rPr>
          <w:rFonts w:ascii="Times New Roman" w:hAnsi="Times New Roman" w:cs="Times New Roman"/>
        </w:rPr>
        <w:t xml:space="preserve">-, weight- and height-matched control participants performed </w:t>
      </w:r>
      <w:r w:rsidR="00306487" w:rsidRPr="00271B46">
        <w:rPr>
          <w:rFonts w:ascii="Times New Roman" w:hAnsi="Times New Roman" w:cs="Times New Roman"/>
        </w:rPr>
        <w:t>a</w:t>
      </w:r>
      <w:r w:rsidR="002E7F13" w:rsidRPr="00271B46">
        <w:rPr>
          <w:rFonts w:ascii="Times New Roman" w:hAnsi="Times New Roman" w:cs="Times New Roman"/>
        </w:rPr>
        <w:t>n</w:t>
      </w:r>
      <w:r w:rsidRPr="00271B46">
        <w:rPr>
          <w:rFonts w:ascii="Times New Roman" w:hAnsi="Times New Roman" w:cs="Times New Roman"/>
        </w:rPr>
        <w:t xml:space="preserve"> IMTP. </w:t>
      </w:r>
      <w:r w:rsidR="00306487" w:rsidRPr="00271B46">
        <w:rPr>
          <w:rFonts w:ascii="Times New Roman" w:hAnsi="Times New Roman" w:cs="Times New Roman"/>
        </w:rPr>
        <w:t>One-hundred-and-forty-two and sixty-two of the elite and control cohorts re</w:t>
      </w:r>
      <w:r w:rsidR="00D51E37" w:rsidRPr="00271B46">
        <w:rPr>
          <w:rFonts w:ascii="Times New Roman" w:hAnsi="Times New Roman" w:cs="Times New Roman"/>
        </w:rPr>
        <w:t>spectively were retested 8-</w:t>
      </w:r>
      <w:r w:rsidR="00306487" w:rsidRPr="00271B46">
        <w:rPr>
          <w:rFonts w:ascii="Times New Roman" w:hAnsi="Times New Roman" w:cs="Times New Roman"/>
        </w:rPr>
        <w:t xml:space="preserve">weeks later </w:t>
      </w:r>
      <w:r w:rsidR="00CE67E9">
        <w:rPr>
          <w:rFonts w:ascii="Times New Roman" w:hAnsi="Times New Roman" w:cs="Times New Roman"/>
        </w:rPr>
        <w:t xml:space="preserve">following </w:t>
      </w:r>
      <w:r w:rsidR="00306487" w:rsidRPr="00271B46">
        <w:rPr>
          <w:rFonts w:ascii="Times New Roman" w:hAnsi="Times New Roman" w:cs="Times New Roman"/>
        </w:rPr>
        <w:t xml:space="preserve">a period of </w:t>
      </w:r>
      <w:r w:rsidR="00CE67E9">
        <w:rPr>
          <w:rFonts w:ascii="Times New Roman" w:hAnsi="Times New Roman" w:cs="Times New Roman"/>
        </w:rPr>
        <w:t>integrated soccer</w:t>
      </w:r>
      <w:r w:rsidR="00CE4D98" w:rsidRPr="00271B46">
        <w:rPr>
          <w:rFonts w:ascii="Times New Roman" w:hAnsi="Times New Roman" w:cs="Times New Roman"/>
        </w:rPr>
        <w:t xml:space="preserve"> </w:t>
      </w:r>
      <w:r w:rsidR="002E7F13" w:rsidRPr="00271B46">
        <w:rPr>
          <w:rFonts w:ascii="Times New Roman" w:hAnsi="Times New Roman" w:cs="Times New Roman"/>
        </w:rPr>
        <w:t>training or</w:t>
      </w:r>
      <w:r w:rsidR="00306487" w:rsidRPr="00271B46">
        <w:rPr>
          <w:rFonts w:ascii="Times New Roman" w:hAnsi="Times New Roman" w:cs="Times New Roman"/>
        </w:rPr>
        <w:t xml:space="preserve"> physical education lessons. </w:t>
      </w:r>
      <w:r w:rsidRPr="00271B46">
        <w:rPr>
          <w:rFonts w:ascii="Times New Roman" w:hAnsi="Times New Roman" w:cs="Times New Roman"/>
        </w:rPr>
        <w:t>Allometrically scaled (peak force divided by body mass</w:t>
      </w:r>
      <w:r w:rsidRPr="00271B46">
        <w:rPr>
          <w:rFonts w:ascii="Times New Roman" w:hAnsi="Times New Roman" w:cs="Times New Roman"/>
          <w:vertAlign w:val="superscript"/>
        </w:rPr>
        <w:t>0.66</w:t>
      </w:r>
      <w:r w:rsidRPr="00271B46">
        <w:rPr>
          <w:rFonts w:ascii="Times New Roman" w:hAnsi="Times New Roman" w:cs="Times New Roman"/>
        </w:rPr>
        <w:t xml:space="preserve">) MVF was recorded. </w:t>
      </w:r>
      <w:r w:rsidR="00306487" w:rsidRPr="00271B46">
        <w:rPr>
          <w:rFonts w:ascii="Times New Roman" w:hAnsi="Times New Roman" w:cs="Times New Roman"/>
        </w:rPr>
        <w:t>MVF was</w:t>
      </w:r>
      <w:r w:rsidRPr="00271B46">
        <w:rPr>
          <w:rFonts w:ascii="Times New Roman" w:hAnsi="Times New Roman" w:cs="Times New Roman"/>
        </w:rPr>
        <w:t xml:space="preserve"> analysed in three maturity groups based on years from/to age of predicted peak height velocity (PHV): pre-PHV, mid-PHV, and post- PHV in elite and control</w:t>
      </w:r>
      <w:r w:rsidR="00AA3667">
        <w:rPr>
          <w:rFonts w:ascii="Times New Roman" w:hAnsi="Times New Roman" w:cs="Times New Roman"/>
        </w:rPr>
        <w:t xml:space="preserve"> groups</w:t>
      </w:r>
      <w:r w:rsidRPr="00271B46">
        <w:rPr>
          <w:rFonts w:ascii="Times New Roman" w:hAnsi="Times New Roman" w:cs="Times New Roman"/>
        </w:rPr>
        <w:t xml:space="preserve">. </w:t>
      </w:r>
    </w:p>
    <w:p w14:paraId="538EF447" w14:textId="089BEA50" w:rsidR="00153E90" w:rsidRPr="00271B46" w:rsidRDefault="00153E90" w:rsidP="00153E90">
      <w:pPr>
        <w:spacing w:line="480" w:lineRule="auto"/>
        <w:jc w:val="both"/>
        <w:rPr>
          <w:rFonts w:ascii="Times New Roman" w:hAnsi="Times New Roman" w:cs="Times New Roman"/>
        </w:rPr>
      </w:pPr>
      <w:r w:rsidRPr="00271B46">
        <w:rPr>
          <w:rFonts w:ascii="Times New Roman" w:hAnsi="Times New Roman" w:cs="Times New Roman"/>
          <w:i/>
        </w:rPr>
        <w:t>Results</w:t>
      </w:r>
      <w:r w:rsidRPr="00271B46">
        <w:rPr>
          <w:rFonts w:ascii="Times New Roman" w:hAnsi="Times New Roman" w:cs="Times New Roman"/>
          <w:i/>
        </w:rPr>
        <w:tab/>
      </w:r>
      <w:r w:rsidR="00271B46">
        <w:rPr>
          <w:rFonts w:ascii="Times New Roman" w:hAnsi="Times New Roman" w:cs="Times New Roman"/>
          <w:i/>
        </w:rPr>
        <w:tab/>
      </w:r>
      <w:r w:rsidRPr="00271B46">
        <w:rPr>
          <w:rFonts w:ascii="Times New Roman" w:hAnsi="Times New Roman" w:cs="Times New Roman"/>
        </w:rPr>
        <w:t xml:space="preserve">A small </w:t>
      </w:r>
      <w:r w:rsidR="00306487" w:rsidRPr="00271B46">
        <w:rPr>
          <w:rFonts w:ascii="Times New Roman" w:hAnsi="Times New Roman" w:cs="Times New Roman"/>
        </w:rPr>
        <w:t>difference</w:t>
      </w:r>
      <w:r w:rsidRPr="00271B46">
        <w:rPr>
          <w:rFonts w:ascii="Times New Roman" w:hAnsi="Times New Roman" w:cs="Times New Roman"/>
        </w:rPr>
        <w:t xml:space="preserve"> was seen in isometric MVF in </w:t>
      </w:r>
      <w:r w:rsidR="00306487" w:rsidRPr="00271B46">
        <w:rPr>
          <w:rFonts w:ascii="Times New Roman" w:hAnsi="Times New Roman" w:cs="Times New Roman"/>
        </w:rPr>
        <w:t>elite</w:t>
      </w:r>
      <w:r w:rsidRPr="00271B46">
        <w:rPr>
          <w:rFonts w:ascii="Times New Roman" w:hAnsi="Times New Roman" w:cs="Times New Roman"/>
        </w:rPr>
        <w:t xml:space="preserve"> </w:t>
      </w:r>
      <w:r w:rsidR="00FB4F06">
        <w:rPr>
          <w:rFonts w:ascii="Times New Roman" w:hAnsi="Times New Roman" w:cs="Times New Roman"/>
        </w:rPr>
        <w:t>(115.42 ± 21.96</w:t>
      </w:r>
      <w:r w:rsidR="00837D61" w:rsidRPr="00271B46">
        <w:rPr>
          <w:rFonts w:ascii="Times New Roman" w:hAnsi="Times New Roman" w:cs="Times New Roman"/>
        </w:rPr>
        <w:t xml:space="preserve"> N) </w:t>
      </w:r>
      <w:r w:rsidRPr="00271B46">
        <w:rPr>
          <w:rFonts w:ascii="Times New Roman" w:hAnsi="Times New Roman" w:cs="Times New Roman"/>
        </w:rPr>
        <w:t xml:space="preserve">compared to control </w:t>
      </w:r>
      <w:r w:rsidR="00FB4F06">
        <w:rPr>
          <w:rFonts w:ascii="Times New Roman" w:hAnsi="Times New Roman" w:cs="Times New Roman"/>
        </w:rPr>
        <w:t>(109.36 ± 29.90</w:t>
      </w:r>
      <w:r w:rsidR="00837D61" w:rsidRPr="00271B46">
        <w:rPr>
          <w:rFonts w:ascii="Times New Roman" w:hAnsi="Times New Roman" w:cs="Times New Roman"/>
        </w:rPr>
        <w:t xml:space="preserve"> N) </w:t>
      </w:r>
      <w:r w:rsidRPr="00271B46">
        <w:rPr>
          <w:rFonts w:ascii="Times New Roman" w:hAnsi="Times New Roman" w:cs="Times New Roman"/>
        </w:rPr>
        <w:t xml:space="preserve">at baseline </w:t>
      </w:r>
      <w:r w:rsidR="00837D61" w:rsidRPr="00271B46">
        <w:rPr>
          <w:rFonts w:ascii="Times New Roman" w:hAnsi="Times New Roman" w:cs="Times New Roman"/>
        </w:rPr>
        <w:t>(</w:t>
      </w:r>
      <w:r w:rsidRPr="00271B46">
        <w:rPr>
          <w:rFonts w:ascii="Times New Roman" w:hAnsi="Times New Roman" w:cs="Times New Roman"/>
          <w:i/>
        </w:rPr>
        <w:t>P</w:t>
      </w:r>
      <w:r w:rsidR="00FB4F06">
        <w:rPr>
          <w:rFonts w:ascii="Times New Roman" w:hAnsi="Times New Roman" w:cs="Times New Roman"/>
        </w:rPr>
        <w:t>=0.004</w:t>
      </w:r>
      <w:r w:rsidRPr="00271B46">
        <w:rPr>
          <w:rFonts w:ascii="Times New Roman" w:hAnsi="Times New Roman" w:cs="Times New Roman"/>
        </w:rPr>
        <w:t xml:space="preserve">) though no difference was seen between </w:t>
      </w:r>
      <w:r w:rsidR="003F20F0" w:rsidRPr="00271B46">
        <w:rPr>
          <w:rFonts w:ascii="Times New Roman" w:hAnsi="Times New Roman" w:cs="Times New Roman"/>
        </w:rPr>
        <w:t xml:space="preserve">or within </w:t>
      </w:r>
      <w:r w:rsidRPr="00271B46">
        <w:rPr>
          <w:rFonts w:ascii="Times New Roman" w:hAnsi="Times New Roman" w:cs="Times New Roman"/>
        </w:rPr>
        <w:t>groups after 8 wks. (</w:t>
      </w:r>
      <w:r w:rsidRPr="00271B46">
        <w:rPr>
          <w:rFonts w:ascii="Times New Roman" w:hAnsi="Times New Roman" w:cs="Times New Roman"/>
          <w:i/>
        </w:rPr>
        <w:t>P</w:t>
      </w:r>
      <w:r w:rsidR="003F20F0" w:rsidRPr="00271B46">
        <w:rPr>
          <w:rFonts w:ascii="Times New Roman" w:hAnsi="Times New Roman" w:cs="Times New Roman"/>
        </w:rPr>
        <w:t>&gt;</w:t>
      </w:r>
      <w:r w:rsidRPr="00271B46">
        <w:rPr>
          <w:rFonts w:ascii="Times New Roman" w:hAnsi="Times New Roman" w:cs="Times New Roman"/>
        </w:rPr>
        <w:t>0.167).</w:t>
      </w:r>
    </w:p>
    <w:p w14:paraId="2E3E3A96" w14:textId="781CC1AE" w:rsidR="00153E90" w:rsidRPr="00271B46" w:rsidRDefault="00153E90" w:rsidP="00153E90">
      <w:pPr>
        <w:spacing w:line="480" w:lineRule="auto"/>
        <w:jc w:val="both"/>
        <w:rPr>
          <w:rFonts w:ascii="Times New Roman" w:hAnsi="Times New Roman" w:cs="Times New Roman"/>
        </w:rPr>
      </w:pPr>
      <w:r w:rsidRPr="00271B46">
        <w:rPr>
          <w:rFonts w:ascii="Times New Roman" w:hAnsi="Times New Roman" w:cs="Times New Roman"/>
          <w:i/>
        </w:rPr>
        <w:t>Conclusion</w:t>
      </w:r>
      <w:r w:rsidRPr="00271B46">
        <w:rPr>
          <w:rFonts w:ascii="Times New Roman" w:hAnsi="Times New Roman" w:cs="Times New Roman"/>
          <w:i/>
        </w:rPr>
        <w:tab/>
      </w:r>
      <w:r w:rsidR="00837D61" w:rsidRPr="00271B46">
        <w:rPr>
          <w:rFonts w:ascii="Times New Roman" w:hAnsi="Times New Roman" w:cs="Times New Roman"/>
        </w:rPr>
        <w:t>D</w:t>
      </w:r>
      <w:r w:rsidRPr="00271B46">
        <w:rPr>
          <w:rFonts w:ascii="Times New Roman" w:hAnsi="Times New Roman" w:cs="Times New Roman"/>
        </w:rPr>
        <w:t>ifference</w:t>
      </w:r>
      <w:r w:rsidR="00837D61" w:rsidRPr="00271B46">
        <w:rPr>
          <w:rFonts w:ascii="Times New Roman" w:hAnsi="Times New Roman" w:cs="Times New Roman"/>
        </w:rPr>
        <w:t>s</w:t>
      </w:r>
      <w:r w:rsidRPr="00271B46">
        <w:rPr>
          <w:rFonts w:ascii="Times New Roman" w:hAnsi="Times New Roman" w:cs="Times New Roman"/>
        </w:rPr>
        <w:t xml:space="preserve"> in baseline MVF suggests </w:t>
      </w:r>
      <w:r w:rsidR="000E070D" w:rsidRPr="00271B46">
        <w:rPr>
          <w:rFonts w:ascii="Times New Roman" w:hAnsi="Times New Roman" w:cs="Times New Roman"/>
        </w:rPr>
        <w:t xml:space="preserve">that strength is likely important to elite youth soccer performance though </w:t>
      </w:r>
      <w:r w:rsidRPr="00271B46">
        <w:rPr>
          <w:rFonts w:ascii="Times New Roman" w:hAnsi="Times New Roman" w:cs="Times New Roman"/>
        </w:rPr>
        <w:t xml:space="preserve">training undertaken by this elite group </w:t>
      </w:r>
      <w:r w:rsidR="000E070D" w:rsidRPr="00271B46">
        <w:rPr>
          <w:rFonts w:ascii="Times New Roman" w:hAnsi="Times New Roman" w:cs="Times New Roman"/>
        </w:rPr>
        <w:t>may be</w:t>
      </w:r>
      <w:r w:rsidRPr="00271B46">
        <w:rPr>
          <w:rFonts w:ascii="Times New Roman" w:hAnsi="Times New Roman" w:cs="Times New Roman"/>
        </w:rPr>
        <w:t xml:space="preserve"> insufficient to elicit </w:t>
      </w:r>
      <w:r w:rsidR="00CE4D98" w:rsidRPr="00271B46">
        <w:rPr>
          <w:rFonts w:ascii="Times New Roman" w:hAnsi="Times New Roman" w:cs="Times New Roman"/>
        </w:rPr>
        <w:t>adaptation</w:t>
      </w:r>
      <w:r w:rsidR="00CE4D98" w:rsidRPr="00271B46" w:rsidDel="00CE4D98">
        <w:rPr>
          <w:rFonts w:ascii="Times New Roman" w:hAnsi="Times New Roman" w:cs="Times New Roman"/>
        </w:rPr>
        <w:t xml:space="preserve"> </w:t>
      </w:r>
      <w:r w:rsidR="00CE4D98" w:rsidRPr="00271B46">
        <w:rPr>
          <w:rFonts w:ascii="Times New Roman" w:hAnsi="Times New Roman" w:cs="Times New Roman"/>
        </w:rPr>
        <w:t xml:space="preserve">in isometric </w:t>
      </w:r>
      <w:r w:rsidRPr="00271B46">
        <w:rPr>
          <w:rFonts w:ascii="Times New Roman" w:hAnsi="Times New Roman" w:cs="Times New Roman"/>
        </w:rPr>
        <w:t xml:space="preserve">strength. </w:t>
      </w:r>
    </w:p>
    <w:p w14:paraId="245A4A76" w14:textId="3AB00F9F" w:rsidR="00153E90" w:rsidRPr="00271B46" w:rsidRDefault="00153E90" w:rsidP="00C16DF9">
      <w:pPr>
        <w:spacing w:line="480" w:lineRule="auto"/>
        <w:jc w:val="center"/>
        <w:outlineLvl w:val="0"/>
        <w:rPr>
          <w:rFonts w:ascii="Times New Roman" w:hAnsi="Times New Roman" w:cs="Times New Roman"/>
        </w:rPr>
      </w:pPr>
      <w:r w:rsidRPr="00271B46">
        <w:rPr>
          <w:rFonts w:ascii="Times New Roman" w:hAnsi="Times New Roman" w:cs="Times New Roman"/>
        </w:rPr>
        <w:t xml:space="preserve">Key Words: </w:t>
      </w:r>
      <w:r w:rsidR="002E7F13" w:rsidRPr="00271B46">
        <w:rPr>
          <w:rFonts w:ascii="Times New Roman" w:hAnsi="Times New Roman" w:cs="Times New Roman"/>
        </w:rPr>
        <w:t xml:space="preserve">Soccer, </w:t>
      </w:r>
      <w:r w:rsidRPr="00271B46">
        <w:rPr>
          <w:rFonts w:ascii="Times New Roman" w:hAnsi="Times New Roman" w:cs="Times New Roman"/>
        </w:rPr>
        <w:t>Force, Maturation, Testing, LTAD</w:t>
      </w:r>
    </w:p>
    <w:p w14:paraId="10BC78DD" w14:textId="77777777" w:rsidR="00271B46" w:rsidRDefault="00271B46" w:rsidP="00C16DF9">
      <w:pPr>
        <w:spacing w:line="480" w:lineRule="auto"/>
        <w:jc w:val="both"/>
        <w:outlineLvl w:val="0"/>
        <w:rPr>
          <w:rFonts w:ascii="Times New Roman" w:hAnsi="Times New Roman" w:cs="Times New Roman"/>
          <w:b/>
        </w:rPr>
      </w:pPr>
    </w:p>
    <w:p w14:paraId="29756A70" w14:textId="77777777" w:rsidR="00271B46" w:rsidRDefault="00271B46" w:rsidP="00C16DF9">
      <w:pPr>
        <w:spacing w:line="480" w:lineRule="auto"/>
        <w:jc w:val="both"/>
        <w:outlineLvl w:val="0"/>
        <w:rPr>
          <w:rFonts w:ascii="Times New Roman" w:hAnsi="Times New Roman" w:cs="Times New Roman"/>
          <w:b/>
        </w:rPr>
      </w:pPr>
    </w:p>
    <w:p w14:paraId="64A27750" w14:textId="77777777" w:rsidR="00AC6C79" w:rsidRPr="00271B46" w:rsidRDefault="00AC6C79" w:rsidP="00C16DF9">
      <w:pPr>
        <w:spacing w:line="480" w:lineRule="auto"/>
        <w:jc w:val="both"/>
        <w:outlineLvl w:val="0"/>
        <w:rPr>
          <w:rFonts w:ascii="Times New Roman" w:hAnsi="Times New Roman" w:cs="Times New Roman"/>
          <w:b/>
        </w:rPr>
      </w:pPr>
      <w:r w:rsidRPr="00271B46">
        <w:rPr>
          <w:rFonts w:ascii="Times New Roman" w:hAnsi="Times New Roman" w:cs="Times New Roman"/>
          <w:b/>
        </w:rPr>
        <w:lastRenderedPageBreak/>
        <w:t>Introduction</w:t>
      </w:r>
    </w:p>
    <w:p w14:paraId="5D7F1600" w14:textId="2ACD009D" w:rsidR="00E70C24" w:rsidRPr="00271B46" w:rsidRDefault="006838FC" w:rsidP="00020705">
      <w:pPr>
        <w:spacing w:line="480" w:lineRule="auto"/>
        <w:jc w:val="both"/>
        <w:rPr>
          <w:rFonts w:ascii="Times New Roman" w:hAnsi="Times New Roman" w:cs="Times New Roman"/>
        </w:rPr>
      </w:pPr>
      <w:r w:rsidRPr="00271B46">
        <w:rPr>
          <w:rFonts w:ascii="Times New Roman" w:hAnsi="Times New Roman" w:cs="Times New Roman"/>
        </w:rPr>
        <w:t xml:space="preserve">The physical demands of soccer </w:t>
      </w:r>
      <w:r w:rsidR="00CE4D98" w:rsidRPr="00271B46">
        <w:rPr>
          <w:rFonts w:ascii="Times New Roman" w:hAnsi="Times New Roman" w:cs="Times New Roman"/>
        </w:rPr>
        <w:t xml:space="preserve">require </w:t>
      </w:r>
      <w:r w:rsidRPr="00271B46">
        <w:rPr>
          <w:rFonts w:ascii="Times New Roman" w:hAnsi="Times New Roman" w:cs="Times New Roman"/>
        </w:rPr>
        <w:t>competenc</w:t>
      </w:r>
      <w:r w:rsidR="00CE4D98" w:rsidRPr="00271B46">
        <w:rPr>
          <w:rFonts w:ascii="Times New Roman" w:hAnsi="Times New Roman" w:cs="Times New Roman"/>
        </w:rPr>
        <w:t>y</w:t>
      </w:r>
      <w:r w:rsidR="00096870" w:rsidRPr="00271B46">
        <w:rPr>
          <w:rFonts w:ascii="Times New Roman" w:hAnsi="Times New Roman" w:cs="Times New Roman"/>
        </w:rPr>
        <w:t xml:space="preserve"> in aerobic fitness, speed and strength</w:t>
      </w:r>
      <w:r w:rsidRPr="00271B46">
        <w:rPr>
          <w:rFonts w:ascii="Times New Roman" w:hAnsi="Times New Roman" w:cs="Times New Roman"/>
        </w:rPr>
        <w:t xml:space="preserve">. </w:t>
      </w:r>
      <w:r w:rsidR="00CE4D98" w:rsidRPr="00271B46">
        <w:rPr>
          <w:rFonts w:ascii="Times New Roman" w:hAnsi="Times New Roman" w:cs="Times New Roman"/>
        </w:rPr>
        <w:t>T</w:t>
      </w:r>
      <w:r w:rsidR="000148B2" w:rsidRPr="00271B46">
        <w:rPr>
          <w:rFonts w:ascii="Times New Roman" w:hAnsi="Times New Roman" w:cs="Times New Roman"/>
        </w:rPr>
        <w:t xml:space="preserve">he </w:t>
      </w:r>
      <w:r w:rsidRPr="00271B46">
        <w:rPr>
          <w:rFonts w:ascii="Times New Roman" w:hAnsi="Times New Roman" w:cs="Times New Roman"/>
        </w:rPr>
        <w:t xml:space="preserve">determination of the </w:t>
      </w:r>
      <w:r w:rsidR="000148B2" w:rsidRPr="00271B46">
        <w:rPr>
          <w:rFonts w:ascii="Times New Roman" w:hAnsi="Times New Roman" w:cs="Times New Roman"/>
        </w:rPr>
        <w:t xml:space="preserve">relative </w:t>
      </w:r>
      <w:r w:rsidRPr="00271B46">
        <w:rPr>
          <w:rFonts w:ascii="Times New Roman" w:hAnsi="Times New Roman" w:cs="Times New Roman"/>
        </w:rPr>
        <w:t xml:space="preserve">importance of a single attribute, such as maximal strength, to overall physical performance is </w:t>
      </w:r>
      <w:r w:rsidR="00CE4D98" w:rsidRPr="00271B46">
        <w:rPr>
          <w:rFonts w:ascii="Times New Roman" w:hAnsi="Times New Roman" w:cs="Times New Roman"/>
        </w:rPr>
        <w:t xml:space="preserve">therefore </w:t>
      </w:r>
      <w:r w:rsidRPr="00271B46">
        <w:rPr>
          <w:rFonts w:ascii="Times New Roman" w:hAnsi="Times New Roman" w:cs="Times New Roman"/>
        </w:rPr>
        <w:t xml:space="preserve">difficult </w:t>
      </w:r>
      <w:r w:rsidRPr="00271B46">
        <w:rPr>
          <w:rFonts w:ascii="Times New Roman" w:hAnsi="Times New Roman" w:cs="Times New Roman"/>
        </w:rPr>
        <w:fldChar w:fldCharType="begin" w:fldLock="1"/>
      </w:r>
      <w:r w:rsidRPr="00271B46">
        <w:rPr>
          <w:rFonts w:ascii="Times New Roman" w:hAnsi="Times New Roman" w:cs="Times New Roman"/>
        </w:rPr>
        <w:instrText>ADDIN CSL_CITATION { "citationItems" : [ { "id" : "ITEM-1", "itemData" : { "ISSN" : "0195-9131", "PMID" : "3237049", "abstract" : "Maximal voluntary strength of the trunk muscles was measured in 57 male elite athletes (soccer players, wrestlers, tennis players, and gymnasts), 14 female elite gymnasts, and in a normal group of 87 conscripts. Mean ages in the different groups ranged from 18-22 yr. An isokinetic (constant velocity) technique was used to record maximal torque produced by trunk and hip muscles during flexion, extension, and lateral flexion over the range of motion. The constant angular velocities used were 15 deg.s-1 and 30 deg.s-1, respectively. Isometric strength was measured in a straight body position (0 deg. of flexion). The measurements were made with the subjects in a horizontal position with the pivot point at the hip and at the lumbar (L2-L3) level. All male athlete groups showed higher peak torque values than the normals. The differences were largest in hip extension and trunk flexion. The male gymnasts also showed significantly higher peak values in hip flexion as compared to all other categories. There was no difference in strength per kg body weight between female gymnasts and untrained males, except in trunk extension. The position for peak torque occurred earlier in the movements for the athletes, especially for the gymnasts in extension movements and for the tennis players in flexion movements. In isometric contractions essentially the same strength differences were present as in the slow isokinetic contractions. In lateral flexion wrestlers and tennis players showed significantly higher strength in movements toward the nondominant side. Thus, differences were present between the athletes and the normals, some of which appeared to be sport specific and related to long-term systematic training.(ABSTRACT TRUNCATED AT 250 WORDS)", "author" : [ { "dropping-particle" : "", "family" : "Andersson", "given" : "Eva", "non-dropping-particle" : "", "parse-names" : false, "suffix" : "" }, { "dropping-particle" : "", "family" : "Sw\u00e4rd", "given" : "Leif", "non-dropping-particle" : "", "parse-names" : false, "suffix" : "" }, { "dropping-particle" : "", "family" : "Thorstensson", "given" : "Alf", "non-dropping-particle" : "", "parse-names" : false, "suffix" : "" } ], "container-title" : "Medicine and science in sports and exercise", "id" : "ITEM-1", "issue" : "6", "issued" : { "date-parts" : [ [ "1988" ] ] }, "page" : "587-93", "title" : "Trunk muscle strength in athletes.", "type" : "article", "volume" : "20" }, "uris" : [ "http://www.mendeley.com/documents/?uuid=16b42285-2cbd-4bc3-83cc-b2b7f4eb0451" ] } ], "mendeley" : { "formattedCitation" : "(Andersson et al. 1988)", "plainTextFormattedCitation" : "(Andersson et al. 1988)", "previouslyFormattedCitation" : "(Andersson et al. 1988)" }, "properties" : { "noteIndex" : 0 }, "schema" : "https://github.com/citation-style-language/schema/raw/master/csl-citation.json" }</w:instrText>
      </w:r>
      <w:r w:rsidRPr="00271B46">
        <w:rPr>
          <w:rFonts w:ascii="Times New Roman" w:hAnsi="Times New Roman" w:cs="Times New Roman"/>
        </w:rPr>
        <w:fldChar w:fldCharType="separate"/>
      </w:r>
      <w:r w:rsidRPr="00271B46">
        <w:rPr>
          <w:rFonts w:ascii="Times New Roman" w:hAnsi="Times New Roman" w:cs="Times New Roman"/>
          <w:noProof/>
        </w:rPr>
        <w:t>(Andersson et al. 1988)</w:t>
      </w:r>
      <w:r w:rsidRPr="00271B46">
        <w:rPr>
          <w:rFonts w:ascii="Times New Roman" w:hAnsi="Times New Roman" w:cs="Times New Roman"/>
        </w:rPr>
        <w:fldChar w:fldCharType="end"/>
      </w:r>
      <w:r w:rsidRPr="00271B46">
        <w:rPr>
          <w:rFonts w:ascii="Times New Roman" w:hAnsi="Times New Roman" w:cs="Times New Roman"/>
        </w:rPr>
        <w:t>.</w:t>
      </w:r>
      <w:r w:rsidR="006B20E2" w:rsidRPr="00271B46">
        <w:rPr>
          <w:rFonts w:ascii="Times New Roman" w:hAnsi="Times New Roman" w:cs="Times New Roman"/>
        </w:rPr>
        <w:t xml:space="preserve"> </w:t>
      </w:r>
      <w:r w:rsidR="000148B2" w:rsidRPr="00271B46">
        <w:rPr>
          <w:rFonts w:ascii="Times New Roman" w:hAnsi="Times New Roman" w:cs="Times New Roman"/>
        </w:rPr>
        <w:t>P</w:t>
      </w:r>
      <w:r w:rsidR="006B20E2" w:rsidRPr="00271B46">
        <w:rPr>
          <w:rFonts w:ascii="Times New Roman" w:hAnsi="Times New Roman" w:cs="Times New Roman"/>
        </w:rPr>
        <w:t xml:space="preserve">owerful actions precede many goal-scoring opportunities during match-play </w:t>
      </w:r>
      <w:r w:rsidR="006B20E2" w:rsidRPr="00271B46">
        <w:rPr>
          <w:rFonts w:ascii="Times New Roman" w:hAnsi="Times New Roman" w:cs="Times New Roman"/>
        </w:rPr>
        <w:fldChar w:fldCharType="begin" w:fldLock="1"/>
      </w:r>
      <w:r w:rsidR="006B20E2" w:rsidRPr="00271B46">
        <w:rPr>
          <w:rFonts w:ascii="Times New Roman" w:hAnsi="Times New Roman" w:cs="Times New Roman"/>
        </w:rPr>
        <w:instrText>ADDIN CSL_CITATION { "citationItems" : [ { "id" : "ITEM-1", "itemData" : { "DOI" : "10.1080/02640414.2012.665940", "ISBN" : "1466-447X (Electronic)\\r0264-0414 (Linking)", "ISSN" : "0264-0414", "PMID" : "22394328", "abstract" : "The present study aimed to analyse the influence of speed and power abilities in goal situations in professional football. During the second half of the season 2007/08, videos of 360 goals in the first German national league were analysed by visual inspection. For the assisting and the scoring player the situations immediately preceding the goal were evaluated. The observed actions were categorised as: no powerful action, rotation (around the body's centre-line), straight sprint, change-in-direction sprint, jump, or a combination of those categories. Two hundred and ninety-eight (83%) goals were preceded by at least one powerful action of the scoring or the assisting player. Most actions for the scoring player were straight sprints (n = 161, 45% of all analysed goals, P &lt; 0.001) followed by jumps (n = 57, 16%), rotations and change-in-direction sprints (n = 22, 6% each). Most sprints were conducted without an opponent (n = 109, P &lt; 0.001) and without the ball (n = 121, P &lt; 0.001). Similarly, for the assisting player the most frequent action was a straight sprint (n = 137, P &lt; 0.001) followed by rotations (n = 28), jumps (n = 22) and change-in-direction sprints (n = 18). The straight sprints were mostly conducted with the ball (n = 93, P = 0.003). In conclusion, straight sprinting is the most frequent action in goal situations. Power and speed abilities are important within decisive situations in professional football and, thus, should be included in fitness testing and training.", "author" : [ { "dropping-particle" : "", "family" : "Faude", "given" : "Oliver", "non-dropping-particle" : "", "parse-names" : false, "suffix" : "" }, { "dropping-particle" : "", "family" : "Koch", "given" : "Thorsten", "non-dropping-particle" : "", "parse-names" : false, "suffix" : "" }, { "dropping-particle" : "", "family" : "Meyer", "given" : "Tim", "non-dropping-particle" : "", "parse-names" : false, "suffix" : "" } ], "container-title" : "Journal of Sports Sciences", "id" : "ITEM-1", "issue" : "7", "issued" : { "date-parts" : [ [ "2012" ] ] }, "page" : "625-631", "title" : "Straight sprinting is the most frequent action in goal situations in professional football", "type" : "article-journal", "volume" : "30" }, "uris" : [ "http://www.mendeley.com/documents/?uuid=46256705-577c-491c-9833-413570064d04" ] } ], "mendeley" : { "formattedCitation" : "(Faude et al. 2012)", "plainTextFormattedCitation" : "(Faude et al. 2012)", "previouslyFormattedCitation" : "(Faude et al. 2012)" }, "properties" : { "noteIndex" : 0 }, "schema" : "https://github.com/citation-style-language/schema/raw/master/csl-citation.json" }</w:instrText>
      </w:r>
      <w:r w:rsidR="006B20E2" w:rsidRPr="00271B46">
        <w:rPr>
          <w:rFonts w:ascii="Times New Roman" w:hAnsi="Times New Roman" w:cs="Times New Roman"/>
        </w:rPr>
        <w:fldChar w:fldCharType="separate"/>
      </w:r>
      <w:r w:rsidR="006B20E2" w:rsidRPr="00271B46">
        <w:rPr>
          <w:rFonts w:ascii="Times New Roman" w:hAnsi="Times New Roman" w:cs="Times New Roman"/>
          <w:noProof/>
        </w:rPr>
        <w:t>(Faude et al. 2012)</w:t>
      </w:r>
      <w:r w:rsidR="006B20E2" w:rsidRPr="00271B46">
        <w:rPr>
          <w:rFonts w:ascii="Times New Roman" w:hAnsi="Times New Roman" w:cs="Times New Roman"/>
        </w:rPr>
        <w:fldChar w:fldCharType="end"/>
      </w:r>
      <w:r w:rsidR="00F55E37" w:rsidRPr="00271B46">
        <w:rPr>
          <w:rFonts w:ascii="Times New Roman" w:hAnsi="Times New Roman" w:cs="Times New Roman"/>
        </w:rPr>
        <w:t>, which</w:t>
      </w:r>
      <w:r w:rsidR="000148B2" w:rsidRPr="00271B46">
        <w:rPr>
          <w:rFonts w:ascii="Times New Roman" w:hAnsi="Times New Roman" w:cs="Times New Roman"/>
        </w:rPr>
        <w:t xml:space="preserve"> </w:t>
      </w:r>
      <w:r w:rsidR="00E24C0C" w:rsidRPr="00271B46">
        <w:rPr>
          <w:rFonts w:ascii="Times New Roman" w:hAnsi="Times New Roman" w:cs="Times New Roman"/>
        </w:rPr>
        <w:t>could</w:t>
      </w:r>
      <w:r w:rsidR="005734D8" w:rsidRPr="00271B46">
        <w:rPr>
          <w:rFonts w:ascii="Times New Roman" w:hAnsi="Times New Roman" w:cs="Times New Roman"/>
        </w:rPr>
        <w:t xml:space="preserve"> suggest </w:t>
      </w:r>
      <w:r w:rsidR="00CE4D98" w:rsidRPr="00271B46">
        <w:rPr>
          <w:rFonts w:ascii="Times New Roman" w:hAnsi="Times New Roman" w:cs="Times New Roman"/>
        </w:rPr>
        <w:t xml:space="preserve">an importance </w:t>
      </w:r>
      <w:r w:rsidR="00946A8D" w:rsidRPr="00271B46">
        <w:rPr>
          <w:rFonts w:ascii="Times New Roman" w:hAnsi="Times New Roman" w:cs="Times New Roman"/>
        </w:rPr>
        <w:t>of force</w:t>
      </w:r>
      <w:r w:rsidR="005C3DFD" w:rsidRPr="00271B46">
        <w:rPr>
          <w:rFonts w:ascii="Times New Roman" w:hAnsi="Times New Roman" w:cs="Times New Roman"/>
        </w:rPr>
        <w:t xml:space="preserve"> production </w:t>
      </w:r>
      <w:r w:rsidR="00893B7B" w:rsidRPr="00271B46">
        <w:rPr>
          <w:rFonts w:ascii="Times New Roman" w:hAnsi="Times New Roman" w:cs="Times New Roman"/>
        </w:rPr>
        <w:t>to soccer performance</w:t>
      </w:r>
      <w:r w:rsidR="005734D8" w:rsidRPr="00271B46">
        <w:rPr>
          <w:rFonts w:ascii="Times New Roman" w:hAnsi="Times New Roman" w:cs="Times New Roman"/>
        </w:rPr>
        <w:t xml:space="preserve">. </w:t>
      </w:r>
      <w:r w:rsidR="000148B2" w:rsidRPr="00271B46">
        <w:rPr>
          <w:rFonts w:ascii="Times New Roman" w:hAnsi="Times New Roman" w:cs="Times New Roman"/>
        </w:rPr>
        <w:t xml:space="preserve">These ideas are also supported by </w:t>
      </w:r>
      <w:r w:rsidR="00CE4D98" w:rsidRPr="00271B46">
        <w:rPr>
          <w:rFonts w:ascii="Times New Roman" w:hAnsi="Times New Roman" w:cs="Times New Roman"/>
        </w:rPr>
        <w:t xml:space="preserve">proposals </w:t>
      </w:r>
      <w:r w:rsidR="000148B2" w:rsidRPr="00271B46">
        <w:rPr>
          <w:rFonts w:ascii="Times New Roman" w:hAnsi="Times New Roman" w:cs="Times New Roman"/>
        </w:rPr>
        <w:t xml:space="preserve">that </w:t>
      </w:r>
      <w:r w:rsidR="000F4E26" w:rsidRPr="00271B46">
        <w:rPr>
          <w:rFonts w:ascii="Times New Roman" w:hAnsi="Times New Roman" w:cs="Times New Roman"/>
        </w:rPr>
        <w:t xml:space="preserve">isometric strength </w:t>
      </w:r>
      <w:r w:rsidR="00656A8D" w:rsidRPr="00271B46">
        <w:rPr>
          <w:rFonts w:ascii="Times New Roman" w:hAnsi="Times New Roman" w:cs="Times New Roman"/>
        </w:rPr>
        <w:t>may be</w:t>
      </w:r>
      <w:r w:rsidR="00F104BD" w:rsidRPr="00271B46">
        <w:rPr>
          <w:rFonts w:ascii="Times New Roman" w:hAnsi="Times New Roman" w:cs="Times New Roman"/>
        </w:rPr>
        <w:t xml:space="preserve"> </w:t>
      </w:r>
      <w:r w:rsidR="000109AA" w:rsidRPr="00271B46">
        <w:rPr>
          <w:rFonts w:ascii="Times New Roman" w:hAnsi="Times New Roman" w:cs="Times New Roman"/>
        </w:rPr>
        <w:t>a defining characteristic of elite soccer players</w:t>
      </w:r>
      <w:r w:rsidR="00F104BD" w:rsidRPr="00271B46">
        <w:rPr>
          <w:rFonts w:ascii="Times New Roman" w:hAnsi="Times New Roman" w:cs="Times New Roman"/>
        </w:rPr>
        <w:t xml:space="preserve"> </w:t>
      </w:r>
      <w:r w:rsidR="00F104BD" w:rsidRPr="00271B46">
        <w:rPr>
          <w:rFonts w:ascii="Times New Roman" w:hAnsi="Times New Roman" w:cs="Times New Roman"/>
        </w:rPr>
        <w:fldChar w:fldCharType="begin" w:fldLock="1"/>
      </w:r>
      <w:r w:rsidR="00BC06AA" w:rsidRPr="00271B46">
        <w:rPr>
          <w:rFonts w:ascii="Times New Roman" w:hAnsi="Times New Roman" w:cs="Times New Roman"/>
        </w:rPr>
        <w:instrText>ADDIN CSL_CITATION { "citationItems" : [ { "id" : "ITEM-1", "itemData" : { "DOI" : "10.1519/JSC.0b013e3182915f21", "ISSN" : "1533-4287", "PMID" : "23539080", "abstract" : "The purpose of the study was to examine the effects of a resistance exercise program on soccer kick biomechanics. Twenty male amateur soccer players were divided in the experimental group (EG) and the control group (CG), each consisting of 10 players. The EG followed a 10-week resistance exercise program mainly for the lower limb muscles. Maximal instep kick kinematics, electromyography, and ground reaction forces (GRFs) as well as maximum isometric leg strength were recorded before and after training. A 2-way analysis of variance showed significantly higher ball speed values only for the EG (26.14 \u00b1 1.17 m\u00b7s vs. 27.59 \u00b1 1.49 m\u00b7s before and after training, respectively), whereas no significant differences were observed for the CG. The EG showed a decline in joint angular velocities and an increase in biceps femoris electromyography of the swinging leg during the backswing phase followed by a significant increase in segmental and joint velocities and muscle activation of the same leg during the forward swing phase (p &lt; 0.05). The EG also showed significantly higher vertical GRFs and rectus femoris and gastrocnemius activation of the support leg (p &lt; 0.05). Similarly, maximum and explosive isometric force significantly increased after training only for the EG (p &lt; 0.05). These results suggest that increases in soccer kicking performance after a 10-week resistance training program were accompanied by increases in maximum strength and an altered soccer kick movement pattern, characterized by a more explosive backward-forward swinging movement and higher muscle activation during the final kicking phase.", "author" : [ { "dropping-particle" : "", "family" : "Manolopoulos", "given" : "Evaggelos", "non-dropping-particle" : "", "parse-names" : false, "suffix" : "" }, { "dropping-particle" : "", "family" : "Katis", "given" : "Athanasios", "non-dropping-particle" : "", "parse-names" : false, "suffix" : "" }, { "dropping-particle" : "", "family" : "Manolopoulos", "given" : "Konstantinos", "non-dropping-particle" : "", "parse-names" : false, "suffix" : "" }, { "dropping-particle" : "", "family" : "Kalapotharakos", "given" : "Vasileios", "non-dropping-particle" : "", "parse-names" : false, "suffix" : "" }, { "dropping-particle" : "", "family" : "Kellis", "given" : "Eleftherios", "non-dropping-particle" : "", "parse-names" : false, "suffix" : "" } ], "container-title" : "Journal of strength and conditioning research / National Strength &amp; Conditioning Association", "id" : "ITEM-1", "issue" : "12", "issued" : { "date-parts" : [ [ "2013", "12" ] ] }, "page" : "3391-401", "title" : "Effects of a 10-week resistance exercise program on soccer kick biomechanics and muscle strength.", "type" : "article-journal", "volume" : "27" }, "uris" : [ "http://www.mendeley.com/documents/?uuid=50c91db9-c256-4586-90a1-d8d8b25e4eea" ] }, { "id" : "ITEM-2", "itemData" : { "DOI" : "10.1080/15438620600854769", "ISBN" : "1543-8627 (Print)\\r1543-8627 (Linking)", "ISSN" : "1543-8627", "PMID" : "16967772", "abstract" : "The purpose of the present study was to compare maximal isometric force, force-time curve characteristics, pedaling rate, vertical jump, and sprint performance among young soccer players from different competition levels. Fifty-four (54) young soccer players were divided into three groups according to competition level: the elite group (n=18) consisted of soccer players from the national youth soccer team of Greece, the subelite group (n=18) consisted of youth soccer players who participated in the local championship, and the recreational group (n=18) consisted of recreational soccer players. All groups were evaluated for maximal isometric force, explosive force at 100 msec, peak force relative to body mass, rate of force development, squat and drop jump heights, 10 m sprint time, and pedaling rate. The elite group presented significantly (p &lt; 0.05) higher maximal isometric force, vertical jump height, and pedaling rate, and lower 10 m sprint time in comparison with the subelite and recreational groups. No significant differences were observed in strength and speed characteristics between the subelite and recreational young soccer players. The findings of the present study suggest that the elite young soccer players can be distinguished from subelite and recreational young soccer players in strength and speed characteristics. These strength and speed measures can be used for strength and speed diagnosis, and for designing and evaluating training programs.", "author" : [ { "dropping-particle" : "", "family" : "Gissis", "given" : "Ioannis", "non-dropping-particle" : "", "parse-names" : false, "suffix" : "" }, { "dropping-particle" : "", "family" : "Papadopoulos", "given" : "Christos", "non-dropping-particle" : "", "parse-names" : false, "suffix" : "" }, { "dropping-particle" : "", "family" : "Kalapotharakos", "given" : "Vasilios I", "non-dropping-particle" : "", "parse-names" : false, "suffix" : "" }, { "dropping-particle" : "", "family" : "Sotiropoulos", "given" : "Aristomenis", "non-dropping-particle" : "", "parse-names" : false, "suffix" : "" }, { "dropping-particle" : "", "family" : "Komsis", "given" : "Georgios", "non-dropping-particle" : "", "parse-names" : false, "suffix" : "" }, { "dropping-particle" : "", "family" : "Manolopoulos", "given" : "Evagelos", "non-dropping-particle" : "", "parse-names" : false, "suffix" : "" } ], "container-title" : "Research in sports medicine (Print)", "id" : "ITEM-2", "issue" : "3", "issued" : { "date-parts" : [ [ "2006" ] ] }, "page" : "205-14", "title" : "Strength and speed characteristics of elite, subelite, and recreational young soccer players.", "type" : "article-journal", "volume" : "14" }, "uris" : [ "http://www.mendeley.com/documents/?uuid=648cd0ff-f22e-4aa0-a03a-339caf4f7669" ] } ], "mendeley" : { "formattedCitation" : "(Manolopoulos et al. 2013; Gissis et al. 2006)", "plainTextFormattedCitation" : "(Manolopoulos et al. 2013; Gissis et al. 2006)", "previouslyFormattedCitation" : "(Manolopoulos et al. 2013; Gissis et al. 2006)" }, "properties" : { "noteIndex" : 0 }, "schema" : "https://github.com/citation-style-language/schema/raw/master/csl-citation.json" }</w:instrText>
      </w:r>
      <w:r w:rsidR="00F104BD" w:rsidRPr="00271B46">
        <w:rPr>
          <w:rFonts w:ascii="Times New Roman" w:hAnsi="Times New Roman" w:cs="Times New Roman"/>
        </w:rPr>
        <w:fldChar w:fldCharType="separate"/>
      </w:r>
      <w:r w:rsidR="00BB376F" w:rsidRPr="00271B46">
        <w:rPr>
          <w:rFonts w:ascii="Times New Roman" w:hAnsi="Times New Roman" w:cs="Times New Roman"/>
          <w:noProof/>
        </w:rPr>
        <w:t>(Manolopoulos et al. 2013; Gissis et al. 2006)</w:t>
      </w:r>
      <w:r w:rsidR="00F104BD" w:rsidRPr="00271B46">
        <w:rPr>
          <w:rFonts w:ascii="Times New Roman" w:hAnsi="Times New Roman" w:cs="Times New Roman"/>
        </w:rPr>
        <w:fldChar w:fldCharType="end"/>
      </w:r>
      <w:r w:rsidR="000D1430" w:rsidRPr="00271B46">
        <w:rPr>
          <w:rFonts w:ascii="Times New Roman" w:hAnsi="Times New Roman" w:cs="Times New Roman"/>
        </w:rPr>
        <w:t xml:space="preserve">. </w:t>
      </w:r>
      <w:r w:rsidR="00E70C24" w:rsidRPr="00271B46">
        <w:rPr>
          <w:rFonts w:ascii="Times New Roman" w:hAnsi="Times New Roman" w:cs="Times New Roman"/>
        </w:rPr>
        <w:t>S</w:t>
      </w:r>
      <w:r w:rsidR="00365BAD" w:rsidRPr="00271B46">
        <w:rPr>
          <w:rFonts w:ascii="Times New Roman" w:hAnsi="Times New Roman" w:cs="Times New Roman"/>
        </w:rPr>
        <w:t xml:space="preserve">uch data </w:t>
      </w:r>
      <w:r w:rsidR="00D975F6" w:rsidRPr="00271B46">
        <w:rPr>
          <w:rFonts w:ascii="Times New Roman" w:hAnsi="Times New Roman" w:cs="Times New Roman"/>
        </w:rPr>
        <w:t xml:space="preserve">on the importance of strength </w:t>
      </w:r>
      <w:r w:rsidR="00365BAD" w:rsidRPr="00271B46">
        <w:rPr>
          <w:rFonts w:ascii="Times New Roman" w:hAnsi="Times New Roman" w:cs="Times New Roman"/>
        </w:rPr>
        <w:t xml:space="preserve">are </w:t>
      </w:r>
      <w:r w:rsidR="00E70C24" w:rsidRPr="00271B46">
        <w:rPr>
          <w:rFonts w:ascii="Times New Roman" w:hAnsi="Times New Roman" w:cs="Times New Roman"/>
        </w:rPr>
        <w:t xml:space="preserve">however </w:t>
      </w:r>
      <w:r w:rsidR="00365BAD" w:rsidRPr="00271B46">
        <w:rPr>
          <w:rFonts w:ascii="Times New Roman" w:hAnsi="Times New Roman" w:cs="Times New Roman"/>
        </w:rPr>
        <w:t>sparse</w:t>
      </w:r>
      <w:r w:rsidR="000D1430" w:rsidRPr="00271B46">
        <w:rPr>
          <w:rFonts w:ascii="Times New Roman" w:hAnsi="Times New Roman" w:cs="Times New Roman"/>
        </w:rPr>
        <w:t xml:space="preserve"> in elite </w:t>
      </w:r>
      <w:r w:rsidR="00964B68" w:rsidRPr="00271B46">
        <w:rPr>
          <w:rFonts w:ascii="Times New Roman" w:hAnsi="Times New Roman" w:cs="Times New Roman"/>
        </w:rPr>
        <w:t xml:space="preserve">youth </w:t>
      </w:r>
      <w:r w:rsidR="000D1430" w:rsidRPr="00271B46">
        <w:rPr>
          <w:rFonts w:ascii="Times New Roman" w:hAnsi="Times New Roman" w:cs="Times New Roman"/>
        </w:rPr>
        <w:t>soccer</w:t>
      </w:r>
      <w:r w:rsidR="00365BAD" w:rsidRPr="00271B46">
        <w:rPr>
          <w:rFonts w:ascii="Times New Roman" w:hAnsi="Times New Roman" w:cs="Times New Roman"/>
        </w:rPr>
        <w:t xml:space="preserve"> populations</w:t>
      </w:r>
      <w:r w:rsidR="000D1430" w:rsidRPr="00271B46">
        <w:rPr>
          <w:rFonts w:ascii="Times New Roman" w:hAnsi="Times New Roman" w:cs="Times New Roman"/>
        </w:rPr>
        <w:t xml:space="preserve"> </w:t>
      </w:r>
      <w:r w:rsidR="000D1430" w:rsidRPr="00271B46">
        <w:rPr>
          <w:rFonts w:ascii="Times New Roman" w:hAnsi="Times New Roman" w:cs="Times New Roman"/>
        </w:rPr>
        <w:fldChar w:fldCharType="begin" w:fldLock="1"/>
      </w:r>
      <w:r w:rsidR="009B096B">
        <w:rPr>
          <w:rFonts w:ascii="Times New Roman" w:hAnsi="Times New Roman" w:cs="Times New Roman"/>
        </w:rPr>
        <w:instrText>ADDIN CSL_CITATION { "citationItems" : [ { "id" : "ITEM-1", "itemData" : { "DOI" : "10.1249/01.mss.0000322664.81874.75", "ISBN" : "1303-2968", "ISSN" : "13032968", "PMID" : "24150141", "abstract" : "Previous research has demonstrated the importance of both dynamic and isometric maximal strength and rate of force development (RFD) in athletic populations. The purpose of this study was to examine the relationships between measures of isometric force (PF), RFD, jump performance and strength in collegiate football athletes. The subjects in this study were twenty-two men [(mean \u00b1 SD):age 18.4 \u00b1 0.7 years; height 1.88 \u00b1 0.07 m; mass 107.6 \u00b1 22.9 kg] who were Division I college football players. They were tested for PF using the isometric mid thigh pull exercise. Explosive strength was measured as RFD from the isometric force-time curve. The one repetition maximum (1RM) for the squat, bench press and power clean exercises were determined as measures of dynamic strength. The two repetition maximum (2RM) for the split jerk was also determined. Vertical jump height and broad jump was measured to provide an indication of explosive muscular power. There were strong to very strong correlations between measures of PF and 1RM (r = 0. 61 - 0.72, p &lt; 0.05). The correlations were very strong between the power clean 1RM and squat 1RM (r = 0.90, p &lt; 0.05). There were very strong correlations between 2RM split jerk and clean 1RM (r = 0.71, p &lt; 0.05), squat 1RM (r = 0.71, p &lt; 0.05), bench 1RM (r = 0.70, p &lt; 0.05) and PF (r = 0.72, p &lt; 0.05). There were no significant correlations with RFD. The isometric mid thigh pull test does correlate well with 1RM testing in college football players. RFD does not appear to correlate as well with other measures. The isometric mid thigh pull provides an efficient method for assessing isometric strength in athletes. This measure also provides a strong indication of dynamic performance in this population. Key pointsIn Division I college football players the isometric mid thigh pull test correlates well with 1RM testing.Rate of Force Development does not appear to be as closely related to dynamic and isometric strength in college football players.The isometric mid thigh pull provides a quick and efficient method for assessing isometric strength in athletes.", "author" : [ { "dropping-particle" : "", "family" : "McGuigan", "given" : "Michael R.", "non-dropping-particle" : "", "parse-names" : false, "suffix" : "" }, { "dropping-particle" : "", "family" : "Winchester", "given" : "Jason B.", "non-dropping-particle" : "", "parse-names" : false, "suffix" : "" } ], "container-title" : "Journal of Sports Science and Medicine", "id" : "ITEM-1", "issue" : "1", "issued" : { "date-parts" : [ [ "2008" ] ] }, "page" : "101-105", "title" : "The relationship between isometric and dynamic strength in college football players", "type" : "article-journal", "volume" : "7" }, "uris" : [ "http://www.mendeley.com/documents/?uuid=0c990e12-4244-4b1e-b6cd-17960e3299e2" ] } ], "mendeley" : { "formattedCitation" : "(McGuigan &amp; Winchester 2008)", "manualFormatting" : "(ESP, McGuigan &amp; Winchester 2008)", "plainTextFormattedCitation" : "(McGuigan &amp; Winchester 2008)", "previouslyFormattedCitation" : "(McGuigan &amp; Winchester 2008)" }, "properties" : { "noteIndex" : 0 }, "schema" : "https://github.com/citation-style-language/schema/raw/master/csl-citation.json" }</w:instrText>
      </w:r>
      <w:r w:rsidR="000D1430" w:rsidRPr="00271B46">
        <w:rPr>
          <w:rFonts w:ascii="Times New Roman" w:hAnsi="Times New Roman" w:cs="Times New Roman"/>
        </w:rPr>
        <w:fldChar w:fldCharType="separate"/>
      </w:r>
      <w:r w:rsidR="000D1430" w:rsidRPr="00271B46">
        <w:rPr>
          <w:rFonts w:ascii="Times New Roman" w:hAnsi="Times New Roman" w:cs="Times New Roman"/>
          <w:noProof/>
        </w:rPr>
        <w:t>(</w:t>
      </w:r>
      <w:r w:rsidR="002C3F56" w:rsidRPr="00271B46">
        <w:rPr>
          <w:rFonts w:ascii="Times New Roman" w:hAnsi="Times New Roman" w:cs="Times New Roman"/>
          <w:noProof/>
        </w:rPr>
        <w:t>ESP</w:t>
      </w:r>
      <w:r w:rsidR="001A36D0">
        <w:rPr>
          <w:rFonts w:ascii="Times New Roman" w:hAnsi="Times New Roman" w:cs="Times New Roman"/>
          <w:noProof/>
        </w:rPr>
        <w:t>;</w:t>
      </w:r>
      <w:r w:rsidR="002C3F56" w:rsidRPr="00271B46">
        <w:rPr>
          <w:rFonts w:ascii="Times New Roman" w:hAnsi="Times New Roman" w:cs="Times New Roman"/>
          <w:noProof/>
        </w:rPr>
        <w:t xml:space="preserve"> </w:t>
      </w:r>
      <w:r w:rsidR="000D1430" w:rsidRPr="00271B46">
        <w:rPr>
          <w:rFonts w:ascii="Times New Roman" w:hAnsi="Times New Roman" w:cs="Times New Roman"/>
          <w:noProof/>
        </w:rPr>
        <w:t>McGuigan &amp; Winchester 2008)</w:t>
      </w:r>
      <w:r w:rsidR="000D1430" w:rsidRPr="00271B46">
        <w:rPr>
          <w:rFonts w:ascii="Times New Roman" w:hAnsi="Times New Roman" w:cs="Times New Roman"/>
        </w:rPr>
        <w:fldChar w:fldCharType="end"/>
      </w:r>
      <w:r w:rsidR="00F104BD" w:rsidRPr="00271B46">
        <w:rPr>
          <w:rFonts w:ascii="Times New Roman" w:hAnsi="Times New Roman" w:cs="Times New Roman"/>
        </w:rPr>
        <w:t>, making specific inferences into the</w:t>
      </w:r>
      <w:r w:rsidR="00872C9C" w:rsidRPr="00271B46">
        <w:rPr>
          <w:rFonts w:ascii="Times New Roman" w:hAnsi="Times New Roman" w:cs="Times New Roman"/>
        </w:rPr>
        <w:t xml:space="preserve"> importance of the</w:t>
      </w:r>
      <w:r w:rsidR="00F104BD" w:rsidRPr="00271B46">
        <w:rPr>
          <w:rFonts w:ascii="Times New Roman" w:hAnsi="Times New Roman" w:cs="Times New Roman"/>
        </w:rPr>
        <w:t xml:space="preserve"> attribute </w:t>
      </w:r>
      <w:r w:rsidR="00872C9C" w:rsidRPr="00271B46">
        <w:rPr>
          <w:rFonts w:ascii="Times New Roman" w:hAnsi="Times New Roman" w:cs="Times New Roman"/>
        </w:rPr>
        <w:t>to</w:t>
      </w:r>
      <w:r w:rsidR="00F104BD" w:rsidRPr="00271B46">
        <w:rPr>
          <w:rFonts w:ascii="Times New Roman" w:hAnsi="Times New Roman" w:cs="Times New Roman"/>
        </w:rPr>
        <w:t xml:space="preserve"> this population difficult.</w:t>
      </w:r>
    </w:p>
    <w:p w14:paraId="658006F8" w14:textId="77777777" w:rsidR="00F104BD" w:rsidRPr="00271B46" w:rsidRDefault="00F104BD" w:rsidP="00020705">
      <w:pPr>
        <w:spacing w:line="480" w:lineRule="auto"/>
        <w:jc w:val="both"/>
        <w:rPr>
          <w:rFonts w:ascii="Times New Roman" w:hAnsi="Times New Roman" w:cs="Times New Roman"/>
        </w:rPr>
      </w:pPr>
    </w:p>
    <w:p w14:paraId="5C096AC3" w14:textId="09668BC9" w:rsidR="001E036A" w:rsidRPr="00271B46" w:rsidRDefault="00CE4D98" w:rsidP="005E09C3">
      <w:pPr>
        <w:spacing w:line="480" w:lineRule="auto"/>
        <w:jc w:val="both"/>
        <w:rPr>
          <w:rFonts w:ascii="Times New Roman" w:hAnsi="Times New Roman" w:cs="Times New Roman"/>
        </w:rPr>
      </w:pPr>
      <w:r w:rsidRPr="00271B46">
        <w:rPr>
          <w:rFonts w:ascii="Times New Roman" w:hAnsi="Times New Roman" w:cs="Times New Roman"/>
        </w:rPr>
        <w:t xml:space="preserve">When </w:t>
      </w:r>
      <w:r w:rsidR="00B270DC" w:rsidRPr="00271B46">
        <w:rPr>
          <w:rFonts w:ascii="Times New Roman" w:hAnsi="Times New Roman" w:cs="Times New Roman"/>
        </w:rPr>
        <w:t>understanding muscular strength in such populations</w:t>
      </w:r>
      <w:r w:rsidR="00964B68" w:rsidRPr="00271B46">
        <w:rPr>
          <w:rFonts w:ascii="Times New Roman" w:hAnsi="Times New Roman" w:cs="Times New Roman"/>
        </w:rPr>
        <w:t>,</w:t>
      </w:r>
      <w:r w:rsidR="005E09C3" w:rsidRPr="00271B46">
        <w:rPr>
          <w:rFonts w:ascii="Times New Roman" w:hAnsi="Times New Roman" w:cs="Times New Roman"/>
        </w:rPr>
        <w:t xml:space="preserve"> </w:t>
      </w:r>
      <w:r w:rsidRPr="00271B46">
        <w:rPr>
          <w:rFonts w:ascii="Times New Roman" w:hAnsi="Times New Roman" w:cs="Times New Roman"/>
        </w:rPr>
        <w:t xml:space="preserve">it is important to </w:t>
      </w:r>
      <w:r w:rsidR="005E09C3" w:rsidRPr="00271B46">
        <w:rPr>
          <w:rFonts w:ascii="Times New Roman" w:hAnsi="Times New Roman" w:cs="Times New Roman"/>
        </w:rPr>
        <w:t xml:space="preserve">consider </w:t>
      </w:r>
      <w:r w:rsidRPr="00271B46">
        <w:rPr>
          <w:rFonts w:ascii="Times New Roman" w:hAnsi="Times New Roman" w:cs="Times New Roman"/>
        </w:rPr>
        <w:t xml:space="preserve">the approach </w:t>
      </w:r>
      <w:r w:rsidR="0098517E" w:rsidRPr="00271B46">
        <w:rPr>
          <w:rFonts w:ascii="Times New Roman" w:hAnsi="Times New Roman" w:cs="Times New Roman"/>
        </w:rPr>
        <w:t xml:space="preserve">used to evaluate the </w:t>
      </w:r>
      <w:r w:rsidR="00946A8D" w:rsidRPr="00271B46">
        <w:rPr>
          <w:rFonts w:ascii="Times New Roman" w:hAnsi="Times New Roman" w:cs="Times New Roman"/>
        </w:rPr>
        <w:t>attribute.</w:t>
      </w:r>
      <w:r w:rsidR="005225F3" w:rsidRPr="00271B46">
        <w:rPr>
          <w:rFonts w:ascii="Times New Roman" w:hAnsi="Times New Roman" w:cs="Times New Roman"/>
        </w:rPr>
        <w:t xml:space="preserve"> </w:t>
      </w:r>
      <w:r w:rsidR="0098517E" w:rsidRPr="00271B46">
        <w:rPr>
          <w:rFonts w:ascii="Times New Roman" w:hAnsi="Times New Roman" w:cs="Times New Roman"/>
        </w:rPr>
        <w:t xml:space="preserve">Key </w:t>
      </w:r>
      <w:r w:rsidR="006D607B" w:rsidRPr="00271B46">
        <w:rPr>
          <w:rFonts w:ascii="Times New Roman" w:hAnsi="Times New Roman" w:cs="Times New Roman"/>
        </w:rPr>
        <w:t xml:space="preserve">considerations </w:t>
      </w:r>
      <w:r w:rsidR="0098517E" w:rsidRPr="00271B46">
        <w:rPr>
          <w:rFonts w:ascii="Times New Roman" w:hAnsi="Times New Roman" w:cs="Times New Roman"/>
        </w:rPr>
        <w:t xml:space="preserve">in strength testing </w:t>
      </w:r>
      <w:r w:rsidR="00B23E5F" w:rsidRPr="00271B46">
        <w:rPr>
          <w:rFonts w:ascii="Times New Roman" w:hAnsi="Times New Roman" w:cs="Times New Roman"/>
        </w:rPr>
        <w:t>include</w:t>
      </w:r>
      <w:r w:rsidR="00E24C0C" w:rsidRPr="00271B46">
        <w:rPr>
          <w:rFonts w:ascii="Times New Roman" w:hAnsi="Times New Roman" w:cs="Times New Roman"/>
        </w:rPr>
        <w:t xml:space="preserve"> test validity, reliability, specificity and safety </w:t>
      </w:r>
      <w:r w:rsidR="00D70969" w:rsidRPr="00271B46">
        <w:rPr>
          <w:rFonts w:ascii="Times New Roman" w:hAnsi="Times New Roman" w:cs="Times New Roman"/>
        </w:rPr>
        <w:fldChar w:fldCharType="begin" w:fldLock="1"/>
      </w:r>
      <w:r w:rsidR="00D70969" w:rsidRPr="00271B46">
        <w:rPr>
          <w:rFonts w:ascii="Times New Roman" w:hAnsi="Times New Roman" w:cs="Times New Roman"/>
        </w:rPr>
        <w:instrText>ADDIN CSL_CITATION { "citationItems" : [ { "id" : "ITEM-1", "itemData" : { "DOI" : "10.1123/ijspp.2013-0332", "ISSN" : "1555-0265", "PMID" : "24509817", "abstract" : "PURPOSE: The purpose of this study was to evaluate the reliability of an isometric-bench-press (IBP) test performed across 4 elbow angles and a ballistic bench throw (BBT) using a relative load, as well as evaluating the reliability of the dynamic strength index (DSI: BBT peak force/IBP peak force). METHODS: Twenty-four elite male athletes performed the IBP and a 45% 1-repetition-maximum BBT on 2 separate days with 48 h between testing occasions. Peak force, peak power, peak velocity, peak displacement, and peak rate of force development (PRFD) were assessed using a force plate and linear position transducer. Reliability was assessed by intraclass correlation (ICC), coefficient of variation (%CV) and typical error. RESULTS: Performance measures in the BBT, such as peak force, peak velocity, peak power, and peak displacement, were considered reliable (ICC = .85-.92, %CV = 1.7-3.3), while PRFD was not (ICC = .43, %CV = 4.1). Similarly, for the IBP, peak force across all angles was considered reliable (ICC = .89-.97, %CV = 1.2-1.6), while PRFD was not (ICC = .56-.65, %CV = 0.5-7.6). The DSI was also reliable (ICC = .93, %CV = 3.5). CONCLUSIONS: Performance measures such as peak force in the IBP and BBT are reliable when assessing upper-body pressing-strength qualities in elite male athletes. Furthermore, the DSI is reliable and could potentially be used to detect qualities of relative deficiency and guide specific training interventions.", "author" : [ { "dropping-particle" : "", "family" : "Young", "given" : "Kieran P", "non-dropping-particle" : "", "parse-names" : false, "suffix" : "" }, { "dropping-particle" : "", "family" : "Haff", "given" : "G Gregory", "non-dropping-particle" : "", "parse-names" : false, "suffix" : "" }, { "dropping-particle" : "", "family" : "Newton", "given" : "Robert U", "non-dropping-particle" : "", "parse-names" : false, "suffix" : "" }, { "dropping-particle" : "", "family" : "Sheppard", "given" : "Jeremy M", "non-dropping-particle" : "", "parse-names" : false, "suffix" : "" } ], "container-title" : "International journal of sports physiology and performance", "id" : "ITEM-1", "issue" : "5", "issued" : { "date-parts" : [ [ "2014", "9" ] ] }, "page" : "871-5", "title" : "Reliability of a novel testing protocol to assess upper-body strength qualities in elite athletes.", "type" : "article-journal", "volume" : "9" }, "uris" : [ "http://www.mendeley.com/documents/?uuid=308a9e61-6422-489d-a161-bd13d9f7f8be" ] } ], "mendeley" : { "formattedCitation" : "(Young et al. 2014)", "plainTextFormattedCitation" : "(Young et al. 2014)", "previouslyFormattedCitation" : "(Young et al. 2014)" }, "properties" : { "noteIndex" : 0 }, "schema" : "https://github.com/citation-style-language/schema/raw/master/csl-citation.json" }</w:instrText>
      </w:r>
      <w:r w:rsidR="00D70969" w:rsidRPr="00271B46">
        <w:rPr>
          <w:rFonts w:ascii="Times New Roman" w:hAnsi="Times New Roman" w:cs="Times New Roman"/>
        </w:rPr>
        <w:fldChar w:fldCharType="separate"/>
      </w:r>
      <w:r w:rsidR="00D70969" w:rsidRPr="00271B46">
        <w:rPr>
          <w:rFonts w:ascii="Times New Roman" w:hAnsi="Times New Roman" w:cs="Times New Roman"/>
          <w:noProof/>
        </w:rPr>
        <w:t>(Young et al. 2014)</w:t>
      </w:r>
      <w:r w:rsidR="00D70969" w:rsidRPr="00271B46">
        <w:rPr>
          <w:rFonts w:ascii="Times New Roman" w:hAnsi="Times New Roman" w:cs="Times New Roman"/>
        </w:rPr>
        <w:fldChar w:fldCharType="end"/>
      </w:r>
      <w:r w:rsidR="00D70969" w:rsidRPr="00271B46">
        <w:rPr>
          <w:rFonts w:ascii="Times New Roman" w:hAnsi="Times New Roman" w:cs="Times New Roman"/>
        </w:rPr>
        <w:t xml:space="preserve">. </w:t>
      </w:r>
      <w:r w:rsidR="00EC2C9F" w:rsidRPr="00271B46">
        <w:rPr>
          <w:rFonts w:ascii="Times New Roman" w:hAnsi="Times New Roman" w:cs="Times New Roman"/>
        </w:rPr>
        <w:t xml:space="preserve">Appropriate tests to establish force production capabilities in youth soccer should allow both acute </w:t>
      </w:r>
      <w:r w:rsidR="00D82F17" w:rsidRPr="00271B46">
        <w:rPr>
          <w:rFonts w:ascii="Times New Roman" w:hAnsi="Times New Roman" w:cs="Times New Roman"/>
        </w:rPr>
        <w:t>and chronic</w:t>
      </w:r>
      <w:r w:rsidR="00EC2C9F" w:rsidRPr="00271B46">
        <w:rPr>
          <w:rFonts w:ascii="Times New Roman" w:hAnsi="Times New Roman" w:cs="Times New Roman"/>
        </w:rPr>
        <w:t xml:space="preserve"> measurements. </w:t>
      </w:r>
      <w:r w:rsidR="0098517E" w:rsidRPr="00271B46">
        <w:rPr>
          <w:rFonts w:ascii="Times New Roman" w:hAnsi="Times New Roman" w:cs="Times New Roman"/>
        </w:rPr>
        <w:t>T</w:t>
      </w:r>
      <w:r w:rsidR="00D70969" w:rsidRPr="00271B46">
        <w:rPr>
          <w:rFonts w:ascii="Times New Roman" w:hAnsi="Times New Roman" w:cs="Times New Roman"/>
        </w:rPr>
        <w:t>he isometric mid-thigh pull (IMTP)</w:t>
      </w:r>
      <w:r w:rsidR="001E036A" w:rsidRPr="00271B46">
        <w:rPr>
          <w:rFonts w:ascii="Times New Roman" w:hAnsi="Times New Roman" w:cs="Times New Roman"/>
        </w:rPr>
        <w:t xml:space="preserve"> </w:t>
      </w:r>
      <w:r w:rsidR="00D70969" w:rsidRPr="00271B46">
        <w:rPr>
          <w:rFonts w:ascii="Times New Roman" w:hAnsi="Times New Roman" w:cs="Times New Roman"/>
        </w:rPr>
        <w:t xml:space="preserve">is likely suitable </w:t>
      </w:r>
      <w:r w:rsidR="0085365E" w:rsidRPr="00271B46">
        <w:rPr>
          <w:rFonts w:ascii="Times New Roman" w:hAnsi="Times New Roman" w:cs="Times New Roman"/>
        </w:rPr>
        <w:t>for</w:t>
      </w:r>
      <w:r w:rsidR="00D70969" w:rsidRPr="00271B46">
        <w:rPr>
          <w:rFonts w:ascii="Times New Roman" w:hAnsi="Times New Roman" w:cs="Times New Roman"/>
        </w:rPr>
        <w:t xml:space="preserve"> </w:t>
      </w:r>
      <w:r w:rsidR="00593F63" w:rsidRPr="00271B46">
        <w:rPr>
          <w:rFonts w:ascii="Times New Roman" w:hAnsi="Times New Roman" w:cs="Times New Roman"/>
        </w:rPr>
        <w:t>strength</w:t>
      </w:r>
      <w:r w:rsidR="0098517E" w:rsidRPr="00271B46">
        <w:rPr>
          <w:rFonts w:ascii="Times New Roman" w:hAnsi="Times New Roman" w:cs="Times New Roman"/>
        </w:rPr>
        <w:t xml:space="preserve"> assessment </w:t>
      </w:r>
      <w:r w:rsidR="00593F63" w:rsidRPr="00271B46">
        <w:rPr>
          <w:rFonts w:ascii="Times New Roman" w:hAnsi="Times New Roman" w:cs="Times New Roman"/>
        </w:rPr>
        <w:t>in this population</w:t>
      </w:r>
      <w:r w:rsidR="00D70969" w:rsidRPr="00271B46">
        <w:rPr>
          <w:rFonts w:ascii="Times New Roman" w:hAnsi="Times New Roman" w:cs="Times New Roman"/>
        </w:rPr>
        <w:t xml:space="preserve"> as it is representative of a commonly adopted position in multidirectional sport known as the “ready” or “athletic” position </w:t>
      </w:r>
      <w:r w:rsidR="00D70969" w:rsidRPr="00271B46">
        <w:rPr>
          <w:rFonts w:ascii="Times New Roman" w:hAnsi="Times New Roman" w:cs="Times New Roman"/>
        </w:rPr>
        <w:fldChar w:fldCharType="begin" w:fldLock="1"/>
      </w:r>
      <w:r w:rsidR="00D70969" w:rsidRPr="00271B46">
        <w:rPr>
          <w:rFonts w:ascii="Times New Roman" w:hAnsi="Times New Roman" w:cs="Times New Roman"/>
        </w:rPr>
        <w:instrText>ADDIN CSL_CITATION { "citationItems" : [ { "id" : "ITEM-1", "itemData" : { "DOI" : "10.1519/JSC.0b013e31829a36a3", "ISSN" : "1533-4287", "PMID" : "23689341", "abstract" : "The purpose of this study was to compare the power production of the hang clean (HC), jump shrug (JS), and high pull (HP) when performed at different relative loads. Seventeen men with previous HC training experience, performed 3 repetitions each of the HC, JS, and HP at relative loads of 30, 45, 65, and 80% of their 1 repetition maximum (1RM) HC on a force platform over 3 different testing sessions. Peak power output (PPO), peak force (PF), and peak velocity (PV) of the lifter plus bar system during each repetition were compared. The JS produced a greater PPO, PF, and PV than both the HC (p &lt; 0.001) and HP (p &lt; 0.001). The HP also produced a greater PPO (p &lt; 0.01) and PV (p &lt; 0.001) than the HC. Peak power output, PF, and PV occurred at 45, 65, and 30% 1RM, respectively. Peak power output at 45% 1RM was greater than PPO at 65% (p = 0.043) and 80% 1RM (p = 0.004). Peak force at 30% was less than PF at 45% (p = 0.006), 65% (p &lt; 0.001), and 80% 1RM (p = 0.003). Peak velocity at 30 and 45% was greater than PV at 65% (p &lt; 0.001) and 80% 1RM (p &lt; 0.001). Peak velocity at 65% 1RM was also greater than PV at 80% 1RM (p &lt; 0.001). When designing resistance training programs, practitioners should consider implementing the JS and HP. To optimize PPO, loads of approximately 30 and 45% 1RM HC are recommended for the JS and HP, respectively.", "author" : [ { "dropping-particle" : "", "family" : "Suchomel", "given" : "Timothy J", "non-dropping-particle" : "", "parse-names" : false, "suffix" : "" }, { "dropping-particle" : "", "family" : "Wright", "given" : "Glenn A", "non-dropping-particle" : "", "parse-names" : false, "suffix" : "" }, { "dropping-particle" : "", "family" : "Kernozek", "given" : "Thomas W", "non-dropping-particle" : "", "parse-names" : false, "suffix" : "" }, { "dropping-particle" : "", "family" : "Kline", "given" : "Dennis E", "non-dropping-particle" : "", "parse-names" : false, "suffix" : "" } ], "container-title" : "Journal of strength and conditioning research / National Strength &amp; Conditioning Association", "id" : "ITEM-1", "issue" : "2", "issued" : { "date-parts" : [ [ "2014", "2" ] ] }, "page" : "350-60", "title" : "Kinetic comparison of the power development between power clean variations.", "type" : "article-journal", "volume" : "28" }, "uris" : [ "http://www.mendeley.com/documents/?uuid=87a7275c-727c-4eec-a30b-638399c706cd" ] }, { "id" : "ITEM-2", "itemData" : { "DOI" : "10.1519/1533-4287(1993)007&lt;0076:AROPOS&gt;2.3.CO;2", "ISBN" : "1064-8011", "ISSN" : "1064-8011", "abstract" : "Total energy expenditure and rate of energy expenditure (power output) are important considerations for exercise programs and training programs. Mechanical power output generated during competitive lifts in both weightlifting (WL) and powerlifting (PL) is large in magnitude and can be measured accurately using standard biomechanical analysis equipment. Power tests do not appear to have predictive value for performance capability in PL. However, athletes in WL produce power outputs in vertical jump tests that are similar to those they produce in selected phases of the competitive lifts. This fact and related data have led to research that may result in simple power test protocols useful for estimating the training and performance potential of weightlifters and other athletes in power oriented sports, as well as for measuring a power component in standard fitness testing packages. Thus the purposes of this paper are to (a) review what is known about power output during the competitive lifts of WL and PL and the methods used to evaluate it, (b) review what is known about power tests in relation to performance prediction in WL and PL, and (c) suggest applications of this knowledge to related fields of study.", "author" : [ { "dropping-particle" : "", "family" : "Garhammer", "given" : "J.", "non-dropping-particle" : "", "parse-names" : false, "suffix" : "" } ], "container-title" : "Journal of Strength &amp; Conditioning Research", "id" : "ITEM-2", "issue" : "2", "issued" : { "date-parts" : [ [ "1993" ] ] }, "page" : "76-89", "title" : "A Review of Power Output Studies of Olympic and Powerlifting: Methodology, Performance Prediction, and Evaluation Tests", "type" : "article", "volume" : "7" }, "uris" : [ "http://www.mendeley.com/documents/?uuid=7c8e872b-25cf-4400-a8d7-27355c688877" ] } ], "mendeley" : { "formattedCitation" : "(Suchomel et al. 2014; Garhammer 1993)", "plainTextFormattedCitation" : "(Suchomel et al. 2014; Garhammer 1993)", "previouslyFormattedCitation" : "(Suchomel et al. 2014; Garhammer 1993)" }, "properties" : { "noteIndex" : 0 }, "schema" : "https://github.com/citation-style-language/schema/raw/master/csl-citation.json" }</w:instrText>
      </w:r>
      <w:r w:rsidR="00D70969" w:rsidRPr="00271B46">
        <w:rPr>
          <w:rFonts w:ascii="Times New Roman" w:hAnsi="Times New Roman" w:cs="Times New Roman"/>
        </w:rPr>
        <w:fldChar w:fldCharType="separate"/>
      </w:r>
      <w:r w:rsidR="00D70969" w:rsidRPr="00271B46">
        <w:rPr>
          <w:rFonts w:ascii="Times New Roman" w:hAnsi="Times New Roman" w:cs="Times New Roman"/>
          <w:noProof/>
        </w:rPr>
        <w:t>(Suchomel et al. 2014; Garhammer 1993)</w:t>
      </w:r>
      <w:r w:rsidR="00D70969" w:rsidRPr="00271B46">
        <w:rPr>
          <w:rFonts w:ascii="Times New Roman" w:hAnsi="Times New Roman" w:cs="Times New Roman"/>
        </w:rPr>
        <w:fldChar w:fldCharType="end"/>
      </w:r>
      <w:r w:rsidR="00D70969" w:rsidRPr="00271B46">
        <w:rPr>
          <w:rFonts w:ascii="Times New Roman" w:hAnsi="Times New Roman" w:cs="Times New Roman"/>
        </w:rPr>
        <w:t>.</w:t>
      </w:r>
      <w:r w:rsidR="0098517E" w:rsidRPr="00271B46">
        <w:rPr>
          <w:rFonts w:ascii="Times New Roman" w:hAnsi="Times New Roman" w:cs="Times New Roman"/>
        </w:rPr>
        <w:t xml:space="preserve"> It </w:t>
      </w:r>
      <w:r w:rsidR="008227F2" w:rsidRPr="00271B46">
        <w:rPr>
          <w:rFonts w:ascii="Times New Roman" w:hAnsi="Times New Roman" w:cs="Times New Roman"/>
        </w:rPr>
        <w:t>may</w:t>
      </w:r>
      <w:r w:rsidR="0098517E" w:rsidRPr="00271B46">
        <w:rPr>
          <w:rFonts w:ascii="Times New Roman" w:hAnsi="Times New Roman" w:cs="Times New Roman"/>
        </w:rPr>
        <w:t xml:space="preserve"> therefore </w:t>
      </w:r>
      <w:r w:rsidR="00593F63" w:rsidRPr="00271B46">
        <w:rPr>
          <w:rFonts w:ascii="Times New Roman" w:hAnsi="Times New Roman" w:cs="Times New Roman"/>
        </w:rPr>
        <w:t>reflect</w:t>
      </w:r>
      <w:r w:rsidR="0098517E" w:rsidRPr="00271B46">
        <w:rPr>
          <w:rFonts w:ascii="Times New Roman" w:hAnsi="Times New Roman" w:cs="Times New Roman"/>
        </w:rPr>
        <w:t xml:space="preserve"> the production of muscular </w:t>
      </w:r>
      <w:r w:rsidR="00946A8D" w:rsidRPr="00271B46">
        <w:rPr>
          <w:rFonts w:ascii="Times New Roman" w:hAnsi="Times New Roman" w:cs="Times New Roman"/>
        </w:rPr>
        <w:t>force involving whole</w:t>
      </w:r>
      <w:r w:rsidR="0098517E" w:rsidRPr="00271B46">
        <w:rPr>
          <w:rFonts w:ascii="Times New Roman" w:hAnsi="Times New Roman" w:cs="Times New Roman"/>
        </w:rPr>
        <w:t xml:space="preserve">-body actions as performed during matches and </w:t>
      </w:r>
      <w:r w:rsidR="00946A8D" w:rsidRPr="00271B46">
        <w:rPr>
          <w:rFonts w:ascii="Times New Roman" w:hAnsi="Times New Roman" w:cs="Times New Roman"/>
        </w:rPr>
        <w:t>training.</w:t>
      </w:r>
      <w:r w:rsidR="0098517E" w:rsidRPr="00271B46">
        <w:rPr>
          <w:rFonts w:ascii="Times New Roman" w:hAnsi="Times New Roman" w:cs="Times New Roman"/>
        </w:rPr>
        <w:t xml:space="preserve"> </w:t>
      </w:r>
      <w:r w:rsidR="00D70969" w:rsidRPr="00271B46">
        <w:rPr>
          <w:rFonts w:ascii="Times New Roman" w:hAnsi="Times New Roman" w:cs="Times New Roman"/>
        </w:rPr>
        <w:t xml:space="preserve"> </w:t>
      </w:r>
      <w:r w:rsidR="0098517E" w:rsidRPr="00271B46">
        <w:rPr>
          <w:rFonts w:ascii="Times New Roman" w:hAnsi="Times New Roman" w:cs="Times New Roman"/>
        </w:rPr>
        <w:t xml:space="preserve">The IMTP </w:t>
      </w:r>
      <w:r w:rsidR="001E036A" w:rsidRPr="00271B46">
        <w:rPr>
          <w:rFonts w:ascii="Times New Roman" w:hAnsi="Times New Roman" w:cs="Times New Roman"/>
        </w:rPr>
        <w:t>i</w:t>
      </w:r>
      <w:r w:rsidR="00EC2C9F" w:rsidRPr="00271B46">
        <w:rPr>
          <w:rFonts w:ascii="Times New Roman" w:hAnsi="Times New Roman" w:cs="Times New Roman"/>
        </w:rPr>
        <w:t xml:space="preserve">s </w:t>
      </w:r>
      <w:r w:rsidR="0098517E" w:rsidRPr="00271B46">
        <w:rPr>
          <w:rFonts w:ascii="Times New Roman" w:hAnsi="Times New Roman" w:cs="Times New Roman"/>
        </w:rPr>
        <w:t xml:space="preserve">also </w:t>
      </w:r>
      <w:r w:rsidR="00B23E5F" w:rsidRPr="00271B46">
        <w:rPr>
          <w:rFonts w:ascii="Times New Roman" w:hAnsi="Times New Roman" w:cs="Times New Roman"/>
        </w:rPr>
        <w:t>highly</w:t>
      </w:r>
      <w:r w:rsidR="00EC2C9F" w:rsidRPr="00271B46">
        <w:rPr>
          <w:rFonts w:ascii="Times New Roman" w:hAnsi="Times New Roman" w:cs="Times New Roman"/>
        </w:rPr>
        <w:t xml:space="preserve"> reliable in youth </w:t>
      </w:r>
      <w:r w:rsidR="00815966" w:rsidRPr="00271B46">
        <w:rPr>
          <w:rFonts w:ascii="Times New Roman" w:hAnsi="Times New Roman" w:cs="Times New Roman"/>
        </w:rPr>
        <w:fldChar w:fldCharType="begin" w:fldLock="1"/>
      </w:r>
      <w:r w:rsidR="003B03A5" w:rsidRPr="00271B46">
        <w:rPr>
          <w:rFonts w:ascii="Times New Roman" w:hAnsi="Times New Roman" w:cs="Times New Roman"/>
        </w:rPr>
        <w:instrText>ADDIN CSL_CITATION { "citationItems" : [ { "id" : "ITEM-1", "itemData" : { "author" : [ { "dropping-particle" : "", "family" : "Haff", "given" : "G. G.", "non-dropping-particle" : "", "parse-names" : false, "suffix" : "" }, { "dropping-particle" : "", "family" : "Nimphius", "given" : "S.", "non-dropping-particle" : "", "parse-names" : false, "suffix" : "" }, { "dropping-particle" : "", "family" : "Sheppard", "given" : "J. M.", "non-dropping-particle" : "", "parse-names" : false, "suffix" : "" } ], "container-title" : "Journal of Strength &amp; Conditioning Research", "id" : "ITEM-1", "issued" : { "date-parts" : [ [ "2015" ] ] }, "page" : "S98-99", "title" : "The Reliability of Isometric Force-Time Variables Collected on a Portable Mid-Thigh Pull Testing Device", "type" : "article-journal" }, "uris" : [ "http://www.mendeley.com/documents/?uuid=8cc78af1-36a3-41ba-84cc-fe4880b28b2e" ] } ], "mendeley" : { "formattedCitation" : "(G. G. Haff et al. 2015)", "manualFormatting" : "(Haff et al. 2015)", "plainTextFormattedCitation" : "(G. G. Haff et al. 2015)", "previouslyFormattedCitation" : "(G. G. Haff et al. 2015)" }, "properties" : { "noteIndex" : 0 }, "schema" : "https://github.com/citation-style-language/schema/raw/master/csl-citation.json" }</w:instrText>
      </w:r>
      <w:r w:rsidR="00815966" w:rsidRPr="00271B46">
        <w:rPr>
          <w:rFonts w:ascii="Times New Roman" w:hAnsi="Times New Roman" w:cs="Times New Roman"/>
        </w:rPr>
        <w:fldChar w:fldCharType="separate"/>
      </w:r>
      <w:r w:rsidR="00E357C0" w:rsidRPr="00271B46">
        <w:rPr>
          <w:rFonts w:ascii="Times New Roman" w:hAnsi="Times New Roman" w:cs="Times New Roman"/>
          <w:noProof/>
        </w:rPr>
        <w:t>(</w:t>
      </w:r>
      <w:r w:rsidR="00815966" w:rsidRPr="00271B46">
        <w:rPr>
          <w:rFonts w:ascii="Times New Roman" w:hAnsi="Times New Roman" w:cs="Times New Roman"/>
          <w:noProof/>
        </w:rPr>
        <w:t>Haff et al. 2015)</w:t>
      </w:r>
      <w:r w:rsidR="00815966" w:rsidRPr="00271B46">
        <w:rPr>
          <w:rFonts w:ascii="Times New Roman" w:hAnsi="Times New Roman" w:cs="Times New Roman"/>
        </w:rPr>
        <w:fldChar w:fldCharType="end"/>
      </w:r>
      <w:r w:rsidR="00EC2C9F" w:rsidRPr="00271B46">
        <w:rPr>
          <w:rFonts w:ascii="Times New Roman" w:hAnsi="Times New Roman" w:cs="Times New Roman"/>
        </w:rPr>
        <w:t>, trained</w:t>
      </w:r>
      <w:r w:rsidR="00815966" w:rsidRPr="00271B46">
        <w:rPr>
          <w:rFonts w:ascii="Times New Roman" w:hAnsi="Times New Roman" w:cs="Times New Roman"/>
        </w:rPr>
        <w:t xml:space="preserve"> </w:t>
      </w:r>
      <w:r w:rsidR="00815966" w:rsidRPr="00271B46">
        <w:rPr>
          <w:rFonts w:ascii="Times New Roman" w:hAnsi="Times New Roman" w:cs="Times New Roman"/>
        </w:rPr>
        <w:fldChar w:fldCharType="begin" w:fldLock="1"/>
      </w:r>
      <w:r w:rsidR="000F4E26" w:rsidRPr="00271B46">
        <w:rPr>
          <w:rFonts w:ascii="Times New Roman" w:hAnsi="Times New Roman" w:cs="Times New Roman"/>
        </w:rPr>
        <w:instrText>ADDIN CSL_CITATION { "citationItems" : [ { "id" : "ITEM-1", "itemData" : { "DOI" : "10.1519/JSC.0000000000001416", "ISBN" : "0000000000", "ISSN" : "1533-4287", "PMID" : "26982977", "abstract" : "PURPOSE The purpose of this investigation was to examine the relationships between isometric mid-thigh pull (IMTP) force and strength, sprint, and agility performance in collegiate rugby union players. METHODS Fifteen members of a champion-level university's club rugby union team (mean\u00b1SD: 20.67\u00b11.23y, 1.78\u00b10.06m, and 86.51\u00b114.18kg) participated in this investigation. One repetition-maximal (1RM) squat, IMTP, speed (40m sprint), and agility (pro-agility test and T-test) were performed during three separate testing sessions. Rate of force development (RFD) and force output at 30ms, 50ms, 90ms, 100ms, 150ms, 200ms and 250ms of IMTP, as well as the peak value were determined. Pearson product-moment correlation analysis was used to examine the relationships between these measures. RESULTS Performance in the 1RM squat was significantly correlated to the RFD between 90ms - 250ms from the start of contraction (r's ranging from 0.595 - 0.748), and peak force (r = 0.866, p&lt;0.05). 1RM squat was also correlated to force outputs between 90ms and 250ms (r's ranging from 0.757 - 0.816, p&lt;0.05). Sprint time over the first 5m in the 40m sprint was significantly (p&lt;0.05) correlated with peak RFD (r = -0.539) and RFD between 30ms and 50ms (r's = -0.570 and -0.527, respectively). Time for the pro-agility test was correlated with peak RFD (r = -0.523, p&lt;0.05) and RFD between 30ms - 100ms (r's ranging from -0.518 and -0.528, p's&lt;0.05). CONCLUSIONS Results of this investigation indicate that IMTP variables are significantly associated with strength, agility and sprint performance. Future studies should examine IMTP as a potential tool to monitor athletic performance during the daily training of rugby union players.", "author" : [ { "dropping-particle" : "", "family" : "Wang", "given" : "Ran", "non-dropping-particle" : "", "parse-names" : false, "suffix" : "" }, { "dropping-particle" : "", "family" : "Hoffman", "given" : "Jay R", "non-dropping-particle" : "", "parse-names" : false, "suffix" : "" }, { "dropping-particle" : "", "family" : "Tanigawa", "given" : "Satoru", "non-dropping-particle" : "", "parse-names" : false, "suffix" : "" }, { "dropping-particle" : "", "family" : "Miramonti", "given" : "Amelia A", "non-dropping-particle" : "", "parse-names" : false, "suffix" : "" }, { "dropping-particle" : "", "family" : "Monica", "given" : "Michael B", "non-dropping-particle" : "La", "parse-names" : false, "suffix" : "" }, { "dropping-particle" : "", "family" : "Beyer", "given" : "Kyle S", "non-dropping-particle" : "", "parse-names" : false, "suffix" : "" }, { "dropping-particle" : "", "family" : "Church", "given" : "David D", "non-dropping-particle" : "", "parse-names" : false, "suffix" : "" }, { "dropping-particle" : "", "family" : "Fukuda", "given" : "David H", "non-dropping-particle" : "", "parse-names" : false, "suffix" : "" }, { "dropping-particle" : "", "family" : "Jeffrey", "given" : "Stout R", "non-dropping-particle" : "", "parse-names" : false, "suffix" : "" } ], "container-title" : "Journal of strength and conditioning research / National Strength &amp; Conditioning Association", "id" : "ITEM-1", "issue" : "March", "issued" : { "date-parts" : [ [ "2016", "3", "12" ] ] }, "title" : "Isometric Mid-Thigh Pull Correlates with Strength, Sprint and Agility Performance in Collegiate Rugby Union Players.", "type" : "article-journal" }, "uris" : [ "http://www.mendeley.com/documents/?uuid=b7a7f24d-7698-4a9a-8cdf-f76e14fe32ef" ] } ], "mendeley" : { "formattedCitation" : "(Wang et al. 2016)", "plainTextFormattedCitation" : "(Wang et al. 2016)", "previouslyFormattedCitation" : "(Wang et al. 2016)" }, "properties" : { "noteIndex" : 0 }, "schema" : "https://github.com/citation-style-language/schema/raw/master/csl-citation.json" }</w:instrText>
      </w:r>
      <w:r w:rsidR="00815966" w:rsidRPr="00271B46">
        <w:rPr>
          <w:rFonts w:ascii="Times New Roman" w:hAnsi="Times New Roman" w:cs="Times New Roman"/>
        </w:rPr>
        <w:fldChar w:fldCharType="separate"/>
      </w:r>
      <w:r w:rsidR="00815966" w:rsidRPr="00271B46">
        <w:rPr>
          <w:rFonts w:ascii="Times New Roman" w:hAnsi="Times New Roman" w:cs="Times New Roman"/>
          <w:noProof/>
        </w:rPr>
        <w:t>(Wang et al. 2016)</w:t>
      </w:r>
      <w:r w:rsidR="00815966" w:rsidRPr="00271B46">
        <w:rPr>
          <w:rFonts w:ascii="Times New Roman" w:hAnsi="Times New Roman" w:cs="Times New Roman"/>
        </w:rPr>
        <w:fldChar w:fldCharType="end"/>
      </w:r>
      <w:r w:rsidR="00EC2C9F" w:rsidRPr="00271B46">
        <w:rPr>
          <w:rFonts w:ascii="Times New Roman" w:hAnsi="Times New Roman" w:cs="Times New Roman"/>
        </w:rPr>
        <w:t xml:space="preserve"> and </w:t>
      </w:r>
      <w:r w:rsidR="00815966" w:rsidRPr="00271B46">
        <w:rPr>
          <w:rFonts w:ascii="Times New Roman" w:hAnsi="Times New Roman" w:cs="Times New Roman"/>
        </w:rPr>
        <w:t xml:space="preserve">novice </w:t>
      </w:r>
      <w:r w:rsidR="00815966" w:rsidRPr="00271B46">
        <w:rPr>
          <w:rFonts w:ascii="Times New Roman" w:hAnsi="Times New Roman" w:cs="Times New Roman"/>
        </w:rPr>
        <w:fldChar w:fldCharType="begin" w:fldLock="1"/>
      </w:r>
      <w:r w:rsidR="00815966" w:rsidRPr="00271B46">
        <w:rPr>
          <w:rFonts w:ascii="Times New Roman" w:hAnsi="Times New Roman" w:cs="Times New Roman"/>
        </w:rPr>
        <w:instrText>ADDIN CSL_CITATION { "citationItems" : [ { "id" : "ITEM-1", "itemData" : { "DOI" : "10.1002/14651858.CD003793.pub2.7.", "ISSN" : "00224707", "PMID" : "23903539", "abstract" : "Aim: The purpose of this study was to evaluate the relationship between weightlifting performance (snatch, clean and jerk, and total) and variables obtained from the isometric mid-thigh pull (IMTP). Methods: Twelve weightlifters, ranging from novice to advanced, performed the IMTP 10 days after a competition. Correlations were used to evaluate relationships between variables of the IMTP and absolute and scaled competition results. Results: Unscaled competition results correlated strongly with IRFD (0-200ms: r=0.567-0.645, 0-250ms: r=0.722-0.781) while results correlated weakly with Peak IRFD (5ms window, r=0.360-0.426). Absolute peak force values correlated very strongly with absolute values for the competition performance (r=0.830-0.838). Force at 100ms, 150ms, 200ms and 250ms also correlated strongly with competition results (r=0.643-0.647, r=0.605-0.636, r=0.714-0.732, r=0.801-0.804). Similar findings were noted for allometrically scaled values. Conclusion: Measures of average IRFD probably represent a more relevant variable to dynamic performance than does Peak IRFD (5ms). Maximum isometric strength also is likely to have a strong role in weightlifting performance.", "author" : [ { "dropping-particle" : "", "family" : "Beckham", "given" : "G.", "non-dropping-particle" : "", "parse-names" : false, "suffix" : "" }, { "dropping-particle" : "", "family" : "Mizuguchi", "given" : "S.", "non-dropping-particle" : "", "parse-names" : false, "suffix" : "" }, { "dropping-particle" : "", "family" : "Carter", "given" : "C.", "non-dropping-particle" : "", "parse-names" : false, "suffix" : "" }, { "dropping-particle" : "", "family" : "Sato", "given" : "K.", "non-dropping-particle" : "", "parse-names" : false, "suffix" : "" }, { "dropping-particle" : "", "family" : "Ramsey", "given" : "M.", "non-dropping-particle" : "", "parse-names" : false, "suffix" : "" }, { "dropping-particle" : "", "family" : "Lamont", "given" : "H.", "non-dropping-particle" : "", "parse-names" : false, "suffix" : "" }, { "dropping-particle" : "", "family" : "Hornsby", "given" : "G.", "non-dropping-particle" : "", "parse-names" : false, "suffix" : "" }, { "dropping-particle" : "", "family" : "Haff", "given" : "G.", "non-dropping-particle" : "", "parse-names" : false, "suffix" : "" }, { "dropping-particle" : "", "family" : "Stone", "given" : "M.", "non-dropping-particle" : "", "parse-names" : false, "suffix" : "" } ], "container-title" : "Journal of Sports Medicine and Physical Fitness", "id" : "ITEM-1", "issue" : "5", "issued" : { "date-parts" : [ [ "2013" ] ] }, "page" : "573-581", "title" : "Relationships of isometric mid-thigh pull variables to weightlifting performance", "type" : "article-journal", "volume" : "53" }, "uris" : [ "http://www.mendeley.com/documents/?uuid=1fb03112-331d-4250-bc50-f8d910d1be6c" ] } ], "mendeley" : { "formattedCitation" : "(Beckham et al. 2013)", "plainTextFormattedCitation" : "(Beckham et al. 2013)", "previouslyFormattedCitation" : "(Beckham et al. 2013)" }, "properties" : { "noteIndex" : 0 }, "schema" : "https://github.com/citation-style-language/schema/raw/master/csl-citation.json" }</w:instrText>
      </w:r>
      <w:r w:rsidR="00815966" w:rsidRPr="00271B46">
        <w:rPr>
          <w:rFonts w:ascii="Times New Roman" w:hAnsi="Times New Roman" w:cs="Times New Roman"/>
        </w:rPr>
        <w:fldChar w:fldCharType="separate"/>
      </w:r>
      <w:r w:rsidR="00815966" w:rsidRPr="00271B46">
        <w:rPr>
          <w:rFonts w:ascii="Times New Roman" w:hAnsi="Times New Roman" w:cs="Times New Roman"/>
          <w:noProof/>
        </w:rPr>
        <w:t>(Beckham et al. 2013)</w:t>
      </w:r>
      <w:r w:rsidR="00815966" w:rsidRPr="00271B46">
        <w:rPr>
          <w:rFonts w:ascii="Times New Roman" w:hAnsi="Times New Roman" w:cs="Times New Roman"/>
        </w:rPr>
        <w:fldChar w:fldCharType="end"/>
      </w:r>
      <w:r w:rsidR="00815966" w:rsidRPr="00271B46">
        <w:rPr>
          <w:rFonts w:ascii="Times New Roman" w:hAnsi="Times New Roman" w:cs="Times New Roman"/>
        </w:rPr>
        <w:t xml:space="preserve"> populations</w:t>
      </w:r>
      <w:r w:rsidR="0098517E" w:rsidRPr="00271B46">
        <w:rPr>
          <w:rFonts w:ascii="Times New Roman" w:hAnsi="Times New Roman" w:cs="Times New Roman"/>
        </w:rPr>
        <w:t xml:space="preserve"> and </w:t>
      </w:r>
      <w:r w:rsidR="00946A8D" w:rsidRPr="00271B46">
        <w:rPr>
          <w:rFonts w:ascii="Times New Roman" w:hAnsi="Times New Roman" w:cs="Times New Roman"/>
        </w:rPr>
        <w:t>correlate</w:t>
      </w:r>
      <w:r w:rsidR="001E036A" w:rsidRPr="00271B46">
        <w:rPr>
          <w:rFonts w:ascii="Times New Roman" w:hAnsi="Times New Roman" w:cs="Times New Roman"/>
        </w:rPr>
        <w:t>s</w:t>
      </w:r>
      <w:r w:rsidR="00B23E5F" w:rsidRPr="00271B46">
        <w:rPr>
          <w:rFonts w:ascii="Times New Roman" w:hAnsi="Times New Roman" w:cs="Times New Roman"/>
        </w:rPr>
        <w:t xml:space="preserve"> well with one-repetition maximum (1RM) testing </w:t>
      </w:r>
      <w:r w:rsidR="005035F8" w:rsidRPr="00271B46">
        <w:rPr>
          <w:rFonts w:ascii="Times New Roman" w:hAnsi="Times New Roman" w:cs="Times New Roman"/>
        </w:rPr>
        <w:fldChar w:fldCharType="begin" w:fldLock="1"/>
      </w:r>
      <w:r w:rsidR="00843F5B" w:rsidRPr="00271B46">
        <w:rPr>
          <w:rFonts w:ascii="Times New Roman" w:hAnsi="Times New Roman" w:cs="Times New Roman"/>
        </w:rPr>
        <w:instrText>ADDIN CSL_CITATION { "citationItems" : [ { "id" : "ITEM-1", "itemData" : { "DOI" : "10.1519/JSC.0000000000001416", "ISBN" : "0000000000", "ISSN" : "1533-4287", "PMID" : "26982977", "abstract" : "PURPOSE The purpose of this investigation was to examine the relationships between isometric mid-thigh pull (IMTP) force and strength, sprint, and agility performance in collegiate rugby union players. METHODS Fifteen members of a champion-level university's club rugby union team (mean\u00b1SD: 20.67\u00b11.23y, 1.78\u00b10.06m, and 86.51\u00b114.18kg) participated in this investigation. One repetition-maximal (1RM) squat, IMTP, speed (40m sprint), and agility (pro-agility test and T-test) were performed during three separate testing sessions. Rate of force development (RFD) and force output at 30ms, 50ms, 90ms, 100ms, 150ms, 200ms and 250ms of IMTP, as well as the peak value were determined. Pearson product-moment correlation analysis was used to examine the relationships between these measures. RESULTS Performance in the 1RM squat was significantly correlated to the RFD between 90ms - 250ms from the start of contraction (r's ranging from 0.595 - 0.748), and peak force (r = 0.866, p&lt;0.05). 1RM squat was also correlated to force outputs between 90ms and 250ms (r's ranging from 0.757 - 0.816, p&lt;0.05). Sprint time over the first 5m in the 40m sprint was significantly (p&lt;0.05) correlated with peak RFD (r = -0.539) and RFD between 30ms and 50ms (r's = -0.570 and -0.527, respectively). Time for the pro-agility test was correlated with peak RFD (r = -0.523, p&lt;0.05) and RFD between 30ms - 100ms (r's ranging from -0.518 and -0.528, p's&lt;0.05). CONCLUSIONS Results of this investigation indicate that IMTP variables are significantly associated with strength, agility and sprint performance. Future studies should examine IMTP as a potential tool to monitor athletic performance during the daily training of rugby union players.", "author" : [ { "dropping-particle" : "", "family" : "Wang", "given" : "Ran", "non-dropping-particle" : "", "parse-names" : false, "suffix" : "" }, { "dropping-particle" : "", "family" : "Hoffman", "given" : "Jay R", "non-dropping-particle" : "", "parse-names" : false, "suffix" : "" }, { "dropping-particle" : "", "family" : "Tanigawa", "given" : "Satoru", "non-dropping-particle" : "", "parse-names" : false, "suffix" : "" }, { "dropping-particle" : "", "family" : "Miramonti", "given" : "Amelia A", "non-dropping-particle" : "", "parse-names" : false, "suffix" : "" }, { "dropping-particle" : "", "family" : "Monica", "given" : "Michael B", "non-dropping-particle" : "La", "parse-names" : false, "suffix" : "" }, { "dropping-particle" : "", "family" : "Beyer", "given" : "Kyle S", "non-dropping-particle" : "", "parse-names" : false, "suffix" : "" }, { "dropping-particle" : "", "family" : "Church", "given" : "David D", "non-dropping-particle" : "", "parse-names" : false, "suffix" : "" }, { "dropping-particle" : "", "family" : "Fukuda", "given" : "David H", "non-dropping-particle" : "", "parse-names" : false, "suffix" : "" }, { "dropping-particle" : "", "family" : "Jeffrey", "given" : "Stout R", "non-dropping-particle" : "", "parse-names" : false, "suffix" : "" } ], "container-title" : "Journal of strength and conditioning research / National Strength &amp; Conditioning Association", "id" : "ITEM-1", "issue" : "March", "issued" : { "date-parts" : [ [ "2016", "3", "12" ] ] }, "title" : "Isometric Mid-Thigh Pull Correlates with Strength, Sprint and Agility Performance in Collegiate Rugby Union Players.", "type" : "article-journal" }, "uris" : [ "http://www.mendeley.com/documents/?uuid=b7a7f24d-7698-4a9a-8cdf-f76e14fe32ef" ] } ], "mendeley" : { "formattedCitation" : "(Wang et al. 2016)", "plainTextFormattedCitation" : "(Wang et al. 2016)", "previouslyFormattedCitation" : "(Wang et al. 2016)" }, "properties" : { "noteIndex" : 0 }, "schema" : "https://github.com/citation-style-language/schema/raw/master/csl-citation.json" }</w:instrText>
      </w:r>
      <w:r w:rsidR="005035F8" w:rsidRPr="00271B46">
        <w:rPr>
          <w:rFonts w:ascii="Times New Roman" w:hAnsi="Times New Roman" w:cs="Times New Roman"/>
        </w:rPr>
        <w:fldChar w:fldCharType="separate"/>
      </w:r>
      <w:r w:rsidR="005035F8" w:rsidRPr="00271B46">
        <w:rPr>
          <w:rFonts w:ascii="Times New Roman" w:hAnsi="Times New Roman" w:cs="Times New Roman"/>
          <w:noProof/>
        </w:rPr>
        <w:t>(Wang et al. 2016)</w:t>
      </w:r>
      <w:r w:rsidR="005035F8" w:rsidRPr="00271B46">
        <w:rPr>
          <w:rFonts w:ascii="Times New Roman" w:hAnsi="Times New Roman" w:cs="Times New Roman"/>
        </w:rPr>
        <w:fldChar w:fldCharType="end"/>
      </w:r>
      <w:r w:rsidR="005035F8" w:rsidRPr="00271B46">
        <w:rPr>
          <w:rFonts w:ascii="Times New Roman" w:hAnsi="Times New Roman" w:cs="Times New Roman"/>
        </w:rPr>
        <w:t xml:space="preserve"> </w:t>
      </w:r>
      <w:r w:rsidR="00B23E5F" w:rsidRPr="00271B46">
        <w:rPr>
          <w:rFonts w:ascii="Times New Roman" w:hAnsi="Times New Roman" w:cs="Times New Roman"/>
        </w:rPr>
        <w:t xml:space="preserve">and dynamic </w:t>
      </w:r>
      <w:r w:rsidR="0096337D" w:rsidRPr="00271B46">
        <w:rPr>
          <w:rFonts w:ascii="Times New Roman" w:hAnsi="Times New Roman" w:cs="Times New Roman"/>
        </w:rPr>
        <w:t>characteristics</w:t>
      </w:r>
      <w:r w:rsidR="00B23E5F" w:rsidRPr="00271B46">
        <w:rPr>
          <w:rFonts w:ascii="Times New Roman" w:hAnsi="Times New Roman" w:cs="Times New Roman"/>
        </w:rPr>
        <w:t xml:space="preserve"> such as jump performance </w:t>
      </w:r>
      <w:r w:rsidR="005035F8" w:rsidRPr="00271B46">
        <w:rPr>
          <w:rFonts w:ascii="Times New Roman" w:hAnsi="Times New Roman" w:cs="Times New Roman"/>
        </w:rPr>
        <w:fldChar w:fldCharType="begin" w:fldLock="1"/>
      </w:r>
      <w:r w:rsidR="005035F8" w:rsidRPr="00271B46">
        <w:rPr>
          <w:rFonts w:ascii="Times New Roman" w:hAnsi="Times New Roman" w:cs="Times New Roman"/>
        </w:rPr>
        <w:instrText>ADDIN CSL_CITATION { "citationItems" : [ { "id" : "ITEM-1", "itemData" : { "DOI" : "10.1519/JSC.0000000000000858", "ISBN" : "0000000000000", "ISSN" : "1533-4287", "PMID" : "25647652", "abstract" : "The purpose of this study was to determine whether any relationships were present between lower-body muscle structure and strength and power qualities. Fifteen elite male surfing athletes performed a battery of lower-body strength and power tests, including countermovement jump (CMJ), squat jump (SJ), isometric midthigh pull (IMTP), and had their lower-body muscle structure assessed with ultrasonography. In addition, lower-body muscle-tendon complex (MTC) stiffness and dynamic strength deficit (DSD) ratio were calculated from the CMJ and IMTP. Significant relationships of large to very large strength were observed between the vastus lateralis (VL) thickness of the left (LVL) and right (RVL) leg and peak force (PF) (r = 0.54-0.77, p &lt; 0.01-0.04), peak velocity (PV) (r = 0.66-0.83, p &lt; 0.01), and peak jump height (r = 0.62-0.80, p &lt; 0.01) in the CMJ and SJ, as well as IMTP PF (r = 0.53-0.60, p = 0.02-0.04). Furthermore, large relationships were found between left lateral gastrocnemius (LG) pennation angle and SJ and IMTP PF (r = 0.53, p = 0.04, and r = 0.70, p &lt; 0.01, respectively) and between LG and IMTP relative PF (r = 0.63, p = 0.01). Additionally, large relationships were identified between lower-body MTC stiffness and DSD ratio (r = 0.68, p &lt; 0.01), right (LG) pennation angle (r = 0.51, p = 0.05), CMJ PF (r = 0.60, p = 0.02), and jump height (r = 0.53, p = 0.04). These results indicate that greater VL thickness and increased LG pennation angle are related to improved performance in the CMJ, SJ, and IMTP. Furthermore, these results suggest that lower-body MTC stiffness explains a large amount of variance in determining an athlete's ability to rapidly apply force during a dynamic movement.", "author" : [ { "dropping-particle" : "", "family" : "Secomb", "given" : "Josh L", "non-dropping-particle" : "", "parse-names" : false, "suffix" : "" }, { "dropping-particle" : "", "family" : "Lundgren", "given" : "Lina E", "non-dropping-particle" : "", "parse-names" : false, "suffix" : "" }, { "dropping-particle" : "", "family" : "Farley", "given" : "Oliver R L", "non-dropping-particle" : "", "parse-names" : false, "suffix" : "" }, { "dropping-particle" : "", "family" : "Tran", "given" : "Tai T", "non-dropping-particle" : "", "parse-names" : false, "suffix" : "" }, { "dropping-particle" : "", "family" : "Nimphius", "given" : "Sophia", "non-dropping-particle" : "", "parse-names" : false, "suffix" : "" }, { "dropping-particle" : "", "family" : "Sheppard", "given" : "Jeremy M", "non-dropping-particle" : "", "parse-names" : false, "suffix" : "" } ], "container-title" : "Journal of strength and conditioning research / National Strength &amp; Conditioning Association", "id" : "ITEM-1", "issue" : "8", "issued" : { "date-parts" : [ [ "2015", "8" ] ] }, "page" : "2221-8", "title" : "Relationships Between Lower-Body Muscle Structure and Lower-Body Strength, Power, and Muscle-Tendon Complex Stiffness.", "type" : "article-journal", "volume" : "29" }, "uris" : [ "http://www.mendeley.com/documents/?uuid=561c9e38-ad96-4ddf-886e-db77d0a4c551" ] } ], "mendeley" : { "formattedCitation" : "(Secomb et al. 2015)", "plainTextFormattedCitation" : "(Secomb et al. 2015)", "previouslyFormattedCitation" : "(Secomb et al. 2015)" }, "properties" : { "noteIndex" : 0 }, "schema" : "https://github.com/citation-style-language/schema/raw/master/csl-citation.json" }</w:instrText>
      </w:r>
      <w:r w:rsidR="005035F8" w:rsidRPr="00271B46">
        <w:rPr>
          <w:rFonts w:ascii="Times New Roman" w:hAnsi="Times New Roman" w:cs="Times New Roman"/>
        </w:rPr>
        <w:fldChar w:fldCharType="separate"/>
      </w:r>
      <w:r w:rsidR="005035F8" w:rsidRPr="00271B46">
        <w:rPr>
          <w:rFonts w:ascii="Times New Roman" w:hAnsi="Times New Roman" w:cs="Times New Roman"/>
          <w:noProof/>
        </w:rPr>
        <w:t>(Secomb et al. 2015)</w:t>
      </w:r>
      <w:r w:rsidR="005035F8" w:rsidRPr="00271B46">
        <w:rPr>
          <w:rFonts w:ascii="Times New Roman" w:hAnsi="Times New Roman" w:cs="Times New Roman"/>
        </w:rPr>
        <w:fldChar w:fldCharType="end"/>
      </w:r>
      <w:r w:rsidR="00B23E5F" w:rsidRPr="00271B46">
        <w:rPr>
          <w:rFonts w:ascii="Times New Roman" w:hAnsi="Times New Roman" w:cs="Times New Roman"/>
        </w:rPr>
        <w:t xml:space="preserve">. </w:t>
      </w:r>
      <w:r w:rsidR="001E036A" w:rsidRPr="00271B46">
        <w:rPr>
          <w:rFonts w:ascii="Times New Roman" w:hAnsi="Times New Roman" w:cs="Times New Roman"/>
        </w:rPr>
        <w:t>A</w:t>
      </w:r>
      <w:r w:rsidR="0098517E" w:rsidRPr="00271B46">
        <w:rPr>
          <w:rFonts w:ascii="Times New Roman" w:hAnsi="Times New Roman" w:cs="Times New Roman"/>
        </w:rPr>
        <w:t>s a result,</w:t>
      </w:r>
      <w:r w:rsidR="00EC2C9F" w:rsidRPr="00271B46">
        <w:rPr>
          <w:rFonts w:ascii="Times New Roman" w:hAnsi="Times New Roman" w:cs="Times New Roman"/>
        </w:rPr>
        <w:t xml:space="preserve"> i</w:t>
      </w:r>
      <w:r w:rsidR="00D70969" w:rsidRPr="00271B46">
        <w:rPr>
          <w:rFonts w:ascii="Times New Roman" w:hAnsi="Times New Roman" w:cs="Times New Roman"/>
        </w:rPr>
        <w:t xml:space="preserve">t is becoming </w:t>
      </w:r>
      <w:r w:rsidR="00D70969" w:rsidRPr="00271B46">
        <w:rPr>
          <w:rFonts w:ascii="Times New Roman" w:hAnsi="Times New Roman" w:cs="Times New Roman"/>
        </w:rPr>
        <w:lastRenderedPageBreak/>
        <w:t xml:space="preserve">increasingly popular in the applied </w:t>
      </w:r>
      <w:r w:rsidR="00CD0ECF" w:rsidRPr="00271B46">
        <w:rPr>
          <w:rFonts w:ascii="Times New Roman" w:hAnsi="Times New Roman" w:cs="Times New Roman"/>
        </w:rPr>
        <w:t>setting</w:t>
      </w:r>
      <w:r w:rsidR="0098517E" w:rsidRPr="00271B46">
        <w:rPr>
          <w:rFonts w:ascii="Times New Roman" w:hAnsi="Times New Roman" w:cs="Times New Roman"/>
        </w:rPr>
        <w:t xml:space="preserve"> </w:t>
      </w:r>
      <w:r w:rsidR="00D70969" w:rsidRPr="00271B46">
        <w:rPr>
          <w:rFonts w:ascii="Times New Roman" w:hAnsi="Times New Roman" w:cs="Times New Roman"/>
        </w:rPr>
        <w:t xml:space="preserve">due to its relatively low cost, complexity and </w:t>
      </w:r>
      <w:r w:rsidR="00964B68" w:rsidRPr="00271B46">
        <w:rPr>
          <w:rFonts w:ascii="Times New Roman" w:hAnsi="Times New Roman" w:cs="Times New Roman"/>
        </w:rPr>
        <w:t>time</w:t>
      </w:r>
      <w:r w:rsidR="00D70969" w:rsidRPr="00271B46">
        <w:rPr>
          <w:rFonts w:ascii="Times New Roman" w:hAnsi="Times New Roman" w:cs="Times New Roman"/>
        </w:rPr>
        <w:t xml:space="preserve"> of administration </w:t>
      </w:r>
      <w:r w:rsidR="00D70969" w:rsidRPr="00271B46">
        <w:rPr>
          <w:rFonts w:ascii="Times New Roman" w:hAnsi="Times New Roman" w:cs="Times New Roman"/>
        </w:rPr>
        <w:fldChar w:fldCharType="begin" w:fldLock="1"/>
      </w:r>
      <w:r w:rsidR="009B096B">
        <w:rPr>
          <w:rFonts w:ascii="Times New Roman" w:hAnsi="Times New Roman" w:cs="Times New Roman"/>
        </w:rPr>
        <w:instrText>ADDIN CSL_CITATION { "citationItems" : [ { "id" : "ITEM-1", "itemData" : { "author" : [ { "dropping-particle" : "", "family" : "Haff", "given" : "G. G.", "non-dropping-particle" : "", "parse-names" : false, "suffix" : "" }, { "dropping-particle" : "", "family" : "Nimphius", "given" : "S.", "non-dropping-particle" : "", "parse-names" : false, "suffix" : "" }, { "dropping-particle" : "", "family" : "Sheppard", "given" : "J. M.", "non-dropping-particle" : "", "parse-names" : false, "suffix" : "" } ], "container-title" : "Journal of Strength &amp; Conditioning Research", "id" : "ITEM-1", "issued" : { "date-parts" : [ [ "2015" ] ] }, "page" : "S98-99", "title" : "The Reliability of Isometric Force-Time Variables Collected on a Portable Mid-Thigh Pull Testing Device", "type" : "article-journal" }, "uris" : [ "http://www.mendeley.com/documents/?uuid=8cc78af1-36a3-41ba-84cc-fe4880b28b2e" ] }, { "id" : "ITEM-2", "itemData" : { "DOI" : "10.1519/JSC.0000000000001201", "ISBN" : "0000000000", "ISSN" : "1064-8011", "author" : [ { "dropping-particle" : "", "family" : "James", "given" : "Lachlan P.", "non-dropping-particle" : "", "parse-names" : false, "suffix" : "" }, { "dropping-particle" : "", "family" : "Roberts", "given" : "Llion a.", "non-dropping-particle" : "", "parse-names" : false, "suffix" : "" }, { "dropping-particle" : "", "family" : "Haff", "given" : "G. Gregory", "non-dropping-particle" : "", "parse-names" : false, "suffix" : "" }, { "dropping-particle" : "", "family" : "Kelly", "given" : "Vincent G.", "non-dropping-particle" : "", "parse-names" : false, "suffix" : "" }, { "dropping-particle" : "", "family" : "Beckman", "given" : "Emma M.", "non-dropping-particle" : "", "parse-names" : false, "suffix" : "" } ], "container-title" : "Journal of Strength and Conditioning Research", "id" : "ITEM-2", "issued" : { "date-parts" : [ [ "2015", "9" ] ] }, "page" : "1", "title" : "The validity and reliability of a portable isometric mid-thigh clean pull", "type" : "article-journal" }, "uris" : [ "http://www.mendeley.com/documents/?uuid=1636096c-43f8-4cce-976c-38269a1d9fac" ] }, { "id" : "ITEM-3", "itemData" : { "DOI" : "10.1519/JSC.0000000000000705", "ISBN" : "0000000000000", "ISSN" : "1064-8011", "author" : [ { "dropping-particle" : "", "family" : "Haff", "given" : "G. Gregory", "non-dropping-particle" : "", "parse-names" : false, "suffix" : "" }, { "dropping-particle" : "", "family" : "Ruben", "given" : "Ryan P.", "non-dropping-particle" : "", "parse-names" : false, "suffix" : "" }, { "dropping-particle" : "", "family" : "Lider", "given" : "Joshua", "non-dropping-particle" : "", "parse-names" : false, "suffix" : "" }, { "dropping-particle" : "", "family" : "Twine", "given" : "Corey", "non-dropping-particle" : "", "parse-names" : false, "suffix" : "" }, { "dropping-particle" : "", "family" : "Cormie", "given" : "Prue", "non-dropping-particle" : "", "parse-names" : false, "suffix" : "" } ], "container-title" : "Journal of Strength and Conditioning Research", "id" : "ITEM-3", "issue" : "2", "issued" : { "date-parts" : [ [ "2015" ] ] }, "number-of-pages" : "386-395", "title" : "A Comparison of Methods for Determining the Rate of Force Development During Isometric Midthigh Clean Pulls", "type" : "book", "volume" : "29" }, "uris" : [ "http://www.mendeley.com/documents/?uuid=6235d83a-eb09-40f6-8e5c-9794924fe7e2" ] } ], "mendeley" : { "formattedCitation" : "(G. G. Haff et al. 2015; James et al. 2015; G. Gregory Haff et al. 2015a)", "manualFormatting" : "(Haff et al. 2015; James et al. 2015)", "plainTextFormattedCitation" : "(G. G. Haff et al. 2015; James et al. 2015; G. Gregory Haff et al. 2015a)", "previouslyFormattedCitation" : "(G. G. Haff et al. 2015; James et al. 2015; G. Gregory Haff et al. 2015a)" }, "properties" : { "noteIndex" : 0 }, "schema" : "https://github.com/citation-style-language/schema/raw/master/csl-citation.json" }</w:instrText>
      </w:r>
      <w:r w:rsidR="00D70969" w:rsidRPr="00271B46">
        <w:rPr>
          <w:rFonts w:ascii="Times New Roman" w:hAnsi="Times New Roman" w:cs="Times New Roman"/>
        </w:rPr>
        <w:fldChar w:fldCharType="separate"/>
      </w:r>
      <w:r w:rsidR="00D70969" w:rsidRPr="00271B46">
        <w:rPr>
          <w:rFonts w:ascii="Times New Roman" w:hAnsi="Times New Roman" w:cs="Times New Roman"/>
          <w:noProof/>
        </w:rPr>
        <w:t>(Haff et al. 2015</w:t>
      </w:r>
      <w:r w:rsidR="003B03A5" w:rsidRPr="00271B46">
        <w:rPr>
          <w:rFonts w:ascii="Times New Roman" w:hAnsi="Times New Roman" w:cs="Times New Roman"/>
          <w:noProof/>
        </w:rPr>
        <w:t>; James et al. 2015</w:t>
      </w:r>
      <w:r w:rsidR="00D70969" w:rsidRPr="00271B46">
        <w:rPr>
          <w:rFonts w:ascii="Times New Roman" w:hAnsi="Times New Roman" w:cs="Times New Roman"/>
          <w:noProof/>
        </w:rPr>
        <w:t>)</w:t>
      </w:r>
      <w:r w:rsidR="00D70969" w:rsidRPr="00271B46">
        <w:rPr>
          <w:rFonts w:ascii="Times New Roman" w:hAnsi="Times New Roman" w:cs="Times New Roman"/>
        </w:rPr>
        <w:fldChar w:fldCharType="end"/>
      </w:r>
      <w:r w:rsidR="00D70969" w:rsidRPr="00271B46">
        <w:rPr>
          <w:rFonts w:ascii="Times New Roman" w:hAnsi="Times New Roman" w:cs="Times New Roman"/>
        </w:rPr>
        <w:t xml:space="preserve">. </w:t>
      </w:r>
    </w:p>
    <w:p w14:paraId="066DF59E" w14:textId="77777777" w:rsidR="001E036A" w:rsidRPr="00271B46" w:rsidRDefault="001E036A" w:rsidP="005E09C3">
      <w:pPr>
        <w:spacing w:line="480" w:lineRule="auto"/>
        <w:jc w:val="both"/>
        <w:rPr>
          <w:rFonts w:ascii="Times New Roman" w:hAnsi="Times New Roman" w:cs="Times New Roman"/>
        </w:rPr>
      </w:pPr>
    </w:p>
    <w:p w14:paraId="70C81CEE" w14:textId="4D80763C" w:rsidR="00D70969" w:rsidRPr="00271B46" w:rsidRDefault="00E224A9" w:rsidP="005E09C3">
      <w:pPr>
        <w:spacing w:line="480" w:lineRule="auto"/>
        <w:jc w:val="both"/>
        <w:rPr>
          <w:rFonts w:ascii="Times New Roman" w:hAnsi="Times New Roman" w:cs="Times New Roman"/>
        </w:rPr>
      </w:pPr>
      <w:r w:rsidRPr="00271B46">
        <w:rPr>
          <w:rFonts w:ascii="Times New Roman" w:hAnsi="Times New Roman" w:cs="Times New Roman"/>
        </w:rPr>
        <w:t xml:space="preserve">Despite </w:t>
      </w:r>
      <w:r w:rsidR="001E036A" w:rsidRPr="00271B46">
        <w:rPr>
          <w:rFonts w:ascii="Times New Roman" w:hAnsi="Times New Roman" w:cs="Times New Roman"/>
        </w:rPr>
        <w:t xml:space="preserve">its </w:t>
      </w:r>
      <w:r w:rsidRPr="00271B46">
        <w:rPr>
          <w:rFonts w:ascii="Times New Roman" w:hAnsi="Times New Roman" w:cs="Times New Roman"/>
        </w:rPr>
        <w:t xml:space="preserve">increased </w:t>
      </w:r>
      <w:r w:rsidR="00946A8D" w:rsidRPr="00271B46">
        <w:rPr>
          <w:rFonts w:ascii="Times New Roman" w:hAnsi="Times New Roman" w:cs="Times New Roman"/>
        </w:rPr>
        <w:t>popularity</w:t>
      </w:r>
      <w:r w:rsidRPr="00271B46">
        <w:rPr>
          <w:rFonts w:ascii="Times New Roman" w:hAnsi="Times New Roman" w:cs="Times New Roman"/>
        </w:rPr>
        <w:t xml:space="preserve">, published data regarding </w:t>
      </w:r>
      <w:r w:rsidR="002C3F56" w:rsidRPr="00271B46">
        <w:rPr>
          <w:rFonts w:ascii="Times New Roman" w:hAnsi="Times New Roman" w:cs="Times New Roman"/>
        </w:rPr>
        <w:t>ESP</w:t>
      </w:r>
      <w:r w:rsidRPr="00271B46">
        <w:rPr>
          <w:rFonts w:ascii="Times New Roman" w:hAnsi="Times New Roman" w:cs="Times New Roman"/>
        </w:rPr>
        <w:t xml:space="preserve"> currently does not exist</w:t>
      </w:r>
      <w:r w:rsidR="001E036A" w:rsidRPr="00271B46">
        <w:rPr>
          <w:rFonts w:ascii="Times New Roman" w:hAnsi="Times New Roman" w:cs="Times New Roman"/>
        </w:rPr>
        <w:t xml:space="preserve"> for the IMTP</w:t>
      </w:r>
      <w:r w:rsidRPr="00271B46">
        <w:rPr>
          <w:rFonts w:ascii="Times New Roman" w:hAnsi="Times New Roman" w:cs="Times New Roman"/>
        </w:rPr>
        <w:t xml:space="preserve">. Such information </w:t>
      </w:r>
      <w:r w:rsidR="006D607B" w:rsidRPr="00271B46">
        <w:rPr>
          <w:rFonts w:ascii="Times New Roman" w:hAnsi="Times New Roman" w:cs="Times New Roman"/>
        </w:rPr>
        <w:t>could lead to g</w:t>
      </w:r>
      <w:r w:rsidR="005E09C3" w:rsidRPr="00271B46">
        <w:rPr>
          <w:rFonts w:ascii="Times New Roman" w:hAnsi="Times New Roman" w:cs="Times New Roman"/>
        </w:rPr>
        <w:t>reater understanding of the</w:t>
      </w:r>
      <w:r w:rsidR="0098517E" w:rsidRPr="00271B46">
        <w:rPr>
          <w:rFonts w:ascii="Times New Roman" w:hAnsi="Times New Roman" w:cs="Times New Roman"/>
        </w:rPr>
        <w:t xml:space="preserve"> </w:t>
      </w:r>
      <w:r w:rsidR="00683284" w:rsidRPr="00271B46">
        <w:rPr>
          <w:rFonts w:ascii="Times New Roman" w:hAnsi="Times New Roman" w:cs="Times New Roman"/>
        </w:rPr>
        <w:t>importance of strength</w:t>
      </w:r>
      <w:r w:rsidR="001E036A" w:rsidRPr="00271B46">
        <w:rPr>
          <w:rFonts w:ascii="Times New Roman" w:hAnsi="Times New Roman" w:cs="Times New Roman"/>
        </w:rPr>
        <w:t xml:space="preserve"> in soccer</w:t>
      </w:r>
      <w:r w:rsidR="006D607B" w:rsidRPr="00271B46">
        <w:rPr>
          <w:rFonts w:ascii="Times New Roman" w:hAnsi="Times New Roman" w:cs="Times New Roman"/>
        </w:rPr>
        <w:t>, which</w:t>
      </w:r>
      <w:r w:rsidR="005E09C3" w:rsidRPr="00271B46">
        <w:rPr>
          <w:rFonts w:ascii="Times New Roman" w:hAnsi="Times New Roman" w:cs="Times New Roman"/>
        </w:rPr>
        <w:t xml:space="preserve"> could aid determining the effectiveness of training </w:t>
      </w:r>
      <w:r w:rsidR="001E036A" w:rsidRPr="00271B46">
        <w:rPr>
          <w:rFonts w:ascii="Times New Roman" w:hAnsi="Times New Roman" w:cs="Times New Roman"/>
        </w:rPr>
        <w:t xml:space="preserve">programmes </w:t>
      </w:r>
      <w:r w:rsidR="005E09C3" w:rsidRPr="00271B46">
        <w:rPr>
          <w:rFonts w:ascii="Times New Roman" w:hAnsi="Times New Roman" w:cs="Times New Roman"/>
        </w:rPr>
        <w:t xml:space="preserve">aimed at increasing strength throughout development. This may provide benchmarks for strength profiles to underpin soccer performance in </w:t>
      </w:r>
      <w:r w:rsidR="002C3F56" w:rsidRPr="00271B46">
        <w:rPr>
          <w:rFonts w:ascii="Times New Roman" w:hAnsi="Times New Roman" w:cs="Times New Roman"/>
        </w:rPr>
        <w:t>ESP</w:t>
      </w:r>
      <w:r w:rsidR="005E09C3" w:rsidRPr="00271B46">
        <w:rPr>
          <w:rFonts w:ascii="Times New Roman" w:hAnsi="Times New Roman" w:cs="Times New Roman"/>
        </w:rPr>
        <w:t xml:space="preserve"> </w:t>
      </w:r>
      <w:r w:rsidR="005E09C3" w:rsidRPr="00271B46">
        <w:rPr>
          <w:rFonts w:ascii="Times New Roman" w:hAnsi="Times New Roman" w:cs="Times New Roman"/>
        </w:rPr>
        <w:fldChar w:fldCharType="begin" w:fldLock="1"/>
      </w:r>
      <w:r w:rsidR="005E09C3" w:rsidRPr="00271B46">
        <w:rPr>
          <w:rFonts w:ascii="Times New Roman" w:hAnsi="Times New Roman" w:cs="Times New Roman"/>
        </w:rPr>
        <w:instrText>ADDIN CSL_CITATION { "citationItems" : [ { "id" : "ITEM-1", "itemData" : { "ISSN" : "0112-1642", "PMID" : "18348590", "abstract" : "Performance testing is one of the most common and important measures used in sports science and physiology. Performance tests allow for a controlled simulation of sports and exercise performance for research or applied science purposes. There are three factors that contribute to a good performance test: (i) validity; (ii) reliability; and (iii) sensitivity. A valid protocol is one that resembles the performance that is being simulated as closely as possible. When investigating race-type events, the two most common protocols are time to exhaustion and time trials. Time trials have greater validity than time to exhaustion because they provide a good physiological simulation of actual performance and correlate with actual performance. Sports such as soccer are more difficult to simulate. While shuttle-running protocols such as the Loughborough Intermittent Shuttle Test may simulate physiology of soccer using time to exhaustion or distance covered, it is not a valid measure of soccer performance. There is a need to include measures of skill in such protocols. Reliability is the variation of a protocol. Research has shown that time-to-exhaustion protocols have a coefficient of variation (CV) of &gt;10%, whereas time trials are more reliable as they have been shown to have a CV of &lt;5%. A sensitive protocol is one that is able to detect small, but important, changes in performance. The difference between finishing first and second in a sporting event is &lt;1%. Therefore, it is important to be able to detect small changes with performance protocols. A quantitative value of sensitivity may be accomplished through the signal : noise ratio, where the signal is the percentage improvement in performance and the noise is the CV.", "author" : [ { "dropping-particle" : "", "family" : "Currell", "given" : "Kevin", "non-dropping-particle" : "", "parse-names" : false, "suffix" : "" }, { "dropping-particle" : "", "family" : "Jeukendrup", "given" : "Asker E", "non-dropping-particle" : "", "parse-names" : false, "suffix" : "" } ], "container-title" : "Sports medicine (Auckland, N.Z.)", "id" : "ITEM-1", "issue" : "4", "issued" : { "date-parts" : [ [ "2008" ] ] }, "page" : "297-316", "title" : "Validity, reliability and sensitivity of measures of sporting performance.", "type" : "article-journal", "volume" : "38" }, "uris" : [ "http://www.mendeley.com/documents/?uuid=a242fa75-2428-41f3-ad40-bbc81bc9ffe5" ] } ], "mendeley" : { "formattedCitation" : "(Currell &amp; Jeukendrup 2008)", "plainTextFormattedCitation" : "(Currell &amp; Jeukendrup 2008)", "previouslyFormattedCitation" : "(Currell &amp; Jeukendrup 2008)" }, "properties" : { "noteIndex" : 0 }, "schema" : "https://github.com/citation-style-language/schema/raw/master/csl-citation.json" }</w:instrText>
      </w:r>
      <w:r w:rsidR="005E09C3" w:rsidRPr="00271B46">
        <w:rPr>
          <w:rFonts w:ascii="Times New Roman" w:hAnsi="Times New Roman" w:cs="Times New Roman"/>
        </w:rPr>
        <w:fldChar w:fldCharType="separate"/>
      </w:r>
      <w:r w:rsidR="005E09C3" w:rsidRPr="00271B46">
        <w:rPr>
          <w:rFonts w:ascii="Times New Roman" w:hAnsi="Times New Roman" w:cs="Times New Roman"/>
          <w:noProof/>
        </w:rPr>
        <w:t>(Currell &amp; Jeukendrup 2008)</w:t>
      </w:r>
      <w:r w:rsidR="005E09C3" w:rsidRPr="00271B46">
        <w:rPr>
          <w:rFonts w:ascii="Times New Roman" w:hAnsi="Times New Roman" w:cs="Times New Roman"/>
        </w:rPr>
        <w:fldChar w:fldCharType="end"/>
      </w:r>
      <w:r w:rsidR="005E09C3" w:rsidRPr="00271B46">
        <w:rPr>
          <w:rFonts w:ascii="Times New Roman" w:hAnsi="Times New Roman" w:cs="Times New Roman"/>
        </w:rPr>
        <w:t xml:space="preserve">. </w:t>
      </w:r>
      <w:r w:rsidR="0098517E" w:rsidRPr="00271B46">
        <w:rPr>
          <w:rFonts w:ascii="Times New Roman" w:hAnsi="Times New Roman" w:cs="Times New Roman"/>
        </w:rPr>
        <w:t>An u</w:t>
      </w:r>
      <w:r w:rsidR="00964B68" w:rsidRPr="00271B46">
        <w:rPr>
          <w:rFonts w:ascii="Times New Roman" w:hAnsi="Times New Roman" w:cs="Times New Roman"/>
        </w:rPr>
        <w:t>nderstanding</w:t>
      </w:r>
      <w:r w:rsidR="005E09C3" w:rsidRPr="00271B46">
        <w:rPr>
          <w:rFonts w:ascii="Times New Roman" w:hAnsi="Times New Roman" w:cs="Times New Roman"/>
        </w:rPr>
        <w:t xml:space="preserve"> of similar data from non-elite individuals would </w:t>
      </w:r>
      <w:r w:rsidR="0098517E" w:rsidRPr="00271B46">
        <w:rPr>
          <w:rFonts w:ascii="Times New Roman" w:hAnsi="Times New Roman" w:cs="Times New Roman"/>
        </w:rPr>
        <w:t xml:space="preserve">also </w:t>
      </w:r>
      <w:r w:rsidR="005E09C3" w:rsidRPr="00271B46">
        <w:rPr>
          <w:rFonts w:ascii="Times New Roman" w:hAnsi="Times New Roman" w:cs="Times New Roman"/>
        </w:rPr>
        <w:t xml:space="preserve">allow comparison to </w:t>
      </w:r>
      <w:r w:rsidR="0098517E" w:rsidRPr="00271B46">
        <w:rPr>
          <w:rFonts w:ascii="Times New Roman" w:hAnsi="Times New Roman" w:cs="Times New Roman"/>
        </w:rPr>
        <w:t xml:space="preserve">the soccer playing population </w:t>
      </w:r>
      <w:r w:rsidR="005E09C3" w:rsidRPr="00271B46">
        <w:rPr>
          <w:rFonts w:ascii="Times New Roman" w:hAnsi="Times New Roman" w:cs="Times New Roman"/>
        </w:rPr>
        <w:t>further contextualis</w:t>
      </w:r>
      <w:r w:rsidR="00385A6F" w:rsidRPr="00271B46">
        <w:rPr>
          <w:rFonts w:ascii="Times New Roman" w:hAnsi="Times New Roman" w:cs="Times New Roman"/>
        </w:rPr>
        <w:t>ing</w:t>
      </w:r>
      <w:r w:rsidR="005E09C3" w:rsidRPr="00271B46">
        <w:rPr>
          <w:rFonts w:ascii="Times New Roman" w:hAnsi="Times New Roman" w:cs="Times New Roman"/>
        </w:rPr>
        <w:t xml:space="preserve"> the potential importance and impact of strength in </w:t>
      </w:r>
      <w:r w:rsidR="002C3F56" w:rsidRPr="00271B46">
        <w:rPr>
          <w:rFonts w:ascii="Times New Roman" w:hAnsi="Times New Roman" w:cs="Times New Roman"/>
        </w:rPr>
        <w:t>ESP</w:t>
      </w:r>
      <w:r w:rsidR="005E09C3" w:rsidRPr="00271B46">
        <w:rPr>
          <w:rFonts w:ascii="Times New Roman" w:hAnsi="Times New Roman" w:cs="Times New Roman"/>
        </w:rPr>
        <w:t>.</w:t>
      </w:r>
    </w:p>
    <w:p w14:paraId="107243F5" w14:textId="77777777" w:rsidR="007005C9" w:rsidRPr="00271B46" w:rsidRDefault="007005C9" w:rsidP="00D70969">
      <w:pPr>
        <w:spacing w:line="480" w:lineRule="auto"/>
        <w:jc w:val="both"/>
        <w:rPr>
          <w:rFonts w:ascii="Times New Roman" w:hAnsi="Times New Roman" w:cs="Times New Roman"/>
        </w:rPr>
      </w:pPr>
    </w:p>
    <w:p w14:paraId="480ACF8B" w14:textId="06D75230" w:rsidR="00D70969" w:rsidRPr="00271B46" w:rsidRDefault="00385A6F" w:rsidP="007005C9">
      <w:pPr>
        <w:spacing w:line="480" w:lineRule="auto"/>
        <w:jc w:val="both"/>
        <w:rPr>
          <w:rFonts w:ascii="Times New Roman" w:hAnsi="Times New Roman" w:cs="Times New Roman"/>
          <w:color w:val="FF0000"/>
        </w:rPr>
      </w:pPr>
      <w:r w:rsidRPr="00271B46">
        <w:rPr>
          <w:rFonts w:ascii="Times New Roman" w:hAnsi="Times New Roman" w:cs="Times New Roman"/>
        </w:rPr>
        <w:t>The d</w:t>
      </w:r>
      <w:r w:rsidR="00964B68" w:rsidRPr="00271B46">
        <w:rPr>
          <w:rFonts w:ascii="Times New Roman" w:hAnsi="Times New Roman" w:cs="Times New Roman"/>
        </w:rPr>
        <w:t xml:space="preserve">etermination of baseline strength and changes in the attribute </w:t>
      </w:r>
      <w:r w:rsidR="00271B46">
        <w:rPr>
          <w:rFonts w:ascii="Times New Roman" w:hAnsi="Times New Roman" w:cs="Times New Roman"/>
        </w:rPr>
        <w:t>following completion of</w:t>
      </w:r>
      <w:r w:rsidRPr="00271B46">
        <w:rPr>
          <w:rFonts w:ascii="Times New Roman" w:hAnsi="Times New Roman" w:cs="Times New Roman"/>
        </w:rPr>
        <w:t xml:space="preserve"> systematic </w:t>
      </w:r>
      <w:r w:rsidR="00964B68" w:rsidRPr="00271B46">
        <w:rPr>
          <w:rFonts w:ascii="Times New Roman" w:hAnsi="Times New Roman" w:cs="Times New Roman"/>
        </w:rPr>
        <w:t>training</w:t>
      </w:r>
      <w:r w:rsidR="000F7008" w:rsidRPr="00271B46">
        <w:rPr>
          <w:rFonts w:ascii="Times New Roman" w:hAnsi="Times New Roman" w:cs="Times New Roman"/>
        </w:rPr>
        <w:t xml:space="preserve"> </w:t>
      </w:r>
      <w:r w:rsidR="00271B46">
        <w:rPr>
          <w:rFonts w:ascii="Times New Roman" w:hAnsi="Times New Roman" w:cs="Times New Roman"/>
        </w:rPr>
        <w:t>programming</w:t>
      </w:r>
      <w:r w:rsidRPr="00271B46">
        <w:rPr>
          <w:rFonts w:ascii="Times New Roman" w:hAnsi="Times New Roman" w:cs="Times New Roman"/>
        </w:rPr>
        <w:t xml:space="preserve"> </w:t>
      </w:r>
      <w:r w:rsidR="0066655A" w:rsidRPr="00271B46">
        <w:rPr>
          <w:rFonts w:ascii="Times New Roman" w:hAnsi="Times New Roman" w:cs="Times New Roman"/>
        </w:rPr>
        <w:t>may aid programming evaluation</w:t>
      </w:r>
      <w:r w:rsidR="000F7008" w:rsidRPr="00271B46">
        <w:rPr>
          <w:rFonts w:ascii="Times New Roman" w:hAnsi="Times New Roman" w:cs="Times New Roman"/>
        </w:rPr>
        <w:t>.</w:t>
      </w:r>
      <w:r w:rsidRPr="00271B46">
        <w:rPr>
          <w:rFonts w:ascii="Times New Roman" w:hAnsi="Times New Roman" w:cs="Times New Roman"/>
        </w:rPr>
        <w:t xml:space="preserve"> Such evaluations are crucial to understanding the impact of training interventions included in player development programmes. </w:t>
      </w:r>
      <w:r w:rsidR="000F7008" w:rsidRPr="00271B46">
        <w:rPr>
          <w:rFonts w:ascii="Times New Roman" w:hAnsi="Times New Roman" w:cs="Times New Roman"/>
        </w:rPr>
        <w:t xml:space="preserve"> </w:t>
      </w:r>
      <w:r w:rsidR="00964B68" w:rsidRPr="00271B46">
        <w:rPr>
          <w:rFonts w:ascii="Times New Roman" w:hAnsi="Times New Roman" w:cs="Times New Roman"/>
        </w:rPr>
        <w:t>Currently,</w:t>
      </w:r>
      <w:r w:rsidR="000F7008" w:rsidRPr="00271B46">
        <w:rPr>
          <w:rFonts w:ascii="Times New Roman" w:hAnsi="Times New Roman" w:cs="Times New Roman"/>
        </w:rPr>
        <w:t xml:space="preserve"> elite soccer</w:t>
      </w:r>
      <w:r w:rsidR="007005C9" w:rsidRPr="00271B46">
        <w:rPr>
          <w:rFonts w:ascii="Times New Roman" w:hAnsi="Times New Roman" w:cs="Times New Roman"/>
        </w:rPr>
        <w:t xml:space="preserve"> </w:t>
      </w:r>
      <w:r w:rsidR="0096337D" w:rsidRPr="00271B46">
        <w:rPr>
          <w:rFonts w:ascii="Times New Roman" w:hAnsi="Times New Roman" w:cs="Times New Roman"/>
        </w:rPr>
        <w:t xml:space="preserve">training </w:t>
      </w:r>
      <w:r w:rsidRPr="00271B46">
        <w:rPr>
          <w:rFonts w:ascii="Times New Roman" w:hAnsi="Times New Roman" w:cs="Times New Roman"/>
        </w:rPr>
        <w:t xml:space="preserve">at youth level can be </w:t>
      </w:r>
      <w:r w:rsidR="007005C9" w:rsidRPr="00271B46">
        <w:rPr>
          <w:rFonts w:ascii="Times New Roman" w:hAnsi="Times New Roman" w:cs="Times New Roman"/>
        </w:rPr>
        <w:t xml:space="preserve">broadly divided into </w:t>
      </w:r>
      <w:r w:rsidR="005E274C" w:rsidRPr="00271B46">
        <w:rPr>
          <w:rFonts w:ascii="Times New Roman" w:hAnsi="Times New Roman" w:cs="Times New Roman"/>
        </w:rPr>
        <w:t xml:space="preserve">those </w:t>
      </w:r>
      <w:r w:rsidRPr="00271B46">
        <w:rPr>
          <w:rFonts w:ascii="Times New Roman" w:hAnsi="Times New Roman" w:cs="Times New Roman"/>
        </w:rPr>
        <w:t xml:space="preserve">activities </w:t>
      </w:r>
      <w:r w:rsidR="00271B46">
        <w:rPr>
          <w:rFonts w:ascii="Times New Roman" w:hAnsi="Times New Roman" w:cs="Times New Roman"/>
        </w:rPr>
        <w:t>completed on and off the field-of-</w:t>
      </w:r>
      <w:r w:rsidR="005E274C" w:rsidRPr="00271B46">
        <w:rPr>
          <w:rFonts w:ascii="Times New Roman" w:hAnsi="Times New Roman" w:cs="Times New Roman"/>
        </w:rPr>
        <w:t>play</w:t>
      </w:r>
      <w:r w:rsidRPr="00271B46">
        <w:rPr>
          <w:rFonts w:ascii="Times New Roman" w:hAnsi="Times New Roman" w:cs="Times New Roman"/>
        </w:rPr>
        <w:t xml:space="preserve">. </w:t>
      </w:r>
      <w:r w:rsidR="007005C9" w:rsidRPr="00271B46">
        <w:rPr>
          <w:rFonts w:ascii="Times New Roman" w:hAnsi="Times New Roman" w:cs="Times New Roman"/>
        </w:rPr>
        <w:t xml:space="preserve">On-field training generally mimics soccer match play to some extent and frequently involves soccer drills, actual match play or variations of both </w:t>
      </w:r>
      <w:r w:rsidR="007005C9" w:rsidRPr="00271B46">
        <w:rPr>
          <w:rFonts w:ascii="Times New Roman" w:hAnsi="Times New Roman" w:cs="Times New Roman"/>
        </w:rPr>
        <w:fldChar w:fldCharType="begin" w:fldLock="1"/>
      </w:r>
      <w:r w:rsidR="000F4E26" w:rsidRPr="00271B46">
        <w:rPr>
          <w:rFonts w:ascii="Times New Roman" w:hAnsi="Times New Roman" w:cs="Times New Roman"/>
        </w:rPr>
        <w:instrText>ADDIN CSL_CITATION { "citationItems" : [ { "id" : "ITEM-1", "itemData" : { "DOI" : "10.1055/s-0034-1375616", "ISSN" : "1439-3964", "PMID" : "25009972", "abstract" : "The aim of the study was to compare 3-year changes in physical performance between junior soccer players selected for an elite academy and age-matched controls. The 3-year changes in indicators of the physical performance were quantified in 12-16-year-old Premier League Academy (n=27) and non-academy soccer players (n=18). Data were analysed with an age-group\u00d7competitive level general linear model, covariate-adjusted for initial performance level and change in maturation. Covariate adjusted mean\u00b1SD changes were greater (standardised effect size&gt;0.7) for the academy players in terms of countermovement jump (7.3\u00b12.6 vs. 5.4\u00b12.5 cm), 10 m sprint (- 0.15\u00b10.05 vs. - 0.10\u00b10.04 s), 20 m sprint (- 0.30\u00b10.16 s vs. - 0.15\u00b10.13 s), agility (- 0.19\u00b10.01 s vs. - 0.08\u00b10.08 s), repeated sprint (- 0.60\u00b10.26 s vs. - 0.41\u00b12.1 s) and intermittent endurance capacity (1 128\u00b1406 vs. 315\u00b1370 m). These data indicate that a 3-year programme of training in an elite soccer academy is associated with greater changes in physical performance indicators independently from the initial performance level of the child and change in maturation over the same period of time.", "author" : [ { "dropping-particle" : "", "family" : "Wrigley", "given" : "R D", "non-dropping-particle" : "", "parse-names" : false, "suffix" : "" }, { "dropping-particle" : "", "family" : "Drust", "given" : "B", "non-dropping-particle" : "", "parse-names" : false, "suffix" : "" }, { "dropping-particle" : "", "family" : "Stratton", "given" : "G", "non-dropping-particle" : "", "parse-names" : false, "suffix" : "" }, { "dropping-particle" : "", "family" : "Atkinson", "given" : "G", "non-dropping-particle" : "", "parse-names" : false, "suffix" : "" }, { "dropping-particle" : "", "family" : "Gregson", "given" : "W", "non-dropping-particle" : "", "parse-names" : false, "suffix" : "" } ], "container-title" : "International journal of sports medicine", "id" : "ITEM-1", "issue" : "13", "issued" : { "date-parts" : [ [ "2014", "12" ] ] }, "page" : "1090-4", "title" : "Long-term Soccer-specific Training Enhances the Rate of Physical Development of Academy Soccer Players Independent of Maturation Status.", "type" : "article-journal", "volume" : "35" }, "uris" : [ "http://www.mendeley.com/documents/?uuid=ecd1a7a9-9074-4fdf-95cb-c2b4d06d4649" ] } ], "mendeley" : { "formattedCitation" : "(Wrigley et al. 2014)", "plainTextFormattedCitation" : "(Wrigley et al. 2014)", "previouslyFormattedCitation" : "(Wrigley et al. 2014)" }, "properties" : { "noteIndex" : 0 }, "schema" : "https://github.com/citation-style-language/schema/raw/master/csl-citation.json" }</w:instrText>
      </w:r>
      <w:r w:rsidR="007005C9" w:rsidRPr="00271B46">
        <w:rPr>
          <w:rFonts w:ascii="Times New Roman" w:hAnsi="Times New Roman" w:cs="Times New Roman"/>
        </w:rPr>
        <w:fldChar w:fldCharType="separate"/>
      </w:r>
      <w:r w:rsidR="000F4E26" w:rsidRPr="00271B46">
        <w:rPr>
          <w:rFonts w:ascii="Times New Roman" w:hAnsi="Times New Roman" w:cs="Times New Roman"/>
          <w:noProof/>
        </w:rPr>
        <w:t>(Wrigley et al. 2014)</w:t>
      </w:r>
      <w:r w:rsidR="007005C9" w:rsidRPr="00271B46">
        <w:rPr>
          <w:rFonts w:ascii="Times New Roman" w:hAnsi="Times New Roman" w:cs="Times New Roman"/>
        </w:rPr>
        <w:fldChar w:fldCharType="end"/>
      </w:r>
      <w:r w:rsidR="007005C9" w:rsidRPr="00271B46">
        <w:rPr>
          <w:rFonts w:ascii="Times New Roman" w:hAnsi="Times New Roman" w:cs="Times New Roman"/>
        </w:rPr>
        <w:t xml:space="preserve">. </w:t>
      </w:r>
      <w:r w:rsidR="002B0B60" w:rsidRPr="00271B46">
        <w:rPr>
          <w:rFonts w:ascii="Times New Roman" w:hAnsi="Times New Roman" w:cs="Times New Roman"/>
        </w:rPr>
        <w:t>Off-field training tends to focus on</w:t>
      </w:r>
      <w:r w:rsidR="00BD1A5C" w:rsidRPr="00271B46">
        <w:rPr>
          <w:rFonts w:ascii="Times New Roman" w:hAnsi="Times New Roman" w:cs="Times New Roman"/>
        </w:rPr>
        <w:t xml:space="preserve"> developing</w:t>
      </w:r>
      <w:r w:rsidR="002B0B60" w:rsidRPr="00271B46">
        <w:rPr>
          <w:rFonts w:ascii="Times New Roman" w:hAnsi="Times New Roman" w:cs="Times New Roman"/>
        </w:rPr>
        <w:t xml:space="preserve"> physical </w:t>
      </w:r>
      <w:r w:rsidR="00BD1A5C" w:rsidRPr="00271B46">
        <w:rPr>
          <w:rFonts w:ascii="Times New Roman" w:hAnsi="Times New Roman" w:cs="Times New Roman"/>
        </w:rPr>
        <w:t xml:space="preserve">attributes </w:t>
      </w:r>
      <w:r w:rsidR="00946A8D" w:rsidRPr="00271B46">
        <w:rPr>
          <w:rFonts w:ascii="Times New Roman" w:hAnsi="Times New Roman" w:cs="Times New Roman"/>
        </w:rPr>
        <w:t>desirable</w:t>
      </w:r>
      <w:r w:rsidR="00BD1A5C" w:rsidRPr="00271B46">
        <w:rPr>
          <w:rFonts w:ascii="Times New Roman" w:hAnsi="Times New Roman" w:cs="Times New Roman"/>
        </w:rPr>
        <w:t xml:space="preserve"> during match-play</w:t>
      </w:r>
      <w:r w:rsidR="00C16CDE">
        <w:rPr>
          <w:rFonts w:ascii="Times New Roman" w:hAnsi="Times New Roman" w:cs="Times New Roman"/>
        </w:rPr>
        <w:t xml:space="preserve"> as well as to reduce injury risk</w:t>
      </w:r>
      <w:r w:rsidR="00BD1A5C" w:rsidRPr="00271B46">
        <w:rPr>
          <w:rFonts w:ascii="Times New Roman" w:hAnsi="Times New Roman" w:cs="Times New Roman"/>
        </w:rPr>
        <w:t xml:space="preserve">. </w:t>
      </w:r>
      <w:r w:rsidR="007005C9" w:rsidRPr="00271B46">
        <w:rPr>
          <w:rFonts w:ascii="Times New Roman" w:hAnsi="Times New Roman" w:cs="Times New Roman"/>
        </w:rPr>
        <w:t>It is likely that sub-components</w:t>
      </w:r>
      <w:r w:rsidR="00BC06AA" w:rsidRPr="00271B46">
        <w:rPr>
          <w:rFonts w:ascii="Times New Roman" w:hAnsi="Times New Roman" w:cs="Times New Roman"/>
        </w:rPr>
        <w:t xml:space="preserve"> from all training types</w:t>
      </w:r>
      <w:r w:rsidR="007005C9" w:rsidRPr="00271B46">
        <w:rPr>
          <w:rFonts w:ascii="Times New Roman" w:hAnsi="Times New Roman" w:cs="Times New Roman"/>
        </w:rPr>
        <w:t xml:space="preserve">, or </w:t>
      </w:r>
      <w:r w:rsidR="0066655A" w:rsidRPr="00271B46">
        <w:rPr>
          <w:rFonts w:ascii="Times New Roman" w:hAnsi="Times New Roman" w:cs="Times New Roman"/>
        </w:rPr>
        <w:t>an interaction</w:t>
      </w:r>
      <w:r w:rsidR="007005C9" w:rsidRPr="00271B46">
        <w:rPr>
          <w:rFonts w:ascii="Times New Roman" w:hAnsi="Times New Roman" w:cs="Times New Roman"/>
        </w:rPr>
        <w:t xml:space="preserve"> of these </w:t>
      </w:r>
      <w:r w:rsidR="0066655A" w:rsidRPr="00271B46">
        <w:rPr>
          <w:rFonts w:ascii="Times New Roman" w:hAnsi="Times New Roman" w:cs="Times New Roman"/>
        </w:rPr>
        <w:t>may</w:t>
      </w:r>
      <w:r w:rsidR="007005C9" w:rsidRPr="00271B46">
        <w:rPr>
          <w:rFonts w:ascii="Times New Roman" w:hAnsi="Times New Roman" w:cs="Times New Roman"/>
        </w:rPr>
        <w:t xml:space="preserve"> affect </w:t>
      </w:r>
      <w:r w:rsidR="0066655A" w:rsidRPr="00271B46">
        <w:rPr>
          <w:rFonts w:ascii="Times New Roman" w:hAnsi="Times New Roman" w:cs="Times New Roman"/>
        </w:rPr>
        <w:t xml:space="preserve">MVF capabilities. </w:t>
      </w:r>
      <w:r w:rsidR="00A710A2" w:rsidRPr="00271B46">
        <w:rPr>
          <w:rFonts w:ascii="Times New Roman" w:hAnsi="Times New Roman" w:cs="Times New Roman"/>
        </w:rPr>
        <w:t>Due to the importance of accumulated training likely playing a role in progression toward senior elite status</w:t>
      </w:r>
      <w:r w:rsidR="00BC06AA" w:rsidRPr="00271B46">
        <w:rPr>
          <w:rFonts w:ascii="Times New Roman" w:hAnsi="Times New Roman" w:cs="Times New Roman"/>
        </w:rPr>
        <w:t xml:space="preserve"> </w:t>
      </w:r>
      <w:r w:rsidR="00BC06AA" w:rsidRPr="00271B46">
        <w:rPr>
          <w:rFonts w:ascii="Times New Roman" w:hAnsi="Times New Roman" w:cs="Times New Roman"/>
        </w:rPr>
        <w:fldChar w:fldCharType="begin" w:fldLock="1"/>
      </w:r>
      <w:r w:rsidR="00EE2522" w:rsidRPr="00271B46">
        <w:rPr>
          <w:rFonts w:ascii="Times New Roman" w:hAnsi="Times New Roman" w:cs="Times New Roman"/>
        </w:rPr>
        <w:instrText>ADDIN CSL_CITATION { "citationItems" : [ { "id" : "ITEM-1", "itemData" : { "DOI" : "10.1055/s-0034-1375616", "ISSN" : "1439-3964", "PMID" : "25009972", "abstract" : "The aim of the study was to compare 3-year changes in physical performance between junior soccer players selected for an elite academy and age-matched controls. The 3-year changes in indicators of the physical performance were quantified in 12-16-year-old Premier League Academy (n=27) and non-academy soccer players (n=18). Data were analysed with an age-group\u00d7competitive level general linear model, covariate-adjusted for initial performance level and change in maturation. Covariate adjusted mean\u00b1SD changes were greater (standardised effect size&gt;0.7) for the academy players in terms of countermovement jump (7.3\u00b12.6 vs. 5.4\u00b12.5 cm), 10 m sprint (- 0.15\u00b10.05 vs. - 0.10\u00b10.04 s), 20 m sprint (- 0.30\u00b10.16 s vs. - 0.15\u00b10.13 s), agility (- 0.19\u00b10.01 s vs. - 0.08\u00b10.08 s), repeated sprint (- 0.60\u00b10.26 s vs. - 0.41\u00b12.1 s) and intermittent endurance capacity (1 128\u00b1406 vs. 315\u00b1370 m). These data indicate that a 3-year programme of training in an elite soccer academy is associated with greater changes in physical performance indicators independently from the initial performance level of the child and change in maturation over the same period of time.", "author" : [ { "dropping-particle" : "", "family" : "Wrigley", "given" : "R D", "non-dropping-particle" : "", "parse-names" : false, "suffix" : "" }, { "dropping-particle" : "", "family" : "Drust", "given" : "B", "non-dropping-particle" : "", "parse-names" : false, "suffix" : "" }, { "dropping-particle" : "", "family" : "Stratton", "given" : "G", "non-dropping-particle" : "", "parse-names" : false, "suffix" : "" }, { "dropping-particle" : "", "family" : "Atkinson", "given" : "G", "non-dropping-particle" : "", "parse-names" : false, "suffix" : "" }, { "dropping-particle" : "", "family" : "Gregson", "given" : "W", "non-dropping-particle" : "", "parse-names" : false, "suffix" : "" } ], "container-title" : "International journal of sports medicine", "id" : "ITEM-1", "issue" : "13", "issued" : { "date-parts" : [ [ "2014", "12" ] ] }, "page" : "1090-4", "title" : "Long-term Soccer-specific Training Enhances the Rate of Physical Development of Academy Soccer Players Independent of Maturation Status.", "type" : "article-journal", "volume" : "35" }, "uris" : [ "http://www.mendeley.com/documents/?uuid=ecd1a7a9-9074-4fdf-95cb-c2b4d06d4649" ] } ], "mendeley" : { "formattedCitation" : "(Wrigley et al. 2014)", "plainTextFormattedCitation" : "(Wrigley et al. 2014)", "previouslyFormattedCitation" : "(Wrigley et al. 2014)" }, "properties" : { "noteIndex" : 0 }, "schema" : "https://github.com/citation-style-language/schema/raw/master/csl-citation.json" }</w:instrText>
      </w:r>
      <w:r w:rsidR="00BC06AA" w:rsidRPr="00271B46">
        <w:rPr>
          <w:rFonts w:ascii="Times New Roman" w:hAnsi="Times New Roman" w:cs="Times New Roman"/>
        </w:rPr>
        <w:fldChar w:fldCharType="separate"/>
      </w:r>
      <w:r w:rsidR="00BC06AA" w:rsidRPr="00271B46">
        <w:rPr>
          <w:rFonts w:ascii="Times New Roman" w:hAnsi="Times New Roman" w:cs="Times New Roman"/>
          <w:noProof/>
        </w:rPr>
        <w:t>(Wrigley et al. 2014)</w:t>
      </w:r>
      <w:r w:rsidR="00BC06AA" w:rsidRPr="00271B46">
        <w:rPr>
          <w:rFonts w:ascii="Times New Roman" w:hAnsi="Times New Roman" w:cs="Times New Roman"/>
        </w:rPr>
        <w:fldChar w:fldCharType="end"/>
      </w:r>
      <w:r w:rsidR="00852007" w:rsidRPr="00271B46">
        <w:rPr>
          <w:rFonts w:ascii="Times New Roman" w:hAnsi="Times New Roman" w:cs="Times New Roman"/>
        </w:rPr>
        <w:t xml:space="preserve">, an </w:t>
      </w:r>
      <w:r w:rsidR="001C5357" w:rsidRPr="00271B46">
        <w:rPr>
          <w:rFonts w:ascii="Times New Roman" w:hAnsi="Times New Roman" w:cs="Times New Roman"/>
        </w:rPr>
        <w:t>understanding</w:t>
      </w:r>
      <w:r w:rsidR="00852007" w:rsidRPr="00271B46">
        <w:rPr>
          <w:rFonts w:ascii="Times New Roman" w:hAnsi="Times New Roman" w:cs="Times New Roman"/>
        </w:rPr>
        <w:t xml:space="preserve"> of how muscular strength plays a part in this, gained via suitable testing may be crucial. </w:t>
      </w:r>
      <w:r w:rsidR="0066655A" w:rsidRPr="00271B46">
        <w:rPr>
          <w:rFonts w:ascii="Times New Roman" w:hAnsi="Times New Roman" w:cs="Times New Roman"/>
        </w:rPr>
        <w:t>Currently though, no data exists on MVF</w:t>
      </w:r>
      <w:r w:rsidR="00BC06AA" w:rsidRPr="00271B46">
        <w:rPr>
          <w:rFonts w:ascii="Times New Roman" w:hAnsi="Times New Roman" w:cs="Times New Roman"/>
        </w:rPr>
        <w:t>, or</w:t>
      </w:r>
      <w:r w:rsidR="0066655A" w:rsidRPr="00271B46">
        <w:rPr>
          <w:rFonts w:ascii="Times New Roman" w:hAnsi="Times New Roman" w:cs="Times New Roman"/>
        </w:rPr>
        <w:t xml:space="preserve"> </w:t>
      </w:r>
      <w:r w:rsidR="00BC06AA" w:rsidRPr="00271B46">
        <w:rPr>
          <w:rFonts w:ascii="Times New Roman" w:hAnsi="Times New Roman" w:cs="Times New Roman"/>
        </w:rPr>
        <w:t xml:space="preserve">its </w:t>
      </w:r>
      <w:r w:rsidR="0096337D" w:rsidRPr="00271B46">
        <w:rPr>
          <w:rFonts w:ascii="Times New Roman" w:hAnsi="Times New Roman" w:cs="Times New Roman"/>
        </w:rPr>
        <w:t>responses to systematic training</w:t>
      </w:r>
      <w:r w:rsidR="00BC06AA" w:rsidRPr="00271B46">
        <w:rPr>
          <w:rFonts w:ascii="Times New Roman" w:hAnsi="Times New Roman" w:cs="Times New Roman"/>
        </w:rPr>
        <w:t>,</w:t>
      </w:r>
      <w:r w:rsidR="0096337D" w:rsidRPr="00271B46">
        <w:rPr>
          <w:rFonts w:ascii="Times New Roman" w:hAnsi="Times New Roman" w:cs="Times New Roman"/>
        </w:rPr>
        <w:t xml:space="preserve"> in </w:t>
      </w:r>
      <w:r w:rsidR="002C3F56" w:rsidRPr="00271B46">
        <w:rPr>
          <w:rFonts w:ascii="Times New Roman" w:hAnsi="Times New Roman" w:cs="Times New Roman"/>
        </w:rPr>
        <w:t>ESP</w:t>
      </w:r>
      <w:r w:rsidR="0096337D" w:rsidRPr="00271B46">
        <w:rPr>
          <w:rFonts w:ascii="Times New Roman" w:hAnsi="Times New Roman" w:cs="Times New Roman"/>
        </w:rPr>
        <w:t xml:space="preserve">. </w:t>
      </w:r>
    </w:p>
    <w:p w14:paraId="289F5410" w14:textId="77777777" w:rsidR="007005C9" w:rsidRPr="00271B46" w:rsidRDefault="007005C9" w:rsidP="007005C9">
      <w:pPr>
        <w:spacing w:line="480" w:lineRule="auto"/>
        <w:jc w:val="both"/>
        <w:rPr>
          <w:rFonts w:ascii="Times New Roman" w:hAnsi="Times New Roman" w:cs="Times New Roman"/>
        </w:rPr>
      </w:pPr>
    </w:p>
    <w:p w14:paraId="61C8F5B7" w14:textId="6E42AC33" w:rsidR="00D70969" w:rsidRPr="00271B46" w:rsidRDefault="001B2DA9" w:rsidP="00D70969">
      <w:pPr>
        <w:spacing w:line="480" w:lineRule="auto"/>
        <w:jc w:val="both"/>
        <w:rPr>
          <w:rFonts w:ascii="Times New Roman" w:hAnsi="Times New Roman" w:cs="Times New Roman"/>
        </w:rPr>
      </w:pPr>
      <w:r w:rsidRPr="00271B46">
        <w:rPr>
          <w:rFonts w:ascii="Times New Roman" w:hAnsi="Times New Roman" w:cs="Times New Roman"/>
        </w:rPr>
        <w:t>The present study</w:t>
      </w:r>
      <w:r w:rsidR="00D70969" w:rsidRPr="00271B46">
        <w:rPr>
          <w:rFonts w:ascii="Times New Roman" w:hAnsi="Times New Roman" w:cs="Times New Roman"/>
        </w:rPr>
        <w:t xml:space="preserve"> had two major aims: (1) To compare MVF data on soccer players attached to an elite academy to a non-elite maturation-matched control group </w:t>
      </w:r>
      <w:r w:rsidR="00AC0C51">
        <w:rPr>
          <w:rFonts w:ascii="Times New Roman" w:hAnsi="Times New Roman" w:cs="Times New Roman"/>
        </w:rPr>
        <w:t xml:space="preserve">in order to provide normative data for these populations </w:t>
      </w:r>
      <w:r w:rsidR="00AA3667">
        <w:rPr>
          <w:rFonts w:ascii="Times New Roman" w:hAnsi="Times New Roman" w:cs="Times New Roman"/>
        </w:rPr>
        <w:t>and understanding of the impact of current training on the attribute</w:t>
      </w:r>
      <w:r w:rsidR="00AC0C51">
        <w:rPr>
          <w:rFonts w:ascii="Times New Roman" w:hAnsi="Times New Roman" w:cs="Times New Roman"/>
        </w:rPr>
        <w:t xml:space="preserve"> </w:t>
      </w:r>
      <w:r w:rsidR="00D70969" w:rsidRPr="00271B46">
        <w:rPr>
          <w:rFonts w:ascii="Times New Roman" w:hAnsi="Times New Roman" w:cs="Times New Roman"/>
        </w:rPr>
        <w:t xml:space="preserve">(2) To evaluate the effect of a typical 8-wk. training period completed by the </w:t>
      </w:r>
      <w:r w:rsidR="002C3F56" w:rsidRPr="00271B46">
        <w:rPr>
          <w:rFonts w:ascii="Times New Roman" w:hAnsi="Times New Roman" w:cs="Times New Roman"/>
        </w:rPr>
        <w:t>ESP</w:t>
      </w:r>
      <w:r w:rsidR="00D70969" w:rsidRPr="00271B46">
        <w:rPr>
          <w:rFonts w:ascii="Times New Roman" w:hAnsi="Times New Roman" w:cs="Times New Roman"/>
        </w:rPr>
        <w:t xml:space="preserve"> on MVF. It was hypothesised the soccer-playing cohort would display greater MVF than the control group, and that these outputs would further improve as a consequence of the completion of an 8-w</w:t>
      </w:r>
      <w:r w:rsidR="00C351F6" w:rsidRPr="00271B46">
        <w:rPr>
          <w:rFonts w:ascii="Times New Roman" w:hAnsi="Times New Roman" w:cs="Times New Roman"/>
        </w:rPr>
        <w:t>ee</w:t>
      </w:r>
      <w:r w:rsidR="00D70969" w:rsidRPr="00271B46">
        <w:rPr>
          <w:rFonts w:ascii="Times New Roman" w:hAnsi="Times New Roman" w:cs="Times New Roman"/>
        </w:rPr>
        <w:t xml:space="preserve">k training period. </w:t>
      </w:r>
    </w:p>
    <w:p w14:paraId="75874EBC" w14:textId="77777777" w:rsidR="00AC6C79" w:rsidRPr="00271B46" w:rsidRDefault="00AC6C79" w:rsidP="006838FC">
      <w:pPr>
        <w:spacing w:line="480" w:lineRule="auto"/>
        <w:jc w:val="both"/>
        <w:rPr>
          <w:rFonts w:ascii="Times New Roman" w:hAnsi="Times New Roman" w:cs="Times New Roman"/>
          <w:b/>
        </w:rPr>
      </w:pPr>
    </w:p>
    <w:p w14:paraId="62E479A8" w14:textId="77777777" w:rsidR="00894D4D" w:rsidRPr="00271B46" w:rsidRDefault="00894D4D" w:rsidP="00C16DF9">
      <w:pPr>
        <w:spacing w:line="480" w:lineRule="auto"/>
        <w:jc w:val="both"/>
        <w:outlineLvl w:val="0"/>
        <w:rPr>
          <w:rFonts w:ascii="Times New Roman" w:hAnsi="Times New Roman" w:cs="Times New Roman"/>
          <w:b/>
        </w:rPr>
      </w:pPr>
      <w:r w:rsidRPr="00271B46">
        <w:rPr>
          <w:rFonts w:ascii="Times New Roman" w:hAnsi="Times New Roman" w:cs="Times New Roman"/>
          <w:b/>
        </w:rPr>
        <w:t>Methods</w:t>
      </w:r>
    </w:p>
    <w:p w14:paraId="721C0981" w14:textId="24376C9F" w:rsidR="00894D4D" w:rsidRPr="00271B46" w:rsidRDefault="007D1C40" w:rsidP="00894D4D">
      <w:pPr>
        <w:spacing w:line="480" w:lineRule="auto"/>
        <w:jc w:val="both"/>
        <w:rPr>
          <w:rFonts w:ascii="Times New Roman" w:hAnsi="Times New Roman" w:cs="Times New Roman"/>
        </w:rPr>
      </w:pPr>
      <w:r w:rsidRPr="00271B46">
        <w:rPr>
          <w:rFonts w:ascii="Times New Roman" w:hAnsi="Times New Roman" w:cs="Times New Roman"/>
        </w:rPr>
        <w:t xml:space="preserve">This investigation was based around two data collection periods.  These were </w:t>
      </w:r>
      <w:r w:rsidR="00AC227C" w:rsidRPr="00271B46">
        <w:rPr>
          <w:rFonts w:ascii="Times New Roman" w:hAnsi="Times New Roman" w:cs="Times New Roman"/>
        </w:rPr>
        <w:t>associated</w:t>
      </w:r>
      <w:r w:rsidRPr="00271B46">
        <w:rPr>
          <w:rFonts w:ascii="Times New Roman" w:hAnsi="Times New Roman" w:cs="Times New Roman"/>
        </w:rPr>
        <w:t xml:space="preserve"> with the determination of baseline strength </w:t>
      </w:r>
      <w:r w:rsidR="00AC227C" w:rsidRPr="00271B46">
        <w:rPr>
          <w:rFonts w:ascii="Times New Roman" w:hAnsi="Times New Roman" w:cs="Times New Roman"/>
        </w:rPr>
        <w:t>comparisons</w:t>
      </w:r>
      <w:r w:rsidRPr="00271B46">
        <w:rPr>
          <w:rFonts w:ascii="Times New Roman" w:hAnsi="Times New Roman" w:cs="Times New Roman"/>
        </w:rPr>
        <w:t xml:space="preserve"> to satisfy aim 1 and the evaluation of </w:t>
      </w:r>
      <w:r w:rsidR="0070052C" w:rsidRPr="00271B46">
        <w:rPr>
          <w:rFonts w:ascii="Times New Roman" w:hAnsi="Times New Roman" w:cs="Times New Roman"/>
        </w:rPr>
        <w:t>current</w:t>
      </w:r>
      <w:r w:rsidRPr="00271B46">
        <w:rPr>
          <w:rFonts w:ascii="Times New Roman" w:hAnsi="Times New Roman" w:cs="Times New Roman"/>
        </w:rPr>
        <w:t xml:space="preserve"> training (aim 2).  In an attempt to provide clarity around the presentation of the methodological detail of this investigation this section will be split in to two parts. </w:t>
      </w:r>
    </w:p>
    <w:p w14:paraId="38A59426" w14:textId="77777777" w:rsidR="00894D4D" w:rsidRPr="00271B46" w:rsidRDefault="00894D4D" w:rsidP="00894D4D">
      <w:pPr>
        <w:spacing w:line="480" w:lineRule="auto"/>
        <w:jc w:val="both"/>
        <w:rPr>
          <w:rFonts w:ascii="Times New Roman" w:hAnsi="Times New Roman" w:cs="Times New Roman"/>
          <w:i/>
        </w:rPr>
      </w:pPr>
    </w:p>
    <w:p w14:paraId="43313A11" w14:textId="5FBF828F" w:rsidR="00894D4D" w:rsidRPr="00271B46" w:rsidRDefault="00894D4D" w:rsidP="00C16DF9">
      <w:pPr>
        <w:spacing w:line="480" w:lineRule="auto"/>
        <w:jc w:val="both"/>
        <w:outlineLvl w:val="0"/>
        <w:rPr>
          <w:rFonts w:ascii="Times New Roman" w:hAnsi="Times New Roman" w:cs="Times New Roman"/>
        </w:rPr>
      </w:pPr>
      <w:r w:rsidRPr="00271B46">
        <w:rPr>
          <w:rFonts w:ascii="Times New Roman" w:hAnsi="Times New Roman" w:cs="Times New Roman"/>
          <w:i/>
        </w:rPr>
        <w:t xml:space="preserve">Part 1 </w:t>
      </w:r>
      <w:r w:rsidR="00024DE4" w:rsidRPr="00271B46">
        <w:rPr>
          <w:rFonts w:ascii="Times New Roman" w:hAnsi="Times New Roman" w:cs="Times New Roman"/>
          <w:i/>
        </w:rPr>
        <w:t>– Determination of baseline strength</w:t>
      </w:r>
    </w:p>
    <w:p w14:paraId="528D63DC" w14:textId="77777777" w:rsidR="00894D4D" w:rsidRPr="00271B46" w:rsidRDefault="00894D4D" w:rsidP="00894D4D">
      <w:pPr>
        <w:spacing w:line="480" w:lineRule="auto"/>
        <w:jc w:val="both"/>
        <w:rPr>
          <w:rFonts w:ascii="Times New Roman" w:hAnsi="Times New Roman" w:cs="Times New Roman"/>
          <w:i/>
        </w:rPr>
      </w:pPr>
      <w:r w:rsidRPr="00271B46">
        <w:rPr>
          <w:rFonts w:ascii="Times New Roman" w:hAnsi="Times New Roman" w:cs="Times New Roman"/>
          <w:i/>
        </w:rPr>
        <w:t>Experimental Approach to the Problem</w:t>
      </w:r>
    </w:p>
    <w:p w14:paraId="153CC5EB" w14:textId="64112A2B" w:rsidR="00894D4D" w:rsidRPr="00271B46" w:rsidRDefault="00894D4D" w:rsidP="00894D4D">
      <w:pPr>
        <w:spacing w:line="480" w:lineRule="auto"/>
        <w:jc w:val="both"/>
        <w:rPr>
          <w:rFonts w:ascii="Times New Roman" w:hAnsi="Times New Roman" w:cs="Times New Roman"/>
        </w:rPr>
      </w:pPr>
      <w:r w:rsidRPr="00271B46">
        <w:rPr>
          <w:rFonts w:ascii="Times New Roman" w:hAnsi="Times New Roman" w:cs="Times New Roman"/>
        </w:rPr>
        <w:t xml:space="preserve">This cross-sectional study assessed the isometric MVF of </w:t>
      </w:r>
      <w:r w:rsidR="002C3F56" w:rsidRPr="00271B46">
        <w:rPr>
          <w:rFonts w:ascii="Times New Roman" w:hAnsi="Times New Roman" w:cs="Times New Roman"/>
        </w:rPr>
        <w:t>ESP</w:t>
      </w:r>
      <w:r w:rsidR="006961A2" w:rsidRPr="00271B46">
        <w:rPr>
          <w:rFonts w:ascii="Times New Roman" w:hAnsi="Times New Roman" w:cs="Times New Roman"/>
        </w:rPr>
        <w:t xml:space="preserve"> and controls</w:t>
      </w:r>
      <w:r w:rsidR="002C3F56" w:rsidRPr="00271B46">
        <w:rPr>
          <w:rFonts w:ascii="Times New Roman" w:hAnsi="Times New Roman" w:cs="Times New Roman"/>
        </w:rPr>
        <w:t xml:space="preserve"> (CON)</w:t>
      </w:r>
      <w:r w:rsidRPr="00271B46">
        <w:rPr>
          <w:rFonts w:ascii="Times New Roman" w:hAnsi="Times New Roman" w:cs="Times New Roman"/>
        </w:rPr>
        <w:t>. Participants were asked to refrain from physical activity for 24-hr before all testi</w:t>
      </w:r>
      <w:r w:rsidR="001A5361">
        <w:rPr>
          <w:rFonts w:ascii="Times New Roman" w:hAnsi="Times New Roman" w:cs="Times New Roman"/>
        </w:rPr>
        <w:t>ng sessions. Standing height, sitting height, and mass</w:t>
      </w:r>
      <w:r w:rsidRPr="00271B46">
        <w:rPr>
          <w:rFonts w:ascii="Times New Roman" w:hAnsi="Times New Roman" w:cs="Times New Roman"/>
        </w:rPr>
        <w:t xml:space="preserve"> were measured. From this data</w:t>
      </w:r>
      <w:r w:rsidR="00C16CDE">
        <w:rPr>
          <w:rFonts w:ascii="Times New Roman" w:hAnsi="Times New Roman" w:cs="Times New Roman"/>
        </w:rPr>
        <w:t>,</w:t>
      </w:r>
      <w:r w:rsidRPr="00271B46">
        <w:rPr>
          <w:rFonts w:ascii="Times New Roman" w:hAnsi="Times New Roman" w:cs="Times New Roman"/>
        </w:rPr>
        <w:t xml:space="preserve"> participants’ maturity status was determined using maturity offset (</w:t>
      </w:r>
      <w:r w:rsidRPr="00271B46">
        <w:rPr>
          <w:rFonts w:ascii="Times New Roman" w:hAnsi="Times New Roman" w:cs="Times New Roman"/>
        </w:rPr>
        <w:fldChar w:fldCharType="begin" w:fldLock="1"/>
      </w:r>
      <w:r w:rsidRPr="00271B46">
        <w:rPr>
          <w:rFonts w:ascii="Times New Roman" w:hAnsi="Times New Roman" w:cs="Times New Roman"/>
        </w:rPr>
        <w:instrText>ADDIN CSL_CITATION { "citationItems" : [ { "id" : "ITEM-1", "itemData" : { "DOI" : "10.1097/00005768-200204000-00020", "ISBN" : "0195-9131 (Print)\\r0195-9131 (Linking)", "ISSN" : "0195-9131", "PMID" : "11932580", "abstract" : "PURPOSE: The range of variability between individuals of the same chronological age (CA) in somatic and biological maturity is large and especially accentuated around the adolescent growth spurt. Maturity assessment is an important consideration when dealing with adolescents, from both a research perspective and youth sports stratification. A noninvasive, practical method predicting years from peak height velocity (a maturity offset value) by using anthropometric variables is developed in one sample and cross-validated in two different samples. METHODS: Gender specific multiple regression equations were calculated on a sample of 152 Canadian children aged 8-16 yr (79 boys; 73 girls) who were followed through adolescence from 1991 to 1997. The equations included three somatic dimensions (height, sitting height, and leg length), CA, and their interactions. The equations were cross-validated on a combined sample of Canadian (71 boys, 40 girls measured from 1964 through 1973) and Flemish children (50 boys, 48 girls measured from 1985 through 1999). RESULTS: The coefficient of determination (R2) for the boys' model was 0.92 and for the girls' model 0.91; the SEEs were 0.49 and 0.50, respectively. Mean difference between actual and predicted maturity offset for the verification samples was 0.24 (SD 0.65) yr in boys and 0.001 (SD 0.68) yr in girls. Conclusion: Although the cross-validation meets statistical standards for acceptance, caution is warranted with regard to implementation. It is recommended that maturity offset be considered as a categorical rather than a continuous assessment. Nevertheless, the equations presented are a reliable, noninvasive and a practical solution for the measure of biological maturity for matching adolescent athletes", "author" : [ { "dropping-particle" : "", "family" : "Mirwald", "given" : "Robert L", "non-dropping-particle" : "", "parse-names" : false, "suffix" : "" }, { "dropping-particle" : "", "family" : "Baxter-Jones", "given" : "Adam D G", "non-dropping-particle" : "", "parse-names" : false, "suffix" : "" }, { "dropping-particle" : "", "family" : "Bailey", "given" : "Donald a", "non-dropping-particle" : "", "parse-names" : false, "suffix" : "" }, { "dropping-particle" : "", "family" : "Beunen", "given" : "Gaston P", "non-dropping-particle" : "", "parse-names" : false, "suffix" : "" } ], "container-title" : "Medicine and science in sports and exercise", "id" : "ITEM-1", "issue" : "4", "issued" : { "date-parts" : [ [ "2002" ] ] }, "page" : "689-694", "title" : "An assessment of maturity from anthropometric measurements.", "type" : "article-journal", "volume" : "34" }, "uris" : [ "http://www.mendeley.com/documents/?uuid=6b503258-ea7a-4d17-9449-31fbbe8ad1b9" ] } ], "mendeley" : { "formattedCitation" : "(Mirwald et al. 2002)", "manualFormatting" : "Mirwald et al. 2002)", "plainTextFormattedCitation" : "(Mirwald et al. 2002)", "previouslyFormattedCitation" : "(Mirwald et al. 2002)" }, "properties" : { "noteIndex" : 0 }, "schema" : "https://github.com/citation-style-language/schema/raw/master/csl-citation.json" }</w:instrText>
      </w:r>
      <w:r w:rsidRPr="00271B46">
        <w:rPr>
          <w:rFonts w:ascii="Times New Roman" w:hAnsi="Times New Roman" w:cs="Times New Roman"/>
        </w:rPr>
        <w:fldChar w:fldCharType="separate"/>
      </w:r>
      <w:r w:rsidRPr="00271B46">
        <w:rPr>
          <w:rFonts w:ascii="Times New Roman" w:hAnsi="Times New Roman" w:cs="Times New Roman"/>
          <w:noProof/>
        </w:rPr>
        <w:t>Mirwald et al. 2002)</w:t>
      </w:r>
      <w:r w:rsidRPr="00271B46">
        <w:rPr>
          <w:rFonts w:ascii="Times New Roman" w:hAnsi="Times New Roman" w:cs="Times New Roman"/>
        </w:rPr>
        <w:fldChar w:fldCharType="end"/>
      </w:r>
      <w:r w:rsidRPr="00271B46">
        <w:rPr>
          <w:rFonts w:ascii="Times New Roman" w:hAnsi="Times New Roman" w:cs="Times New Roman"/>
        </w:rPr>
        <w:t>. Maturity offset was then used to divide cohorts into pre- (PRE), mid- (MID) and post</w:t>
      </w:r>
      <w:r w:rsidR="00C351F6" w:rsidRPr="00271B46">
        <w:rPr>
          <w:rFonts w:ascii="Times New Roman" w:hAnsi="Times New Roman" w:cs="Times New Roman"/>
        </w:rPr>
        <w:t xml:space="preserve"> (POST)</w:t>
      </w:r>
      <w:r w:rsidRPr="00271B46">
        <w:rPr>
          <w:rFonts w:ascii="Times New Roman" w:hAnsi="Times New Roman" w:cs="Times New Roman"/>
        </w:rPr>
        <w:t>-</w:t>
      </w:r>
      <w:r w:rsidR="00C351F6" w:rsidRPr="00271B46">
        <w:rPr>
          <w:rFonts w:ascii="Times New Roman" w:hAnsi="Times New Roman" w:cs="Times New Roman"/>
        </w:rPr>
        <w:t>peak height velocity (</w:t>
      </w:r>
      <w:r w:rsidRPr="00271B46">
        <w:rPr>
          <w:rFonts w:ascii="Times New Roman" w:hAnsi="Times New Roman" w:cs="Times New Roman"/>
        </w:rPr>
        <w:t>PHV</w:t>
      </w:r>
      <w:r w:rsidR="00C351F6" w:rsidRPr="00271B46">
        <w:rPr>
          <w:rFonts w:ascii="Times New Roman" w:hAnsi="Times New Roman" w:cs="Times New Roman"/>
        </w:rPr>
        <w:t>)</w:t>
      </w:r>
      <w:r w:rsidRPr="00271B46">
        <w:rPr>
          <w:rFonts w:ascii="Times New Roman" w:hAnsi="Times New Roman" w:cs="Times New Roman"/>
        </w:rPr>
        <w:t xml:space="preserve"> groups for </w:t>
      </w:r>
      <w:r w:rsidR="006961A2" w:rsidRPr="00271B46">
        <w:rPr>
          <w:rFonts w:ascii="Times New Roman" w:hAnsi="Times New Roman" w:cs="Times New Roman"/>
        </w:rPr>
        <w:t>MVF</w:t>
      </w:r>
      <w:r w:rsidRPr="00271B46">
        <w:rPr>
          <w:rFonts w:ascii="Times New Roman" w:hAnsi="Times New Roman" w:cs="Times New Roman"/>
        </w:rPr>
        <w:t xml:space="preserve"> comparison. All testing was conducted on the same day for each participant with </w:t>
      </w:r>
      <w:r w:rsidR="00C351F6" w:rsidRPr="00271B46">
        <w:rPr>
          <w:rFonts w:ascii="Times New Roman" w:hAnsi="Times New Roman" w:cs="Times New Roman"/>
        </w:rPr>
        <w:t>data gathered over a two-wee</w:t>
      </w:r>
      <w:r w:rsidRPr="00271B46">
        <w:rPr>
          <w:rFonts w:ascii="Times New Roman" w:hAnsi="Times New Roman" w:cs="Times New Roman"/>
        </w:rPr>
        <w:t xml:space="preserve">k period (September/October 2015) for </w:t>
      </w:r>
      <w:r w:rsidR="001A5361">
        <w:rPr>
          <w:rFonts w:ascii="Times New Roman" w:hAnsi="Times New Roman" w:cs="Times New Roman"/>
        </w:rPr>
        <w:t>ESP</w:t>
      </w:r>
      <w:r w:rsidRPr="00271B46">
        <w:rPr>
          <w:rFonts w:ascii="Times New Roman" w:hAnsi="Times New Roman" w:cs="Times New Roman"/>
        </w:rPr>
        <w:t xml:space="preserve"> and a one-week period (May 2015) for </w:t>
      </w:r>
      <w:r w:rsidR="001A5361">
        <w:rPr>
          <w:rFonts w:ascii="Times New Roman" w:hAnsi="Times New Roman" w:cs="Times New Roman"/>
        </w:rPr>
        <w:t>CON</w:t>
      </w:r>
      <w:r w:rsidRPr="00271B46">
        <w:rPr>
          <w:rFonts w:ascii="Times New Roman" w:hAnsi="Times New Roman" w:cs="Times New Roman"/>
        </w:rPr>
        <w:t>.</w:t>
      </w:r>
    </w:p>
    <w:p w14:paraId="5781776D" w14:textId="77777777" w:rsidR="00894D4D" w:rsidRPr="00271B46" w:rsidRDefault="00894D4D" w:rsidP="006838FC">
      <w:pPr>
        <w:spacing w:line="480" w:lineRule="auto"/>
        <w:jc w:val="both"/>
        <w:rPr>
          <w:rFonts w:ascii="Times New Roman" w:hAnsi="Times New Roman" w:cs="Times New Roman"/>
        </w:rPr>
      </w:pPr>
    </w:p>
    <w:p w14:paraId="1CCF6D23" w14:textId="77777777" w:rsidR="00894D4D" w:rsidRPr="00271B46" w:rsidRDefault="00894D4D" w:rsidP="00C16DF9">
      <w:pPr>
        <w:spacing w:line="480" w:lineRule="auto"/>
        <w:jc w:val="both"/>
        <w:outlineLvl w:val="0"/>
        <w:rPr>
          <w:rFonts w:ascii="Times New Roman" w:hAnsi="Times New Roman" w:cs="Times New Roman"/>
          <w:i/>
        </w:rPr>
      </w:pPr>
      <w:r w:rsidRPr="00271B46">
        <w:rPr>
          <w:rFonts w:ascii="Times New Roman" w:hAnsi="Times New Roman" w:cs="Times New Roman"/>
          <w:i/>
        </w:rPr>
        <w:t>Participants</w:t>
      </w:r>
    </w:p>
    <w:p w14:paraId="1E183FB9" w14:textId="1D0BADA4" w:rsidR="004D5B85" w:rsidRPr="00271B46" w:rsidRDefault="00894D4D" w:rsidP="00894D4D">
      <w:pPr>
        <w:spacing w:line="480" w:lineRule="auto"/>
        <w:jc w:val="both"/>
        <w:rPr>
          <w:rFonts w:ascii="Times New Roman" w:hAnsi="Times New Roman" w:cs="Times New Roman"/>
          <w:szCs w:val="22"/>
          <w:lang w:eastAsia="ja-JP"/>
        </w:rPr>
      </w:pPr>
      <w:r w:rsidRPr="00271B46">
        <w:rPr>
          <w:rFonts w:ascii="Times New Roman" w:hAnsi="Times New Roman" w:cs="Times New Roman"/>
        </w:rPr>
        <w:t xml:space="preserve">One-hundred-and-fifty-five </w:t>
      </w:r>
      <w:r w:rsidR="002C3F56" w:rsidRPr="00271B46">
        <w:rPr>
          <w:rFonts w:ascii="Times New Roman" w:hAnsi="Times New Roman" w:cs="Times New Roman"/>
        </w:rPr>
        <w:t>ESP</w:t>
      </w:r>
      <w:r w:rsidRPr="00271B46">
        <w:rPr>
          <w:rFonts w:ascii="Times New Roman" w:hAnsi="Times New Roman" w:cs="Times New Roman"/>
        </w:rPr>
        <w:t xml:space="preserve"> were recruited from the </w:t>
      </w:r>
      <w:r w:rsidR="00C351F6" w:rsidRPr="00271B46">
        <w:rPr>
          <w:rFonts w:ascii="Times New Roman" w:hAnsi="Times New Roman" w:cs="Times New Roman"/>
        </w:rPr>
        <w:t>under 9 (</w:t>
      </w:r>
      <w:r w:rsidRPr="00271B46">
        <w:rPr>
          <w:rFonts w:ascii="Times New Roman" w:hAnsi="Times New Roman" w:cs="Times New Roman"/>
        </w:rPr>
        <w:t>U9</w:t>
      </w:r>
      <w:r w:rsidR="00C351F6" w:rsidRPr="00271B46">
        <w:rPr>
          <w:rFonts w:ascii="Times New Roman" w:hAnsi="Times New Roman" w:cs="Times New Roman"/>
        </w:rPr>
        <w:t>)</w:t>
      </w:r>
      <w:r w:rsidRPr="00271B46">
        <w:rPr>
          <w:rFonts w:ascii="Times New Roman" w:hAnsi="Times New Roman" w:cs="Times New Roman"/>
        </w:rPr>
        <w:t>, U10, U11, U12, U13, U14, U15, U16, U18 and U21 age groups of an English Premier League soccer academy. Ninety-three local schoolboys, not linked to any elite sporting organisation</w:t>
      </w:r>
      <w:r w:rsidR="00C16CDE">
        <w:rPr>
          <w:rFonts w:ascii="Times New Roman" w:hAnsi="Times New Roman" w:cs="Times New Roman"/>
        </w:rPr>
        <w:t>,</w:t>
      </w:r>
      <w:r w:rsidRPr="00271B46">
        <w:rPr>
          <w:rFonts w:ascii="Times New Roman" w:hAnsi="Times New Roman" w:cs="Times New Roman"/>
        </w:rPr>
        <w:t xml:space="preserve"> were also recruited to form a control</w:t>
      </w:r>
      <w:r w:rsidRPr="00271B46">
        <w:rPr>
          <w:rFonts w:ascii="Times New Roman" w:hAnsi="Times New Roman" w:cs="Times New Roman"/>
          <w:i/>
        </w:rPr>
        <w:t xml:space="preserve"> </w:t>
      </w:r>
      <w:r w:rsidRPr="00271B46">
        <w:rPr>
          <w:rFonts w:ascii="Times New Roman" w:hAnsi="Times New Roman" w:cs="Times New Roman"/>
        </w:rPr>
        <w:t xml:space="preserve">group. Participant characteristics are presented in Table 1. The study was approved by the Institutional Ethics Committee and </w:t>
      </w:r>
      <w:r w:rsidR="00C351F6" w:rsidRPr="00271B46">
        <w:rPr>
          <w:rFonts w:ascii="Times New Roman" w:hAnsi="Times New Roman" w:cs="Times New Roman"/>
        </w:rPr>
        <w:t>conformed to the Declaration of Helsinki</w:t>
      </w:r>
      <w:r w:rsidRPr="00271B46">
        <w:rPr>
          <w:rFonts w:ascii="Times New Roman" w:hAnsi="Times New Roman" w:cs="Times New Roman"/>
        </w:rPr>
        <w:t>.</w:t>
      </w:r>
      <w:r w:rsidRPr="00271B46">
        <w:rPr>
          <w:rFonts w:ascii="Times New Roman" w:hAnsi="Times New Roman" w:cs="Times New Roman"/>
          <w:szCs w:val="22"/>
          <w:lang w:eastAsia="ja-JP"/>
        </w:rPr>
        <w:t xml:space="preserve"> </w:t>
      </w:r>
    </w:p>
    <w:p w14:paraId="7ECBFDA3" w14:textId="77777777" w:rsidR="004D5B85" w:rsidRPr="00271B46" w:rsidRDefault="004D5B85" w:rsidP="00894D4D">
      <w:pPr>
        <w:spacing w:line="480" w:lineRule="auto"/>
        <w:jc w:val="both"/>
        <w:rPr>
          <w:rFonts w:ascii="Times New Roman" w:hAnsi="Times New Roman" w:cs="Times New Roman"/>
          <w:szCs w:val="22"/>
          <w:lang w:eastAsia="ja-JP"/>
        </w:rPr>
      </w:pPr>
    </w:p>
    <w:p w14:paraId="4478B89B" w14:textId="37B96D95" w:rsidR="004D5B85" w:rsidRDefault="006A1317" w:rsidP="00C16DF9">
      <w:pPr>
        <w:spacing w:line="480" w:lineRule="auto"/>
        <w:jc w:val="both"/>
        <w:outlineLvl w:val="0"/>
        <w:rPr>
          <w:rFonts w:ascii="Times New Roman" w:hAnsi="Times New Roman" w:cs="Times New Roman"/>
          <w:i/>
        </w:rPr>
      </w:pPr>
      <w:r w:rsidRPr="00271B46">
        <w:rPr>
          <w:rFonts w:ascii="Times New Roman" w:hAnsi="Times New Roman" w:cs="Times New Roman"/>
          <w:i/>
        </w:rPr>
        <w:t>****Table 1 around here****</w:t>
      </w:r>
    </w:p>
    <w:p w14:paraId="323DC9E9" w14:textId="77777777" w:rsidR="001A5361" w:rsidRPr="00271B46" w:rsidRDefault="001A5361" w:rsidP="00C16DF9">
      <w:pPr>
        <w:spacing w:line="480" w:lineRule="auto"/>
        <w:jc w:val="both"/>
        <w:outlineLvl w:val="0"/>
        <w:rPr>
          <w:rFonts w:ascii="Times New Roman" w:hAnsi="Times New Roman" w:cs="Times New Roman"/>
          <w:i/>
        </w:rPr>
      </w:pPr>
    </w:p>
    <w:p w14:paraId="70D26A19" w14:textId="77777777" w:rsidR="00894D4D" w:rsidRPr="00271B46" w:rsidRDefault="00894D4D" w:rsidP="00C16DF9">
      <w:pPr>
        <w:spacing w:line="480" w:lineRule="auto"/>
        <w:jc w:val="both"/>
        <w:outlineLvl w:val="0"/>
        <w:rPr>
          <w:rFonts w:ascii="Times New Roman" w:hAnsi="Times New Roman" w:cs="Times New Roman"/>
          <w:i/>
        </w:rPr>
      </w:pPr>
      <w:r w:rsidRPr="00271B46">
        <w:rPr>
          <w:rFonts w:ascii="Times New Roman" w:hAnsi="Times New Roman" w:cs="Times New Roman"/>
          <w:i/>
        </w:rPr>
        <w:t>Study design</w:t>
      </w:r>
    </w:p>
    <w:p w14:paraId="533D445B" w14:textId="77777777" w:rsidR="00894D4D" w:rsidRPr="00271B46" w:rsidRDefault="00894D4D" w:rsidP="00894D4D">
      <w:pPr>
        <w:spacing w:line="480" w:lineRule="auto"/>
        <w:jc w:val="both"/>
        <w:rPr>
          <w:rFonts w:ascii="Times New Roman" w:hAnsi="Times New Roman" w:cs="Times New Roman"/>
          <w:i/>
        </w:rPr>
      </w:pPr>
      <w:r w:rsidRPr="00271B46">
        <w:rPr>
          <w:rFonts w:ascii="Times New Roman" w:hAnsi="Times New Roman" w:cs="Times New Roman"/>
          <w:i/>
        </w:rPr>
        <w:t xml:space="preserve">Warm up protocol for the isometric MVF assessment </w:t>
      </w:r>
    </w:p>
    <w:p w14:paraId="707439E3" w14:textId="627281F3" w:rsidR="00894D4D" w:rsidRPr="00271B46" w:rsidRDefault="00894D4D" w:rsidP="00894D4D">
      <w:pPr>
        <w:spacing w:line="480" w:lineRule="auto"/>
        <w:jc w:val="both"/>
        <w:rPr>
          <w:rFonts w:ascii="Times New Roman" w:hAnsi="Times New Roman" w:cs="Times New Roman"/>
        </w:rPr>
      </w:pPr>
      <w:r w:rsidRPr="00271B46">
        <w:rPr>
          <w:rFonts w:ascii="Times New Roman" w:hAnsi="Times New Roman" w:cs="Times New Roman"/>
        </w:rPr>
        <w:t>Participants pe</w:t>
      </w:r>
      <w:r w:rsidR="001A5361">
        <w:rPr>
          <w:rFonts w:ascii="Times New Roman" w:hAnsi="Times New Roman" w:cs="Times New Roman"/>
        </w:rPr>
        <w:t>rformed a standardised five-</w:t>
      </w:r>
      <w:r w:rsidR="00C351F6" w:rsidRPr="00271B46">
        <w:rPr>
          <w:rFonts w:ascii="Times New Roman" w:hAnsi="Times New Roman" w:cs="Times New Roman"/>
        </w:rPr>
        <w:t>minute</w:t>
      </w:r>
      <w:r w:rsidRPr="00271B46">
        <w:rPr>
          <w:rFonts w:ascii="Times New Roman" w:hAnsi="Times New Roman" w:cs="Times New Roman"/>
        </w:rPr>
        <w:t xml:space="preserve"> warm</w:t>
      </w:r>
      <w:r w:rsidR="00C351F6" w:rsidRPr="00271B46">
        <w:rPr>
          <w:rFonts w:ascii="Times New Roman" w:hAnsi="Times New Roman" w:cs="Times New Roman"/>
        </w:rPr>
        <w:t xml:space="preserve"> up on a cycle ergometer (gear six</w:t>
      </w:r>
      <w:r w:rsidR="005E4942" w:rsidRPr="00271B46">
        <w:rPr>
          <w:rFonts w:ascii="Times New Roman" w:hAnsi="Times New Roman" w:cs="Times New Roman"/>
        </w:rPr>
        <w:t>, ~80 RPM) (Keiser M3</w:t>
      </w:r>
      <w:r w:rsidRPr="00271B46">
        <w:rPr>
          <w:rFonts w:ascii="Times New Roman" w:hAnsi="Times New Roman" w:cs="Times New Roman"/>
        </w:rPr>
        <w:t>, USA), a dynamic whole-body stretching routine and three sub-maximal IMTP efforts using a back-strength dynamomet</w:t>
      </w:r>
      <w:r w:rsidR="001A5361">
        <w:rPr>
          <w:rFonts w:ascii="Times New Roman" w:hAnsi="Times New Roman" w:cs="Times New Roman"/>
        </w:rPr>
        <w:t>er (Takei A5402</w:t>
      </w:r>
      <w:r w:rsidRPr="00271B46">
        <w:rPr>
          <w:rFonts w:ascii="Times New Roman" w:hAnsi="Times New Roman" w:cs="Times New Roman"/>
        </w:rPr>
        <w:t xml:space="preserve">, Japan). One sub-maximal IMTP was then completed on the specific testing equipment used for the IMTP pull prior to </w:t>
      </w:r>
      <w:r w:rsidR="00B06324" w:rsidRPr="00271B46">
        <w:rPr>
          <w:rFonts w:ascii="Times New Roman" w:hAnsi="Times New Roman" w:cs="Times New Roman"/>
        </w:rPr>
        <w:t xml:space="preserve">data collection for </w:t>
      </w:r>
      <w:r w:rsidRPr="00271B46">
        <w:rPr>
          <w:rFonts w:ascii="Times New Roman" w:hAnsi="Times New Roman" w:cs="Times New Roman"/>
        </w:rPr>
        <w:t>experimental trials.</w:t>
      </w:r>
    </w:p>
    <w:p w14:paraId="35DDA9B5" w14:textId="77777777" w:rsidR="00894D4D" w:rsidRPr="00271B46" w:rsidRDefault="00894D4D" w:rsidP="00894D4D">
      <w:pPr>
        <w:spacing w:line="480" w:lineRule="auto"/>
        <w:jc w:val="both"/>
        <w:rPr>
          <w:rFonts w:ascii="Times New Roman" w:hAnsi="Times New Roman" w:cs="Times New Roman"/>
        </w:rPr>
      </w:pPr>
    </w:p>
    <w:p w14:paraId="13C4627E" w14:textId="77777777" w:rsidR="00894D4D" w:rsidRPr="00271B46" w:rsidRDefault="00894D4D" w:rsidP="00C16DF9">
      <w:pPr>
        <w:spacing w:line="480" w:lineRule="auto"/>
        <w:jc w:val="both"/>
        <w:outlineLvl w:val="0"/>
        <w:rPr>
          <w:rFonts w:ascii="Times New Roman" w:hAnsi="Times New Roman" w:cs="Times New Roman"/>
          <w:i/>
        </w:rPr>
      </w:pPr>
      <w:r w:rsidRPr="00271B46">
        <w:rPr>
          <w:rFonts w:ascii="Times New Roman" w:hAnsi="Times New Roman" w:cs="Times New Roman"/>
          <w:i/>
        </w:rPr>
        <w:t>Protocol for isometric MVF assessment</w:t>
      </w:r>
    </w:p>
    <w:p w14:paraId="7003382A" w14:textId="3832B95F" w:rsidR="00894D4D" w:rsidRPr="00271B46" w:rsidRDefault="00894D4D" w:rsidP="00894D4D">
      <w:pPr>
        <w:spacing w:line="480" w:lineRule="auto"/>
        <w:jc w:val="both"/>
        <w:rPr>
          <w:rFonts w:ascii="Times New Roman" w:hAnsi="Times New Roman" w:cs="Times New Roman"/>
        </w:rPr>
      </w:pPr>
      <w:r w:rsidRPr="00271B46">
        <w:rPr>
          <w:rFonts w:ascii="Times New Roman" w:hAnsi="Times New Roman" w:cs="Times New Roman"/>
        </w:rPr>
        <w:t>All testing was conducted on customised apparatus developed for the data collection. Rack pins and hooks o</w:t>
      </w:r>
      <w:r w:rsidR="005E4942" w:rsidRPr="00271B46">
        <w:rPr>
          <w:rFonts w:ascii="Times New Roman" w:hAnsi="Times New Roman" w:cs="Times New Roman"/>
        </w:rPr>
        <w:t>f squat stands (Perform Better</w:t>
      </w:r>
      <w:r w:rsidRPr="00271B46">
        <w:rPr>
          <w:rFonts w:ascii="Times New Roman" w:hAnsi="Times New Roman" w:cs="Times New Roman"/>
        </w:rPr>
        <w:t xml:space="preserve">, U.K.) with ratchet straps were used to fix an Olympic weightlifting bar </w:t>
      </w:r>
      <w:r w:rsidR="005E4942" w:rsidRPr="00271B46">
        <w:rPr>
          <w:rFonts w:ascii="Times New Roman" w:hAnsi="Times New Roman" w:cs="Times New Roman"/>
        </w:rPr>
        <w:t>in a position (Eleiko</w:t>
      </w:r>
      <w:r w:rsidR="00B06324" w:rsidRPr="00271B46">
        <w:rPr>
          <w:rFonts w:ascii="Times New Roman" w:hAnsi="Times New Roman" w:cs="Times New Roman"/>
        </w:rPr>
        <w:t>, U.S.A.)</w:t>
      </w:r>
      <w:r w:rsidRPr="00271B46">
        <w:rPr>
          <w:rFonts w:ascii="Times New Roman" w:hAnsi="Times New Roman" w:cs="Times New Roman"/>
        </w:rPr>
        <w:t xml:space="preserve"> correspond</w:t>
      </w:r>
      <w:r w:rsidR="00B06324" w:rsidRPr="00271B46">
        <w:rPr>
          <w:rFonts w:ascii="Times New Roman" w:hAnsi="Times New Roman" w:cs="Times New Roman"/>
        </w:rPr>
        <w:t>ing</w:t>
      </w:r>
      <w:r w:rsidRPr="00271B46">
        <w:rPr>
          <w:rFonts w:ascii="Times New Roman" w:hAnsi="Times New Roman" w:cs="Times New Roman"/>
        </w:rPr>
        <w:t xml:space="preserve"> to each participant’s theoretical p</w:t>
      </w:r>
      <w:r w:rsidR="00B06324" w:rsidRPr="00271B46">
        <w:rPr>
          <w:rFonts w:ascii="Times New Roman" w:hAnsi="Times New Roman" w:cs="Times New Roman"/>
        </w:rPr>
        <w:t>ower clean second pull position</w:t>
      </w:r>
      <w:r w:rsidRPr="00271B46">
        <w:rPr>
          <w:rFonts w:ascii="Times New Roman" w:hAnsi="Times New Roman" w:cs="Times New Roman"/>
        </w:rPr>
        <w:t xml:space="preserve"> </w:t>
      </w:r>
      <w:r w:rsidR="00B06324" w:rsidRPr="00271B46">
        <w:rPr>
          <w:rFonts w:ascii="Times New Roman" w:hAnsi="Times New Roman" w:cs="Times New Roman"/>
        </w:rPr>
        <w:t>(</w:t>
      </w:r>
      <w:r w:rsidRPr="00271B46">
        <w:rPr>
          <w:rFonts w:ascii="Times New Roman" w:hAnsi="Times New Roman" w:cs="Times New Roman"/>
        </w:rPr>
        <w:t>knee and hip angles at 138 ± 3</w:t>
      </w:r>
      <w:r w:rsidRPr="00271B46">
        <w:rPr>
          <w:rFonts w:ascii="Times New Roman" w:hAnsi="Times New Roman" w:cs="Times New Roman"/>
        </w:rPr>
        <w:sym w:font="Symbol" w:char="F0B0"/>
      </w:r>
      <w:r w:rsidRPr="00271B46">
        <w:rPr>
          <w:rFonts w:ascii="Times New Roman" w:hAnsi="Times New Roman" w:cs="Times New Roman"/>
        </w:rPr>
        <w:t>; 134 ± 9</w:t>
      </w:r>
      <w:r w:rsidRPr="00271B46">
        <w:rPr>
          <w:rFonts w:ascii="Times New Roman" w:hAnsi="Times New Roman" w:cs="Times New Roman"/>
        </w:rPr>
        <w:sym w:font="Symbol" w:char="F0B0"/>
      </w:r>
      <w:r w:rsidRPr="00271B46">
        <w:rPr>
          <w:rFonts w:ascii="Times New Roman" w:hAnsi="Times New Roman" w:cs="Times New Roman"/>
        </w:rPr>
        <w:t>, respectively</w:t>
      </w:r>
      <w:r w:rsidR="00541B4C">
        <w:rPr>
          <w:rFonts w:ascii="Times New Roman" w:hAnsi="Times New Roman" w:cs="Times New Roman"/>
        </w:rPr>
        <w:t>, see Figure 1</w:t>
      </w:r>
      <w:r w:rsidR="00B06324" w:rsidRPr="00271B46">
        <w:rPr>
          <w:rFonts w:ascii="Times New Roman" w:hAnsi="Times New Roman" w:cs="Times New Roman"/>
        </w:rPr>
        <w:t>)</w:t>
      </w:r>
      <w:r w:rsidRPr="00271B46">
        <w:rPr>
          <w:rFonts w:ascii="Times New Roman" w:hAnsi="Times New Roman" w:cs="Times New Roman"/>
        </w:rPr>
        <w:t>. This is similar to testing positions observed previous</w:t>
      </w:r>
      <w:r w:rsidR="001A5361">
        <w:rPr>
          <w:rFonts w:ascii="Times New Roman" w:hAnsi="Times New Roman" w:cs="Times New Roman"/>
        </w:rPr>
        <w:t>ly</w:t>
      </w:r>
      <w:r w:rsidRPr="00271B46">
        <w:rPr>
          <w:rFonts w:ascii="Times New Roman" w:hAnsi="Times New Roman" w:cs="Times New Roman"/>
        </w:rPr>
        <w:t xml:space="preserve"> (140 ± 7</w:t>
      </w:r>
      <w:r w:rsidRPr="00271B46">
        <w:rPr>
          <w:rFonts w:ascii="Times New Roman" w:hAnsi="Times New Roman" w:cs="Times New Roman"/>
        </w:rPr>
        <w:sym w:font="Symbol" w:char="F0B0"/>
      </w:r>
      <w:r w:rsidRPr="00271B46">
        <w:rPr>
          <w:rFonts w:ascii="Times New Roman" w:hAnsi="Times New Roman" w:cs="Times New Roman"/>
        </w:rPr>
        <w:t xml:space="preserve">; </w:t>
      </w:r>
      <w:r w:rsidRPr="00271B46">
        <w:rPr>
          <w:rFonts w:ascii="Times New Roman" w:hAnsi="Times New Roman" w:cs="Times New Roman"/>
        </w:rPr>
        <w:lastRenderedPageBreak/>
        <w:t>138 ± 13</w:t>
      </w:r>
      <w:r w:rsidRPr="00271B46">
        <w:rPr>
          <w:rFonts w:ascii="Times New Roman" w:hAnsi="Times New Roman" w:cs="Times New Roman"/>
        </w:rPr>
        <w:sym w:font="Symbol" w:char="F0B0"/>
      </w:r>
      <w:r w:rsidRPr="00271B46">
        <w:rPr>
          <w:rFonts w:ascii="Times New Roman" w:hAnsi="Times New Roman" w:cs="Times New Roman"/>
        </w:rPr>
        <w:fldChar w:fldCharType="begin" w:fldLock="1"/>
      </w:r>
      <w:r w:rsidR="009B096B">
        <w:rPr>
          <w:rFonts w:ascii="Times New Roman" w:hAnsi="Times New Roman" w:cs="Times New Roman"/>
        </w:rPr>
        <w:instrText>ADDIN CSL_CITATION { "citationItems" : [ { "id" : "ITEM-1", "itemData" : { "DOI" : "10.1519/JSC.0000000000000705", "ISBN" : "0000000000000", "ISSN" : "1064-8011", "author" : [ { "dropping-particle" : "", "family" : "Haff", "given" : "G. Gregory", "non-dropping-particle" : "", "parse-names" : false, "suffix" : "" }, { "dropping-particle" : "", "family" : "Ruben", "given" : "Ryan P.", "non-dropping-particle" : "", "parse-names" : false, "suffix" : "" }, { "dropping-particle" : "", "family" : "Lider", "given" : "Joshua", "non-dropping-particle" : "", "parse-names" : false, "suffix" : "" }, { "dropping-particle" : "", "family" : "Twine", "given" : "Corey", "non-dropping-particle" : "", "parse-names" : false, "suffix" : "" }, { "dropping-particle" : "", "family" : "Cormie", "given" : "Prue", "non-dropping-particle" : "", "parse-names" : false, "suffix" : "" } ], "container-title" : "Journal of Strength and Conditioning Research", "id" : "ITEM-1", "issue" : "2", "issued" : { "date-parts" : [ [ "2015" ] ] }, "page" : "386-395", "title" : "A Comparison of Methods for Determining the Rate of Force Development During Isometric Midthigh Clean Pulls", "type" : "article-journal", "volume" : "29" }, "uris" : [ "http://www.mendeley.com/documents/?uuid=9c1f18c5-9ee5-41a2-aa18-adf018f16e34" ] } ], "mendeley" : { "formattedCitation" : "(G. Gregory Haff et al. 2015b)", "manualFormatting" : ")", "plainTextFormattedCitation" : "(G. Gregory Haff et al. 2015b)", "previouslyFormattedCitation" : "(G. Gregory Haff et al. 2015b)" }, "properties" : { "noteIndex" : 0 }, "schema" : "https://github.com/citation-style-language/schema/raw/master/csl-citation.json" }</w:instrText>
      </w:r>
      <w:r w:rsidRPr="00271B46">
        <w:rPr>
          <w:rFonts w:ascii="Times New Roman" w:hAnsi="Times New Roman" w:cs="Times New Roman"/>
        </w:rPr>
        <w:fldChar w:fldCharType="separate"/>
      </w:r>
      <w:r w:rsidRPr="00271B46">
        <w:rPr>
          <w:rFonts w:ascii="Times New Roman" w:hAnsi="Times New Roman" w:cs="Times New Roman"/>
          <w:noProof/>
        </w:rPr>
        <w:t>)</w:t>
      </w:r>
      <w:r w:rsidRPr="00271B46">
        <w:rPr>
          <w:rFonts w:ascii="Times New Roman" w:hAnsi="Times New Roman" w:cs="Times New Roman"/>
        </w:rPr>
        <w:fldChar w:fldCharType="end"/>
      </w:r>
      <w:r w:rsidR="001A5361">
        <w:rPr>
          <w:rFonts w:ascii="Times New Roman" w:hAnsi="Times New Roman" w:cs="Times New Roman"/>
        </w:rPr>
        <w:t xml:space="preserve"> and the</w:t>
      </w:r>
      <w:r w:rsidRPr="00271B46">
        <w:rPr>
          <w:rFonts w:ascii="Times New Roman" w:hAnsi="Times New Roman" w:cs="Times New Roman"/>
        </w:rPr>
        <w:t xml:space="preserve"> IMTP was performed with standardi</w:t>
      </w:r>
      <w:r w:rsidR="00280468" w:rsidRPr="00271B46">
        <w:rPr>
          <w:rFonts w:ascii="Times New Roman" w:hAnsi="Times New Roman" w:cs="Times New Roman"/>
        </w:rPr>
        <w:t>s</w:t>
      </w:r>
      <w:r w:rsidRPr="00271B46">
        <w:rPr>
          <w:rFonts w:ascii="Times New Roman" w:hAnsi="Times New Roman" w:cs="Times New Roman"/>
        </w:rPr>
        <w:t xml:space="preserve">ed procedures based upon the </w:t>
      </w:r>
      <w:r w:rsidR="001A5361">
        <w:rPr>
          <w:rFonts w:ascii="Times New Roman" w:hAnsi="Times New Roman" w:cs="Times New Roman"/>
        </w:rPr>
        <w:t>same work</w:t>
      </w:r>
      <w:r w:rsidRPr="00271B46">
        <w:rPr>
          <w:rFonts w:ascii="Times New Roman" w:hAnsi="Times New Roman" w:cs="Times New Roman"/>
        </w:rPr>
        <w:t xml:space="preserve"> </w:t>
      </w:r>
      <w:r w:rsidR="001A5361">
        <w:rPr>
          <w:rFonts w:ascii="Times New Roman" w:hAnsi="Times New Roman" w:cs="Times New Roman"/>
        </w:rPr>
        <w:t>(</w:t>
      </w:r>
      <w:r w:rsidRPr="00271B46">
        <w:rPr>
          <w:rFonts w:ascii="Times New Roman" w:hAnsi="Times New Roman" w:cs="Times New Roman"/>
        </w:rPr>
        <w:t>Haff et al.</w:t>
      </w:r>
      <w:r w:rsidR="001A5361">
        <w:rPr>
          <w:rFonts w:ascii="Times New Roman" w:hAnsi="Times New Roman" w:cs="Times New Roman"/>
        </w:rPr>
        <w:t>,</w:t>
      </w:r>
      <w:r w:rsidRPr="00271B46">
        <w:rPr>
          <w:rFonts w:ascii="Times New Roman" w:hAnsi="Times New Roman" w:cs="Times New Roman"/>
        </w:rPr>
        <w:t xml:space="preserve"> </w:t>
      </w:r>
      <w:r w:rsidRPr="00271B46">
        <w:rPr>
          <w:rFonts w:ascii="Times New Roman" w:hAnsi="Times New Roman" w:cs="Times New Roman"/>
        </w:rPr>
        <w:fldChar w:fldCharType="begin" w:fldLock="1"/>
      </w:r>
      <w:r w:rsidR="009B096B">
        <w:rPr>
          <w:rFonts w:ascii="Times New Roman" w:hAnsi="Times New Roman" w:cs="Times New Roman"/>
        </w:rPr>
        <w:instrText>ADDIN CSL_CITATION { "citationItems" : [ { "id" : "ITEM-1", "itemData" : { "DOI" : "10.1519/JSC.0000000000000705", "ISBN" : "0000000000000", "ISSN" : "1064-8011", "author" : [ { "dropping-particle" : "", "family" : "Haff", "given" : "G. Gregory", "non-dropping-particle" : "", "parse-names" : false, "suffix" : "" }, { "dropping-particle" : "", "family" : "Ruben", "given" : "Ryan P.", "non-dropping-particle" : "", "parse-names" : false, "suffix" : "" }, { "dropping-particle" : "", "family" : "Lider", "given" : "Joshua", "non-dropping-particle" : "", "parse-names" : false, "suffix" : "" }, { "dropping-particle" : "", "family" : "Twine", "given" : "Corey", "non-dropping-particle" : "", "parse-names" : false, "suffix" : "" }, { "dropping-particle" : "", "family" : "Cormie", "given" : "Prue", "non-dropping-particle" : "", "parse-names" : false, "suffix" : "" } ], "container-title" : "Journal of Strength and Conditioning Research", "id" : "ITEM-1", "issue" : "2", "issued" : { "date-parts" : [ [ "2015" ] ] }, "page" : "386-395", "title" : "A Comparison of Methods for Determining the Rate of Force Development During Isometric Midthigh Clean Pulls", "type" : "article-journal", "volume" : "29" }, "uris" : [ "http://www.mendeley.com/documents/?uuid=9c1f18c5-9ee5-41a2-aa18-adf018f16e34" ] } ], "mendeley" : { "formattedCitation" : "(G. Gregory Haff et al. 2015b)", "manualFormatting" : "2015)", "plainTextFormattedCitation" : "(G. Gregory Haff et al. 2015b)", "previouslyFormattedCitation" : "(G. Gregory Haff et al. 2015b)" }, "properties" : { "noteIndex" : 0 }, "schema" : "https://github.com/citation-style-language/schema/raw/master/csl-citation.json" }</w:instrText>
      </w:r>
      <w:r w:rsidRPr="00271B46">
        <w:rPr>
          <w:rFonts w:ascii="Times New Roman" w:hAnsi="Times New Roman" w:cs="Times New Roman"/>
        </w:rPr>
        <w:fldChar w:fldCharType="separate"/>
      </w:r>
      <w:r w:rsidR="003B03A5" w:rsidRPr="00271B46">
        <w:rPr>
          <w:rFonts w:ascii="Times New Roman" w:hAnsi="Times New Roman" w:cs="Times New Roman"/>
          <w:noProof/>
        </w:rPr>
        <w:t>2015</w:t>
      </w:r>
      <w:r w:rsidRPr="00271B46">
        <w:rPr>
          <w:rFonts w:ascii="Times New Roman" w:hAnsi="Times New Roman" w:cs="Times New Roman"/>
          <w:noProof/>
        </w:rPr>
        <w:t>)</w:t>
      </w:r>
      <w:r w:rsidRPr="00271B46">
        <w:rPr>
          <w:rFonts w:ascii="Times New Roman" w:hAnsi="Times New Roman" w:cs="Times New Roman"/>
        </w:rPr>
        <w:fldChar w:fldCharType="end"/>
      </w:r>
      <w:r w:rsidRPr="00271B46">
        <w:rPr>
          <w:rFonts w:ascii="Times New Roman" w:hAnsi="Times New Roman" w:cs="Times New Roman"/>
        </w:rPr>
        <w:t xml:space="preserve">. </w:t>
      </w:r>
    </w:p>
    <w:p w14:paraId="468E8C88" w14:textId="77777777" w:rsidR="00894D4D" w:rsidRDefault="00894D4D" w:rsidP="00894D4D">
      <w:pPr>
        <w:spacing w:line="480" w:lineRule="auto"/>
        <w:jc w:val="both"/>
        <w:rPr>
          <w:rFonts w:ascii="Times New Roman" w:hAnsi="Times New Roman" w:cs="Times New Roman"/>
        </w:rPr>
      </w:pPr>
    </w:p>
    <w:p w14:paraId="4F7C66AA" w14:textId="786FF5AF" w:rsidR="00C076CA" w:rsidRDefault="00C076CA" w:rsidP="00894D4D">
      <w:pPr>
        <w:spacing w:line="480" w:lineRule="auto"/>
        <w:jc w:val="both"/>
        <w:rPr>
          <w:rFonts w:ascii="Times New Roman" w:hAnsi="Times New Roman" w:cs="Times New Roman"/>
        </w:rPr>
      </w:pPr>
      <w:r>
        <w:rPr>
          <w:rFonts w:ascii="Times New Roman" w:hAnsi="Times New Roman" w:cs="Times New Roman"/>
        </w:rPr>
        <w:t>****Figure 1 around here****</w:t>
      </w:r>
    </w:p>
    <w:p w14:paraId="64B6AFA0" w14:textId="77777777" w:rsidR="00C076CA" w:rsidRPr="00271B46" w:rsidRDefault="00C076CA" w:rsidP="00894D4D">
      <w:pPr>
        <w:spacing w:line="480" w:lineRule="auto"/>
        <w:jc w:val="both"/>
        <w:rPr>
          <w:rFonts w:ascii="Times New Roman" w:hAnsi="Times New Roman" w:cs="Times New Roman"/>
        </w:rPr>
      </w:pPr>
    </w:p>
    <w:p w14:paraId="65B21F30" w14:textId="04D7F52D" w:rsidR="00894D4D" w:rsidRPr="00271B46" w:rsidRDefault="00894D4D" w:rsidP="00894D4D">
      <w:pPr>
        <w:spacing w:line="480" w:lineRule="auto"/>
        <w:jc w:val="both"/>
        <w:rPr>
          <w:rFonts w:ascii="Times New Roman" w:hAnsi="Times New Roman" w:cs="Times New Roman"/>
        </w:rPr>
      </w:pPr>
      <w:r w:rsidRPr="00271B46">
        <w:rPr>
          <w:rFonts w:ascii="Times New Roman" w:hAnsi="Times New Roman" w:cs="Times New Roman"/>
        </w:rPr>
        <w:t xml:space="preserve">To collect isometric MVF data participants stood upon a force platform sampling </w:t>
      </w:r>
      <w:r w:rsidR="000707D2">
        <w:rPr>
          <w:rFonts w:ascii="Times New Roman" w:hAnsi="Times New Roman" w:cs="Times New Roman"/>
        </w:rPr>
        <w:t>at 1000 Hz (Pasco, Rosedale,</w:t>
      </w:r>
      <w:r w:rsidRPr="00271B46">
        <w:rPr>
          <w:rFonts w:ascii="Times New Roman" w:hAnsi="Times New Roman" w:cs="Times New Roman"/>
        </w:rPr>
        <w:t xml:space="preserve"> USA; data </w:t>
      </w:r>
      <w:r w:rsidRPr="00271B46">
        <w:rPr>
          <w:rFonts w:ascii="Times New Roman" w:hAnsi="Times New Roman" w:cs="Times New Roman"/>
          <w:lang w:eastAsia="ja-JP"/>
        </w:rPr>
        <w:t>analysed using NMP ForceDecks (London, UK))</w:t>
      </w:r>
      <w:r w:rsidRPr="00271B46">
        <w:rPr>
          <w:rFonts w:ascii="Times New Roman" w:hAnsi="Times New Roman" w:cs="Times New Roman"/>
        </w:rPr>
        <w:t xml:space="preserve">. Following warm up, three maximal IMTP trials were performed with each trial separated by </w:t>
      </w:r>
      <w:r w:rsidRPr="00271B46">
        <w:rPr>
          <w:rFonts w:ascii="Times New Roman" w:eastAsia="MS Gothic" w:hAnsi="Times New Roman" w:cs="Times New Roman"/>
        </w:rPr>
        <w:t>≥</w:t>
      </w:r>
      <w:r w:rsidRPr="00271B46">
        <w:rPr>
          <w:rFonts w:ascii="Times New Roman" w:hAnsi="Times New Roman" w:cs="Times New Roman"/>
        </w:rPr>
        <w:t>30 s rest. Prior to the IMTP, participants were instructed to</w:t>
      </w:r>
      <w:r w:rsidR="000707D2">
        <w:rPr>
          <w:rFonts w:ascii="Times New Roman" w:hAnsi="Times New Roman" w:cs="Times New Roman"/>
        </w:rPr>
        <w:t xml:space="preserve"> pull as hard as possible for ~</w:t>
      </w:r>
      <w:r w:rsidRPr="00271B46">
        <w:rPr>
          <w:rFonts w:ascii="Times New Roman" w:hAnsi="Times New Roman" w:cs="Times New Roman"/>
        </w:rPr>
        <w:t xml:space="preserve">2 s until being told to stop.  Maximal efforts commenced following a verbal countdown of “3, 2, 1, pull” </w:t>
      </w:r>
      <w:r w:rsidRPr="00271B46">
        <w:rPr>
          <w:rFonts w:ascii="Times New Roman" w:hAnsi="Times New Roman" w:cs="Times New Roman"/>
        </w:rPr>
        <w:fldChar w:fldCharType="begin" w:fldLock="1"/>
      </w:r>
      <w:r w:rsidR="009B096B">
        <w:rPr>
          <w:rFonts w:ascii="Times New Roman" w:hAnsi="Times New Roman" w:cs="Times New Roman"/>
        </w:rPr>
        <w:instrText>ADDIN CSL_CITATION { "citationItems" : [ { "id" : "ITEM-1", "itemData" : { "DOI" : "10.1519/JSC.0000000000000705", "ISBN" : "0000000000000", "ISSN" : "1064-8011", "author" : [ { "dropping-particle" : "", "family" : "Haff", "given" : "G. Gregory", "non-dropping-particle" : "", "parse-names" : false, "suffix" : "" }, { "dropping-particle" : "", "family" : "Ruben", "given" : "Ryan P.", "non-dropping-particle" : "", "parse-names" : false, "suffix" : "" }, { "dropping-particle" : "", "family" : "Lider", "given" : "Joshua", "non-dropping-particle" : "", "parse-names" : false, "suffix" : "" }, { "dropping-particle" : "", "family" : "Twine", "given" : "Corey", "non-dropping-particle" : "", "parse-names" : false, "suffix" : "" }, { "dropping-particle" : "", "family" : "Cormie", "given" : "Prue", "non-dropping-particle" : "", "parse-names" : false, "suffix" : "" } ], "container-title" : "Journal of Strength and Conditioning Research", "id" : "ITEM-1", "issue" : "2", "issued" : { "date-parts" : [ [ "2015" ] ] }, "page" : "386-395", "title" : "A Comparison of Methods for Determining the Rate of Force Development During Isometric Midthigh Clean Pulls", "type" : "article-journal", "volume" : "29" }, "uris" : [ "http://www.mendeley.com/documents/?uuid=9c1f18c5-9ee5-41a2-aa18-adf018f16e34" ] } ], "mendeley" : { "formattedCitation" : "(G. Gregory Haff et al. 2015b)", "manualFormatting" : "(Haff 2015)", "plainTextFormattedCitation" : "(G. Gregory Haff et al. 2015b)", "previouslyFormattedCitation" : "(G. Gregory Haff et al. 2015b)" }, "properties" : { "noteIndex" : 0 }, "schema" : "https://github.com/citation-style-language/schema/raw/master/csl-citation.json" }</w:instrText>
      </w:r>
      <w:r w:rsidRPr="00271B46">
        <w:rPr>
          <w:rFonts w:ascii="Times New Roman" w:hAnsi="Times New Roman" w:cs="Times New Roman"/>
        </w:rPr>
        <w:fldChar w:fldCharType="separate"/>
      </w:r>
      <w:r w:rsidR="00D8244F" w:rsidRPr="00271B46">
        <w:rPr>
          <w:rFonts w:ascii="Times New Roman" w:hAnsi="Times New Roman" w:cs="Times New Roman"/>
          <w:noProof/>
        </w:rPr>
        <w:t xml:space="preserve">(Haff </w:t>
      </w:r>
      <w:r w:rsidR="00B7378D" w:rsidRPr="00271B46">
        <w:rPr>
          <w:rFonts w:ascii="Times New Roman" w:hAnsi="Times New Roman" w:cs="Times New Roman"/>
          <w:noProof/>
        </w:rPr>
        <w:t>2015</w:t>
      </w:r>
      <w:r w:rsidRPr="00271B46">
        <w:rPr>
          <w:rFonts w:ascii="Times New Roman" w:hAnsi="Times New Roman" w:cs="Times New Roman"/>
          <w:noProof/>
        </w:rPr>
        <w:t>)</w:t>
      </w:r>
      <w:r w:rsidRPr="00271B46">
        <w:rPr>
          <w:rFonts w:ascii="Times New Roman" w:hAnsi="Times New Roman" w:cs="Times New Roman"/>
        </w:rPr>
        <w:fldChar w:fldCharType="end"/>
      </w:r>
      <w:r w:rsidRPr="00271B46">
        <w:rPr>
          <w:rFonts w:ascii="Times New Roman" w:hAnsi="Times New Roman" w:cs="Times New Roman"/>
        </w:rPr>
        <w:t xml:space="preserve">. </w:t>
      </w:r>
      <w:r w:rsidR="000C24DD" w:rsidRPr="00271B46">
        <w:rPr>
          <w:rFonts w:ascii="Times New Roman" w:hAnsi="Times New Roman" w:cs="Times New Roman"/>
        </w:rPr>
        <w:t>In</w:t>
      </w:r>
      <w:r w:rsidR="00690857" w:rsidRPr="00271B46">
        <w:rPr>
          <w:rFonts w:ascii="Times New Roman" w:hAnsi="Times New Roman" w:cs="Times New Roman"/>
        </w:rPr>
        <w:t xml:space="preserve"> real time</w:t>
      </w:r>
      <w:r w:rsidR="000C24DD" w:rsidRPr="00271B46">
        <w:rPr>
          <w:rFonts w:ascii="Times New Roman" w:hAnsi="Times New Roman" w:cs="Times New Roman"/>
        </w:rPr>
        <w:t>,</w:t>
      </w:r>
      <w:r w:rsidR="00690857" w:rsidRPr="00271B46">
        <w:rPr>
          <w:rFonts w:ascii="Times New Roman" w:hAnsi="Times New Roman" w:cs="Times New Roman"/>
        </w:rPr>
        <w:t xml:space="preserve"> activity </w:t>
      </w:r>
      <w:r w:rsidRPr="00271B46">
        <w:rPr>
          <w:rFonts w:ascii="Times New Roman" w:hAnsi="Times New Roman" w:cs="Times New Roman"/>
        </w:rPr>
        <w:t xml:space="preserve">force traces were </w:t>
      </w:r>
      <w:r w:rsidR="00690857" w:rsidRPr="00271B46">
        <w:rPr>
          <w:rFonts w:ascii="Times New Roman" w:hAnsi="Times New Roman" w:cs="Times New Roman"/>
        </w:rPr>
        <w:t xml:space="preserve">observed by the researcher in an attempt to determine </w:t>
      </w:r>
      <w:r w:rsidR="000C24DD" w:rsidRPr="00271B46">
        <w:rPr>
          <w:rFonts w:ascii="Times New Roman" w:hAnsi="Times New Roman" w:cs="Times New Roman"/>
        </w:rPr>
        <w:t>attainment of a force p</w:t>
      </w:r>
      <w:r w:rsidR="00690857" w:rsidRPr="00271B46">
        <w:rPr>
          <w:rFonts w:ascii="Times New Roman" w:hAnsi="Times New Roman" w:cs="Times New Roman"/>
        </w:rPr>
        <w:t xml:space="preserve">lateau.  Once </w:t>
      </w:r>
      <w:r w:rsidR="000C24DD" w:rsidRPr="00271B46">
        <w:rPr>
          <w:rFonts w:ascii="Times New Roman" w:hAnsi="Times New Roman" w:cs="Times New Roman"/>
        </w:rPr>
        <w:t>a</w:t>
      </w:r>
      <w:r w:rsidR="00690857" w:rsidRPr="00271B46">
        <w:rPr>
          <w:rFonts w:ascii="Times New Roman" w:hAnsi="Times New Roman" w:cs="Times New Roman"/>
        </w:rPr>
        <w:t xml:space="preserve"> stable plateau in the observable force for a period of 1-2 secs was </w:t>
      </w:r>
      <w:r w:rsidR="004129E3" w:rsidRPr="00271B46">
        <w:rPr>
          <w:rFonts w:ascii="Times New Roman" w:hAnsi="Times New Roman" w:cs="Times New Roman"/>
        </w:rPr>
        <w:t xml:space="preserve">subjectively </w:t>
      </w:r>
      <w:r w:rsidR="00690857" w:rsidRPr="00271B46">
        <w:rPr>
          <w:rFonts w:ascii="Times New Roman" w:hAnsi="Times New Roman" w:cs="Times New Roman"/>
        </w:rPr>
        <w:t>observed peak force</w:t>
      </w:r>
      <w:r w:rsidR="000C24DD" w:rsidRPr="00271B46">
        <w:rPr>
          <w:rFonts w:ascii="Times New Roman" w:hAnsi="Times New Roman" w:cs="Times New Roman"/>
        </w:rPr>
        <w:t xml:space="preserve"> was deemed to have been achieved.</w:t>
      </w:r>
      <w:r w:rsidR="00690857" w:rsidRPr="00271B46">
        <w:rPr>
          <w:rFonts w:ascii="Times New Roman" w:hAnsi="Times New Roman" w:cs="Times New Roman"/>
        </w:rPr>
        <w:t xml:space="preserve"> </w:t>
      </w:r>
      <w:r w:rsidRPr="00271B46">
        <w:rPr>
          <w:rFonts w:ascii="Times New Roman" w:hAnsi="Times New Roman" w:cs="Times New Roman"/>
        </w:rPr>
        <w:t xml:space="preserve">If the </w:t>
      </w:r>
      <w:r w:rsidR="00F64A67" w:rsidRPr="00271B46">
        <w:rPr>
          <w:rFonts w:ascii="Times New Roman" w:hAnsi="Times New Roman" w:cs="Times New Roman"/>
        </w:rPr>
        <w:t>third trial</w:t>
      </w:r>
      <w:r w:rsidRPr="00271B46">
        <w:rPr>
          <w:rFonts w:ascii="Times New Roman" w:hAnsi="Times New Roman" w:cs="Times New Roman"/>
        </w:rPr>
        <w:t xml:space="preserve"> resulted in the greatest force, another repetition was performed until this was not the case. All data analyses were performed on the effort that produced greatest MVF. </w:t>
      </w:r>
    </w:p>
    <w:p w14:paraId="7D634FD9" w14:textId="77777777" w:rsidR="00894D4D" w:rsidRPr="00271B46" w:rsidRDefault="00894D4D" w:rsidP="00894D4D">
      <w:pPr>
        <w:spacing w:line="480" w:lineRule="auto"/>
        <w:jc w:val="both"/>
        <w:rPr>
          <w:rFonts w:ascii="Times New Roman" w:hAnsi="Times New Roman" w:cs="Times New Roman"/>
        </w:rPr>
      </w:pPr>
    </w:p>
    <w:p w14:paraId="0EBF1DCB" w14:textId="77777777" w:rsidR="00894D4D" w:rsidRPr="00271B46" w:rsidRDefault="00894D4D" w:rsidP="00894D4D">
      <w:pPr>
        <w:spacing w:line="480" w:lineRule="auto"/>
        <w:jc w:val="both"/>
        <w:rPr>
          <w:rFonts w:ascii="Times New Roman" w:hAnsi="Times New Roman" w:cs="Times New Roman"/>
        </w:rPr>
      </w:pPr>
    </w:p>
    <w:p w14:paraId="54E6AB72" w14:textId="4743D015" w:rsidR="00894D4D" w:rsidRPr="00271B46" w:rsidRDefault="00894D4D" w:rsidP="00C16DF9">
      <w:pPr>
        <w:spacing w:line="480" w:lineRule="auto"/>
        <w:jc w:val="both"/>
        <w:outlineLvl w:val="0"/>
        <w:rPr>
          <w:rFonts w:ascii="Times New Roman" w:hAnsi="Times New Roman" w:cs="Times New Roman"/>
        </w:rPr>
      </w:pPr>
      <w:r w:rsidRPr="00271B46">
        <w:rPr>
          <w:rFonts w:ascii="Times New Roman" w:hAnsi="Times New Roman" w:cs="Times New Roman"/>
          <w:i/>
        </w:rPr>
        <w:t xml:space="preserve">Part 2 </w:t>
      </w:r>
      <w:r w:rsidR="0086061D" w:rsidRPr="00271B46">
        <w:rPr>
          <w:rFonts w:ascii="Times New Roman" w:hAnsi="Times New Roman" w:cs="Times New Roman"/>
          <w:i/>
        </w:rPr>
        <w:t xml:space="preserve">– Re-measurement after </w:t>
      </w:r>
      <w:r w:rsidR="00946A8D" w:rsidRPr="00271B46">
        <w:rPr>
          <w:rFonts w:ascii="Times New Roman" w:hAnsi="Times New Roman" w:cs="Times New Roman"/>
          <w:i/>
        </w:rPr>
        <w:t>8-week</w:t>
      </w:r>
      <w:r w:rsidR="0086061D" w:rsidRPr="00271B46">
        <w:rPr>
          <w:rFonts w:ascii="Times New Roman" w:hAnsi="Times New Roman" w:cs="Times New Roman"/>
          <w:i/>
        </w:rPr>
        <w:t xml:space="preserve"> training period</w:t>
      </w:r>
    </w:p>
    <w:p w14:paraId="67063488" w14:textId="77777777" w:rsidR="00631967" w:rsidRPr="00271B46" w:rsidRDefault="00631967" w:rsidP="00631967">
      <w:pPr>
        <w:spacing w:line="480" w:lineRule="auto"/>
        <w:jc w:val="both"/>
        <w:rPr>
          <w:rFonts w:ascii="Times New Roman" w:hAnsi="Times New Roman" w:cs="Times New Roman"/>
          <w:i/>
        </w:rPr>
      </w:pPr>
    </w:p>
    <w:p w14:paraId="086B9432" w14:textId="77777777" w:rsidR="00631967" w:rsidRPr="00271B46" w:rsidRDefault="00631967" w:rsidP="00C16DF9">
      <w:pPr>
        <w:spacing w:line="480" w:lineRule="auto"/>
        <w:jc w:val="both"/>
        <w:outlineLvl w:val="0"/>
        <w:rPr>
          <w:rFonts w:ascii="Times New Roman" w:hAnsi="Times New Roman" w:cs="Times New Roman"/>
          <w:i/>
        </w:rPr>
      </w:pPr>
      <w:r w:rsidRPr="00271B46">
        <w:rPr>
          <w:rFonts w:ascii="Times New Roman" w:hAnsi="Times New Roman" w:cs="Times New Roman"/>
          <w:i/>
        </w:rPr>
        <w:t>Experimental Approach to the Problem</w:t>
      </w:r>
    </w:p>
    <w:p w14:paraId="2220FFE8" w14:textId="4D01F8E6" w:rsidR="00631967" w:rsidRPr="0060489D" w:rsidRDefault="00631967" w:rsidP="00631967">
      <w:pPr>
        <w:spacing w:line="480" w:lineRule="auto"/>
        <w:jc w:val="both"/>
        <w:rPr>
          <w:rFonts w:ascii="Times New Roman" w:hAnsi="Times New Roman" w:cs="Times New Roman"/>
          <w:color w:val="FF0000"/>
        </w:rPr>
      </w:pPr>
      <w:r w:rsidRPr="00271B46">
        <w:rPr>
          <w:rFonts w:ascii="Times New Roman" w:hAnsi="Times New Roman" w:cs="Times New Roman"/>
        </w:rPr>
        <w:t xml:space="preserve">Part 2 of this study </w:t>
      </w:r>
      <w:r w:rsidR="006A7CB0" w:rsidRPr="00271B46">
        <w:rPr>
          <w:rFonts w:ascii="Times New Roman" w:hAnsi="Times New Roman" w:cs="Times New Roman"/>
        </w:rPr>
        <w:t>was conducted 8-wks. after</w:t>
      </w:r>
      <w:r w:rsidRPr="00271B46">
        <w:rPr>
          <w:rFonts w:ascii="Times New Roman" w:hAnsi="Times New Roman" w:cs="Times New Roman"/>
        </w:rPr>
        <w:t xml:space="preserve"> participant</w:t>
      </w:r>
      <w:r w:rsidR="006A7CB0" w:rsidRPr="00271B46">
        <w:rPr>
          <w:rFonts w:ascii="Times New Roman" w:hAnsi="Times New Roman" w:cs="Times New Roman"/>
        </w:rPr>
        <w:t>s</w:t>
      </w:r>
      <w:r w:rsidRPr="00271B46">
        <w:rPr>
          <w:rFonts w:ascii="Times New Roman" w:hAnsi="Times New Roman" w:cs="Times New Roman"/>
        </w:rPr>
        <w:t xml:space="preserve"> had completed Part 1 of the study. </w:t>
      </w:r>
      <w:r w:rsidR="0060489D">
        <w:rPr>
          <w:rFonts w:ascii="Times New Roman" w:hAnsi="Times New Roman" w:cs="Times New Roman"/>
          <w:color w:val="FF0000"/>
        </w:rPr>
        <w:t xml:space="preserve">During this period players undertook systematic training that included both soccer-specific and non-soccer-specific </w:t>
      </w:r>
      <w:r w:rsidR="00C0034D">
        <w:rPr>
          <w:rFonts w:ascii="Times New Roman" w:hAnsi="Times New Roman" w:cs="Times New Roman"/>
          <w:color w:val="FF0000"/>
        </w:rPr>
        <w:t>training</w:t>
      </w:r>
      <w:r w:rsidR="0060489D">
        <w:rPr>
          <w:rFonts w:ascii="Times New Roman" w:hAnsi="Times New Roman" w:cs="Times New Roman"/>
          <w:color w:val="FF0000"/>
        </w:rPr>
        <w:t xml:space="preserve">. </w:t>
      </w:r>
      <w:r w:rsidR="0055267D">
        <w:rPr>
          <w:rFonts w:ascii="Times New Roman" w:hAnsi="Times New Roman" w:cs="Times New Roman"/>
          <w:color w:val="FF0000"/>
        </w:rPr>
        <w:t>Typically, U</w:t>
      </w:r>
      <w:r w:rsidR="0055267D" w:rsidRPr="0055267D">
        <w:rPr>
          <w:rFonts w:ascii="Times New Roman" w:hAnsi="Times New Roman" w:cs="Times New Roman"/>
          <w:color w:val="FF0000"/>
        </w:rPr>
        <w:t>9 to U14 age groups engaged in training on a part-time bas</w:t>
      </w:r>
      <w:r w:rsidR="0060489D">
        <w:rPr>
          <w:rFonts w:ascii="Times New Roman" w:hAnsi="Times New Roman" w:cs="Times New Roman"/>
          <w:color w:val="FF0000"/>
        </w:rPr>
        <w:t xml:space="preserve">is </w:t>
      </w:r>
      <w:r w:rsidR="008304DE">
        <w:rPr>
          <w:rFonts w:ascii="Times New Roman" w:hAnsi="Times New Roman" w:cs="Times New Roman"/>
          <w:color w:val="FF0000"/>
        </w:rPr>
        <w:t>and participated in one 60-min</w:t>
      </w:r>
      <w:r w:rsidR="0055267D" w:rsidRPr="0055267D">
        <w:rPr>
          <w:rFonts w:ascii="Times New Roman" w:hAnsi="Times New Roman" w:cs="Times New Roman"/>
          <w:color w:val="FF0000"/>
        </w:rPr>
        <w:t xml:space="preserve"> match/week.</w:t>
      </w:r>
      <w:r w:rsidR="0060489D">
        <w:rPr>
          <w:rFonts w:ascii="Times New Roman" w:hAnsi="Times New Roman" w:cs="Times New Roman"/>
          <w:color w:val="FF0000"/>
        </w:rPr>
        <w:t xml:space="preserve"> </w:t>
      </w:r>
      <w:r w:rsidR="00C0034D">
        <w:rPr>
          <w:rFonts w:ascii="Times New Roman" w:hAnsi="Times New Roman" w:cs="Times New Roman"/>
          <w:color w:val="FF0000"/>
        </w:rPr>
        <w:t>Of the training undertaken d</w:t>
      </w:r>
      <w:r w:rsidR="0060489D">
        <w:rPr>
          <w:rFonts w:ascii="Times New Roman" w:hAnsi="Times New Roman" w:cs="Times New Roman"/>
          <w:color w:val="FF0000"/>
        </w:rPr>
        <w:t xml:space="preserve">uring a similar period 97 ± 4% </w:t>
      </w:r>
      <w:r w:rsidR="00C0034D">
        <w:rPr>
          <w:rFonts w:ascii="Times New Roman" w:hAnsi="Times New Roman" w:cs="Times New Roman"/>
          <w:color w:val="FF0000"/>
        </w:rPr>
        <w:t xml:space="preserve">was </w:t>
      </w:r>
      <w:r w:rsidR="0060489D">
        <w:rPr>
          <w:rFonts w:ascii="Times New Roman" w:hAnsi="Times New Roman" w:cs="Times New Roman"/>
          <w:color w:val="FF0000"/>
        </w:rPr>
        <w:t xml:space="preserve">soccer-specific </w:t>
      </w:r>
      <w:r w:rsidR="00C0034D">
        <w:rPr>
          <w:rFonts w:ascii="Times New Roman" w:hAnsi="Times New Roman" w:cs="Times New Roman"/>
          <w:color w:val="FF0000"/>
        </w:rPr>
        <w:t>while</w:t>
      </w:r>
      <w:r w:rsidR="0060489D">
        <w:rPr>
          <w:rFonts w:ascii="Times New Roman" w:hAnsi="Times New Roman" w:cs="Times New Roman"/>
          <w:color w:val="FF0000"/>
        </w:rPr>
        <w:t xml:space="preserve"> the remaining time </w:t>
      </w:r>
      <w:r w:rsidR="008304DE">
        <w:rPr>
          <w:rFonts w:ascii="Times New Roman" w:hAnsi="Times New Roman" w:cs="Times New Roman"/>
          <w:color w:val="FF0000"/>
        </w:rPr>
        <w:lastRenderedPageBreak/>
        <w:t>was focused upon training</w:t>
      </w:r>
      <w:r w:rsidR="0060489D">
        <w:rPr>
          <w:rFonts w:ascii="Times New Roman" w:hAnsi="Times New Roman" w:cs="Times New Roman"/>
          <w:color w:val="FF0000"/>
        </w:rPr>
        <w:t xml:space="preserve"> that may have been programmed to aid increases in muscular strength (Brownlee </w:t>
      </w:r>
      <w:r w:rsidR="0060489D">
        <w:rPr>
          <w:rFonts w:ascii="Times New Roman" w:hAnsi="Times New Roman" w:cs="Times New Roman"/>
          <w:i/>
          <w:color w:val="FF0000"/>
        </w:rPr>
        <w:t xml:space="preserve">et al., </w:t>
      </w:r>
      <w:r w:rsidR="0060489D">
        <w:rPr>
          <w:rFonts w:ascii="Times New Roman" w:hAnsi="Times New Roman" w:cs="Times New Roman"/>
          <w:color w:val="FF0000"/>
        </w:rPr>
        <w:t xml:space="preserve">In Press). </w:t>
      </w:r>
      <w:r w:rsidR="0060489D" w:rsidRPr="0055267D">
        <w:rPr>
          <w:rFonts w:ascii="Times New Roman" w:hAnsi="Times New Roman" w:cs="Times New Roman"/>
          <w:color w:val="FF0000"/>
        </w:rPr>
        <w:t xml:space="preserve">U15 to U16 </w:t>
      </w:r>
      <w:r w:rsidR="0060489D">
        <w:rPr>
          <w:rFonts w:ascii="Times New Roman" w:hAnsi="Times New Roman" w:cs="Times New Roman"/>
          <w:color w:val="FF0000"/>
        </w:rPr>
        <w:t xml:space="preserve">groups were also </w:t>
      </w:r>
      <w:r w:rsidR="0060489D" w:rsidRPr="0055267D">
        <w:rPr>
          <w:rFonts w:ascii="Times New Roman" w:hAnsi="Times New Roman" w:cs="Times New Roman"/>
          <w:color w:val="FF0000"/>
        </w:rPr>
        <w:t>engaged in training on a part-time bas</w:t>
      </w:r>
      <w:r w:rsidR="0060489D">
        <w:rPr>
          <w:rFonts w:ascii="Times New Roman" w:hAnsi="Times New Roman" w:cs="Times New Roman"/>
          <w:color w:val="FF0000"/>
        </w:rPr>
        <w:t>is and participated in one (80-min)</w:t>
      </w:r>
      <w:r w:rsidR="0060489D" w:rsidRPr="0055267D">
        <w:rPr>
          <w:rFonts w:ascii="Times New Roman" w:hAnsi="Times New Roman" w:cs="Times New Roman"/>
          <w:color w:val="FF0000"/>
        </w:rPr>
        <w:t xml:space="preserve"> match/week.</w:t>
      </w:r>
      <w:r w:rsidR="0060489D">
        <w:rPr>
          <w:rFonts w:ascii="Times New Roman" w:hAnsi="Times New Roman" w:cs="Times New Roman"/>
          <w:color w:val="FF0000"/>
        </w:rPr>
        <w:t xml:space="preserve"> </w:t>
      </w:r>
      <w:r w:rsidR="0055267D">
        <w:rPr>
          <w:rFonts w:ascii="Times New Roman" w:hAnsi="Times New Roman" w:cs="Times New Roman"/>
          <w:color w:val="FF0000"/>
        </w:rPr>
        <w:t>U</w:t>
      </w:r>
      <w:r w:rsidR="0055267D" w:rsidRPr="0055267D">
        <w:rPr>
          <w:rFonts w:ascii="Times New Roman" w:hAnsi="Times New Roman" w:cs="Times New Roman"/>
          <w:color w:val="FF0000"/>
        </w:rPr>
        <w:t>18 and U21 groups were engaged in full-time training, five days/week with one c</w:t>
      </w:r>
      <w:r w:rsidR="0055267D">
        <w:rPr>
          <w:rFonts w:ascii="Times New Roman" w:hAnsi="Times New Roman" w:cs="Times New Roman"/>
          <w:color w:val="FF0000"/>
        </w:rPr>
        <w:t>ompetitive (90-min) match/week</w:t>
      </w:r>
      <w:r w:rsidR="0060489D">
        <w:rPr>
          <w:rFonts w:ascii="Times New Roman" w:hAnsi="Times New Roman" w:cs="Times New Roman"/>
          <w:color w:val="FF0000"/>
        </w:rPr>
        <w:t xml:space="preserve">. </w:t>
      </w:r>
      <w:r w:rsidR="00C0034D">
        <w:rPr>
          <w:rFonts w:ascii="Times New Roman" w:hAnsi="Times New Roman" w:cs="Times New Roman"/>
          <w:color w:val="FF0000"/>
        </w:rPr>
        <w:t xml:space="preserve">Of the training </w:t>
      </w:r>
      <w:r w:rsidR="008304DE">
        <w:rPr>
          <w:rFonts w:ascii="Times New Roman" w:hAnsi="Times New Roman" w:cs="Times New Roman"/>
          <w:color w:val="FF0000"/>
        </w:rPr>
        <w:t>undertaken</w:t>
      </w:r>
      <w:r w:rsidR="00C0034D">
        <w:rPr>
          <w:rFonts w:ascii="Times New Roman" w:hAnsi="Times New Roman" w:cs="Times New Roman"/>
          <w:color w:val="FF0000"/>
        </w:rPr>
        <w:t xml:space="preserve"> by t</w:t>
      </w:r>
      <w:r w:rsidR="0060489D">
        <w:rPr>
          <w:rFonts w:ascii="Times New Roman" w:hAnsi="Times New Roman" w:cs="Times New Roman"/>
          <w:color w:val="FF0000"/>
        </w:rPr>
        <w:t xml:space="preserve">hese groups </w:t>
      </w:r>
      <w:r w:rsidR="0060489D" w:rsidRPr="0060489D">
        <w:rPr>
          <w:rFonts w:ascii="Times New Roman" w:hAnsi="Times New Roman" w:cs="Times New Roman"/>
          <w:color w:val="FF0000"/>
        </w:rPr>
        <w:t xml:space="preserve">73.8 ± 3.2% </w:t>
      </w:r>
      <w:r w:rsidR="00C0034D">
        <w:rPr>
          <w:rFonts w:ascii="Times New Roman" w:hAnsi="Times New Roman" w:cs="Times New Roman"/>
          <w:color w:val="FF0000"/>
        </w:rPr>
        <w:t xml:space="preserve">was </w:t>
      </w:r>
      <w:r w:rsidR="0060489D">
        <w:rPr>
          <w:rFonts w:ascii="Times New Roman" w:hAnsi="Times New Roman" w:cs="Times New Roman"/>
          <w:color w:val="FF0000"/>
        </w:rPr>
        <w:t>soccer-</w:t>
      </w:r>
      <w:r w:rsidR="008304DE">
        <w:rPr>
          <w:rFonts w:ascii="Times New Roman" w:hAnsi="Times New Roman" w:cs="Times New Roman"/>
          <w:color w:val="FF0000"/>
        </w:rPr>
        <w:t>specific</w:t>
      </w:r>
      <w:r w:rsidR="00C0034D">
        <w:rPr>
          <w:rFonts w:ascii="Times New Roman" w:hAnsi="Times New Roman" w:cs="Times New Roman"/>
          <w:color w:val="FF0000"/>
        </w:rPr>
        <w:t xml:space="preserve"> </w:t>
      </w:r>
      <w:r w:rsidR="0060489D">
        <w:rPr>
          <w:rFonts w:ascii="Times New Roman" w:hAnsi="Times New Roman" w:cs="Times New Roman"/>
          <w:color w:val="FF0000"/>
        </w:rPr>
        <w:t>during a similar time period, with this decrease compared to the younger groups coinciding with the introduction of specific resistance training</w:t>
      </w:r>
      <w:r w:rsidR="0055267D">
        <w:rPr>
          <w:rFonts w:ascii="Times New Roman" w:hAnsi="Times New Roman" w:cs="Times New Roman"/>
          <w:color w:val="FF0000"/>
        </w:rPr>
        <w:t xml:space="preserve"> (Brownlee </w:t>
      </w:r>
      <w:r w:rsidR="0055267D">
        <w:rPr>
          <w:rFonts w:ascii="Times New Roman" w:hAnsi="Times New Roman" w:cs="Times New Roman"/>
          <w:i/>
          <w:color w:val="FF0000"/>
        </w:rPr>
        <w:t xml:space="preserve">et al., </w:t>
      </w:r>
      <w:r w:rsidR="0055267D">
        <w:rPr>
          <w:rFonts w:ascii="Times New Roman" w:hAnsi="Times New Roman" w:cs="Times New Roman"/>
          <w:color w:val="FF0000"/>
        </w:rPr>
        <w:t>In Press).</w:t>
      </w:r>
      <w:r w:rsidR="00C0034D">
        <w:rPr>
          <w:rFonts w:ascii="Times New Roman" w:hAnsi="Times New Roman" w:cs="Times New Roman"/>
        </w:rPr>
        <w:t xml:space="preserve"> </w:t>
      </w:r>
      <w:r w:rsidRPr="00271B46">
        <w:rPr>
          <w:rFonts w:ascii="Times New Roman" w:hAnsi="Times New Roman" w:cs="Times New Roman"/>
        </w:rPr>
        <w:t>Investigators ensured this section of testing was p</w:t>
      </w:r>
      <w:r w:rsidR="000707D2">
        <w:rPr>
          <w:rFonts w:ascii="Times New Roman" w:hAnsi="Times New Roman" w:cs="Times New Roman"/>
        </w:rPr>
        <w:t>erformed at the identical venue/</w:t>
      </w:r>
      <w:r w:rsidRPr="00271B46">
        <w:rPr>
          <w:rFonts w:ascii="Times New Roman" w:hAnsi="Times New Roman" w:cs="Times New Roman"/>
        </w:rPr>
        <w:t xml:space="preserve">time of testing. It was also requested participant activity in the 48 hrs. pre-testing was matched to that of Part 1. All testing was conducted on the same day for each participant with data gathered over a two-week period (November/December 2015) for </w:t>
      </w:r>
      <w:r w:rsidR="000707D2">
        <w:rPr>
          <w:rFonts w:ascii="Times New Roman" w:hAnsi="Times New Roman" w:cs="Times New Roman"/>
        </w:rPr>
        <w:t>ESP</w:t>
      </w:r>
      <w:r w:rsidRPr="00271B46">
        <w:rPr>
          <w:rFonts w:ascii="Times New Roman" w:hAnsi="Times New Roman" w:cs="Times New Roman"/>
        </w:rPr>
        <w:t xml:space="preserve"> and a one-week period (July 2015) for </w:t>
      </w:r>
      <w:r w:rsidR="000707D2">
        <w:rPr>
          <w:rFonts w:ascii="Times New Roman" w:hAnsi="Times New Roman" w:cs="Times New Roman"/>
        </w:rPr>
        <w:t>CON</w:t>
      </w:r>
      <w:r w:rsidRPr="00271B46">
        <w:rPr>
          <w:rFonts w:ascii="Times New Roman" w:hAnsi="Times New Roman" w:cs="Times New Roman"/>
        </w:rPr>
        <w:t>.</w:t>
      </w:r>
    </w:p>
    <w:p w14:paraId="304C0A52" w14:textId="77777777" w:rsidR="00894D4D" w:rsidRPr="00271B46" w:rsidRDefault="00894D4D" w:rsidP="00894D4D">
      <w:pPr>
        <w:spacing w:line="480" w:lineRule="auto"/>
        <w:jc w:val="both"/>
        <w:rPr>
          <w:rFonts w:ascii="Times New Roman" w:hAnsi="Times New Roman" w:cs="Times New Roman"/>
        </w:rPr>
      </w:pPr>
    </w:p>
    <w:p w14:paraId="7034BC1C" w14:textId="77777777" w:rsidR="00894D4D" w:rsidRPr="00271B46" w:rsidRDefault="00894D4D" w:rsidP="00C16DF9">
      <w:pPr>
        <w:spacing w:line="480" w:lineRule="auto"/>
        <w:jc w:val="both"/>
        <w:outlineLvl w:val="0"/>
        <w:rPr>
          <w:rFonts w:ascii="Times New Roman" w:hAnsi="Times New Roman" w:cs="Times New Roman"/>
          <w:i/>
        </w:rPr>
      </w:pPr>
      <w:r w:rsidRPr="00271B46">
        <w:rPr>
          <w:rFonts w:ascii="Times New Roman" w:hAnsi="Times New Roman" w:cs="Times New Roman"/>
          <w:i/>
        </w:rPr>
        <w:t>Participants</w:t>
      </w:r>
    </w:p>
    <w:p w14:paraId="4B57E9C3" w14:textId="7A045742" w:rsidR="00894D4D" w:rsidRPr="00271B46" w:rsidRDefault="00894D4D" w:rsidP="006838FC">
      <w:pPr>
        <w:spacing w:line="480" w:lineRule="auto"/>
        <w:jc w:val="both"/>
        <w:rPr>
          <w:rFonts w:ascii="Times New Roman" w:hAnsi="Times New Roman" w:cs="Times New Roman"/>
        </w:rPr>
      </w:pPr>
      <w:r w:rsidRPr="00271B46">
        <w:rPr>
          <w:rFonts w:ascii="Times New Roman" w:hAnsi="Times New Roman" w:cs="Times New Roman"/>
        </w:rPr>
        <w:t>One-hundred-and-forty-two and sixty-two of the initial elite and schoolboy participants were re-recruited respectively. Participant characte</w:t>
      </w:r>
      <w:r w:rsidR="00ED2930" w:rsidRPr="00271B46">
        <w:rPr>
          <w:rFonts w:ascii="Times New Roman" w:hAnsi="Times New Roman" w:cs="Times New Roman"/>
        </w:rPr>
        <w:t>ristics are presented in Table 1</w:t>
      </w:r>
      <w:r w:rsidRPr="00271B46">
        <w:rPr>
          <w:rFonts w:ascii="Times New Roman" w:hAnsi="Times New Roman" w:cs="Times New Roman"/>
        </w:rPr>
        <w:t xml:space="preserve">. </w:t>
      </w:r>
      <w:r w:rsidR="003C6724" w:rsidRPr="00271B46">
        <w:rPr>
          <w:rFonts w:ascii="Times New Roman" w:hAnsi="Times New Roman" w:cs="Times New Roman"/>
        </w:rPr>
        <w:t xml:space="preserve"> The information in Table </w:t>
      </w:r>
      <w:r w:rsidR="00ED2930" w:rsidRPr="00271B46">
        <w:rPr>
          <w:rFonts w:ascii="Times New Roman" w:hAnsi="Times New Roman" w:cs="Times New Roman"/>
        </w:rPr>
        <w:t>2</w:t>
      </w:r>
      <w:r w:rsidR="003C6724" w:rsidRPr="00271B46">
        <w:rPr>
          <w:rFonts w:ascii="Times New Roman" w:hAnsi="Times New Roman" w:cs="Times New Roman"/>
        </w:rPr>
        <w:t xml:space="preserve"> illustrates a “standardised” 1-wk training schedule, determined from the average frequency of sessions in the 8-wk period of training at the time </w:t>
      </w:r>
      <w:r w:rsidR="00ED2930" w:rsidRPr="00271B46">
        <w:rPr>
          <w:rFonts w:ascii="Times New Roman" w:hAnsi="Times New Roman" w:cs="Times New Roman"/>
        </w:rPr>
        <w:t>of testing, for the elite group.</w:t>
      </w:r>
    </w:p>
    <w:p w14:paraId="1C1564F6" w14:textId="77777777" w:rsidR="00631967" w:rsidRPr="00271B46" w:rsidRDefault="00631967" w:rsidP="00D10B59">
      <w:pPr>
        <w:spacing w:line="480" w:lineRule="auto"/>
        <w:rPr>
          <w:rFonts w:ascii="Times New Roman" w:hAnsi="Times New Roman" w:cs="Times New Roman"/>
          <w:i/>
        </w:rPr>
      </w:pPr>
    </w:p>
    <w:p w14:paraId="1E62BD2B" w14:textId="7BCEF3FA" w:rsidR="00D10B59" w:rsidRPr="00271B46" w:rsidRDefault="00D10B59" w:rsidP="00C16DF9">
      <w:pPr>
        <w:spacing w:line="480" w:lineRule="auto"/>
        <w:outlineLvl w:val="0"/>
        <w:rPr>
          <w:rFonts w:ascii="Times New Roman" w:hAnsi="Times New Roman" w:cs="Times New Roman"/>
          <w:i/>
        </w:rPr>
      </w:pPr>
      <w:r w:rsidRPr="00271B46">
        <w:rPr>
          <w:rFonts w:ascii="Times New Roman" w:hAnsi="Times New Roman" w:cs="Times New Roman"/>
          <w:i/>
        </w:rPr>
        <w:t>Study Design</w:t>
      </w:r>
      <w:r w:rsidR="00631967" w:rsidRPr="00271B46">
        <w:rPr>
          <w:rFonts w:ascii="Times New Roman" w:hAnsi="Times New Roman" w:cs="Times New Roman"/>
          <w:i/>
        </w:rPr>
        <w:t xml:space="preserve"> and protocol for isometric maximum voluntary force assessment</w:t>
      </w:r>
    </w:p>
    <w:p w14:paraId="4CFFEA32" w14:textId="46442E2C" w:rsidR="00D10B59" w:rsidRPr="00271B46" w:rsidRDefault="00AF41B7" w:rsidP="00D10B59">
      <w:pPr>
        <w:spacing w:line="480" w:lineRule="auto"/>
        <w:jc w:val="both"/>
        <w:rPr>
          <w:rFonts w:ascii="Times New Roman" w:hAnsi="Times New Roman" w:cs="Times New Roman"/>
        </w:rPr>
      </w:pPr>
      <w:r w:rsidRPr="00271B46">
        <w:rPr>
          <w:rFonts w:ascii="Times New Roman" w:hAnsi="Times New Roman" w:cs="Times New Roman"/>
        </w:rPr>
        <w:t>P</w:t>
      </w:r>
      <w:r w:rsidR="00D10B59" w:rsidRPr="00271B46">
        <w:rPr>
          <w:rFonts w:ascii="Times New Roman" w:hAnsi="Times New Roman" w:cs="Times New Roman"/>
        </w:rPr>
        <w:t xml:space="preserve">re-testing anthropometry, warm up and main testing protocol was also ensured to be as close to that used in Part 1 as possible. </w:t>
      </w:r>
    </w:p>
    <w:p w14:paraId="3A67A9B0" w14:textId="77777777" w:rsidR="003C6724" w:rsidRPr="00271B46" w:rsidRDefault="003C6724" w:rsidP="00D10B59">
      <w:pPr>
        <w:spacing w:line="480" w:lineRule="auto"/>
        <w:jc w:val="both"/>
        <w:rPr>
          <w:rFonts w:ascii="Times New Roman" w:hAnsi="Times New Roman" w:cs="Times New Roman"/>
        </w:rPr>
      </w:pPr>
    </w:p>
    <w:p w14:paraId="01774796" w14:textId="77777777" w:rsidR="004F5CB8" w:rsidRDefault="006A1317" w:rsidP="004F5CB8">
      <w:pPr>
        <w:spacing w:line="480" w:lineRule="auto"/>
        <w:jc w:val="both"/>
        <w:rPr>
          <w:rFonts w:ascii="Times New Roman" w:hAnsi="Times New Roman" w:cs="Times New Roman"/>
        </w:rPr>
      </w:pPr>
      <w:r w:rsidRPr="00271B46">
        <w:rPr>
          <w:rFonts w:ascii="Times New Roman" w:hAnsi="Times New Roman" w:cs="Times New Roman"/>
        </w:rPr>
        <w:t>****Table 2 around here****</w:t>
      </w:r>
    </w:p>
    <w:p w14:paraId="603A426F" w14:textId="77777777" w:rsidR="004F5CB8" w:rsidRDefault="004F5CB8" w:rsidP="004F5CB8">
      <w:pPr>
        <w:spacing w:line="480" w:lineRule="auto"/>
        <w:jc w:val="both"/>
        <w:rPr>
          <w:rFonts w:ascii="Times New Roman" w:hAnsi="Times New Roman" w:cs="Times New Roman"/>
        </w:rPr>
      </w:pPr>
    </w:p>
    <w:p w14:paraId="70A1F080" w14:textId="58020302" w:rsidR="00D10B59" w:rsidRPr="00271B46" w:rsidRDefault="00D10B59" w:rsidP="004F5CB8">
      <w:pPr>
        <w:spacing w:line="480" w:lineRule="auto"/>
        <w:jc w:val="both"/>
        <w:rPr>
          <w:rFonts w:ascii="Times New Roman" w:hAnsi="Times New Roman" w:cs="Times New Roman"/>
          <w:i/>
        </w:rPr>
      </w:pPr>
      <w:r w:rsidRPr="00271B46">
        <w:rPr>
          <w:rFonts w:ascii="Times New Roman" w:hAnsi="Times New Roman" w:cs="Times New Roman"/>
          <w:i/>
        </w:rPr>
        <w:t>Statistical analyses</w:t>
      </w:r>
    </w:p>
    <w:p w14:paraId="49D161D0" w14:textId="2ADE4AA4" w:rsidR="00B432E8" w:rsidRPr="00B432E8" w:rsidRDefault="00B432E8" w:rsidP="00B432E8">
      <w:pPr>
        <w:spacing w:line="480" w:lineRule="auto"/>
        <w:jc w:val="both"/>
        <w:rPr>
          <w:rFonts w:ascii="Times New Roman" w:hAnsi="Times New Roman" w:cs="Times New Roman"/>
        </w:rPr>
      </w:pPr>
      <w:r w:rsidRPr="00B432E8">
        <w:rPr>
          <w:rFonts w:ascii="Times New Roman" w:hAnsi="Times New Roman" w:cs="Times New Roman"/>
        </w:rPr>
        <w:t>Allometrically scaled MVF was calculated by dividing peak force by body mass</w:t>
      </w:r>
      <w:r w:rsidRPr="00B432E8">
        <w:rPr>
          <w:rFonts w:ascii="Times New Roman" w:hAnsi="Times New Roman" w:cs="Times New Roman"/>
          <w:vertAlign w:val="superscript"/>
        </w:rPr>
        <w:t>0.66</w:t>
      </w:r>
      <w:r w:rsidRPr="00B432E8">
        <w:rPr>
          <w:rFonts w:ascii="Times New Roman" w:hAnsi="Times New Roman" w:cs="Times New Roman"/>
          <w:vertAlign w:val="subscript"/>
        </w:rPr>
        <w:t> </w:t>
      </w:r>
      <w:r w:rsidRPr="00B432E8">
        <w:rPr>
          <w:rFonts w:ascii="Times New Roman" w:hAnsi="Times New Roman" w:cs="Times New Roman"/>
        </w:rPr>
        <w:t>(Folland et al. 2008).</w:t>
      </w:r>
      <w:r w:rsidRPr="00B432E8">
        <w:rPr>
          <w:rFonts w:ascii="Times New Roman" w:hAnsi="Times New Roman" w:cs="Times New Roman"/>
          <w:i/>
          <w:iCs/>
        </w:rPr>
        <w:t> </w:t>
      </w:r>
      <w:r w:rsidRPr="00B432E8">
        <w:rPr>
          <w:rFonts w:ascii="Times New Roman" w:hAnsi="Times New Roman" w:cs="Times New Roman"/>
        </w:rPr>
        <w:t>All data were initially assessed for normality of distribution according to the Shapiro–Wilk’s test and inspection of histograms. All force data were deemed normally distributed and are presented as mean ± </w:t>
      </w:r>
      <w:r w:rsidRPr="00B432E8">
        <w:rPr>
          <w:rFonts w:ascii="Times New Roman" w:hAnsi="Times New Roman" w:cs="Times New Roman"/>
          <w:i/>
          <w:iCs/>
        </w:rPr>
        <w:t>SD</w:t>
      </w:r>
      <w:r w:rsidRPr="00B432E8">
        <w:rPr>
          <w:rFonts w:ascii="Times New Roman" w:hAnsi="Times New Roman" w:cs="Times New Roman"/>
        </w:rPr>
        <w:t>. Statistical comparisons between ESP/CON and maturation groups were subsequently performed according to a two-way between-groups analysis of variance (ANOVA) or the Kruskal–Wallis test. Two-way repeated-measures ANOVA (Time x Group) was applied to test for main effects between week 0 and week 8 testing and between the two groups (ESP vs. CON) of all individuals who participated in both testing sessions. Where significant main effects were present, Tukey </w:t>
      </w:r>
      <w:r w:rsidRPr="00B432E8">
        <w:rPr>
          <w:rFonts w:ascii="Times New Roman" w:hAnsi="Times New Roman" w:cs="Times New Roman"/>
          <w:i/>
          <w:iCs/>
        </w:rPr>
        <w:t>post hoc</w:t>
      </w:r>
      <w:r w:rsidRPr="00B432E8">
        <w:rPr>
          <w:rFonts w:ascii="Times New Roman" w:hAnsi="Times New Roman" w:cs="Times New Roman"/>
        </w:rPr>
        <w:t> analyses were conducted to assess pairwise differences. Estimated differences are presented with 90% confidence limits (CL) as markers of uncertainty in the estimates. Effect sizes (ES) were calculated as the difference between the means divided by the pooled standard deviation, to assess the magnitude of the differences. Standardized thresholds of 0.2, 0.6, 1.2, 2.0, and 4.0 multiplied by the pooled between-group SD were used to anchor small, moderate, large, very large and extremely large differences, respectively (Hopkins et al. 2009). Inference was then based on the disposition of the confidence interval of the mean difference in relation to these thresholds via the magnitude-based inference approach, using the usual scale of probabilistic terms (Hopkins et al. 2009). A difference was deemed unclear if the CL overlapped both substantially positive and negative thresholds by ≥5%. All analyses were completed</w:t>
      </w:r>
      <w:r w:rsidR="001A36D0" w:rsidRPr="001A36D0">
        <w:rPr>
          <w:rFonts w:ascii="Times New Roman" w:hAnsi="Times New Roman" w:cs="Times New Roman"/>
        </w:rPr>
        <w:t xml:space="preserve"> using the statistical package R- Version-3.2.1</w:t>
      </w:r>
      <w:r w:rsidR="001A36D0">
        <w:rPr>
          <w:rFonts w:ascii="Times New Roman" w:hAnsi="Times New Roman" w:cs="Times New Roman"/>
        </w:rPr>
        <w:t xml:space="preserve"> </w:t>
      </w:r>
      <w:r w:rsidR="001A36D0" w:rsidRPr="001A36D0">
        <w:rPr>
          <w:rFonts w:ascii="Times New Roman" w:hAnsi="Times New Roman" w:cs="Times New Roman"/>
        </w:rPr>
        <w:t>Soft</w:t>
      </w:r>
      <w:r w:rsidR="001A36D0">
        <w:rPr>
          <w:rFonts w:ascii="Times New Roman" w:hAnsi="Times New Roman" w:cs="Times New Roman"/>
        </w:rPr>
        <w:t>ware (The R Foundation for Statisti</w:t>
      </w:r>
      <w:r w:rsidR="001A36D0" w:rsidRPr="001A36D0">
        <w:rPr>
          <w:rFonts w:ascii="Times New Roman" w:hAnsi="Times New Roman" w:cs="Times New Roman"/>
        </w:rPr>
        <w:t>cal</w:t>
      </w:r>
      <w:r w:rsidR="001A36D0">
        <w:rPr>
          <w:rFonts w:ascii="Times New Roman" w:hAnsi="Times New Roman" w:cs="Times New Roman"/>
        </w:rPr>
        <w:t xml:space="preserve"> </w:t>
      </w:r>
      <w:r w:rsidR="001A36D0" w:rsidRPr="001A36D0">
        <w:rPr>
          <w:rFonts w:ascii="Times New Roman" w:hAnsi="Times New Roman" w:cs="Times New Roman"/>
        </w:rPr>
        <w:t>Computing,</w:t>
      </w:r>
      <w:r w:rsidR="001A36D0">
        <w:rPr>
          <w:rFonts w:ascii="Times New Roman" w:hAnsi="Times New Roman" w:cs="Times New Roman"/>
        </w:rPr>
        <w:t xml:space="preserve"> </w:t>
      </w:r>
      <w:r w:rsidR="001A36D0" w:rsidRPr="001A36D0">
        <w:rPr>
          <w:rFonts w:ascii="Times New Roman" w:hAnsi="Times New Roman" w:cs="Times New Roman"/>
        </w:rPr>
        <w:t>2015)</w:t>
      </w:r>
      <w:r w:rsidRPr="00B432E8">
        <w:rPr>
          <w:rFonts w:ascii="Times New Roman" w:hAnsi="Times New Roman" w:cs="Times New Roman"/>
        </w:rPr>
        <w:t xml:space="preserve"> where </w:t>
      </w:r>
      <w:r w:rsidRPr="00B432E8">
        <w:rPr>
          <w:rFonts w:ascii="Times New Roman" w:hAnsi="Times New Roman" w:cs="Times New Roman"/>
          <w:i/>
          <w:iCs/>
        </w:rPr>
        <w:t>P</w:t>
      </w:r>
      <w:r w:rsidRPr="00B432E8">
        <w:rPr>
          <w:rFonts w:ascii="Times New Roman" w:hAnsi="Times New Roman" w:cs="Times New Roman"/>
        </w:rPr>
        <w:t>&lt;0.1 was indicative of statistical significance.</w:t>
      </w:r>
    </w:p>
    <w:p w14:paraId="00A249E6" w14:textId="77777777" w:rsidR="00B432E8" w:rsidRPr="00B432E8" w:rsidRDefault="00B432E8" w:rsidP="00B432E8">
      <w:pPr>
        <w:spacing w:line="480" w:lineRule="auto"/>
        <w:jc w:val="both"/>
        <w:rPr>
          <w:rFonts w:ascii="Times New Roman" w:hAnsi="Times New Roman" w:cs="Times New Roman"/>
        </w:rPr>
      </w:pPr>
    </w:p>
    <w:p w14:paraId="5E2980AE" w14:textId="77777777" w:rsidR="006A1317" w:rsidRPr="00271B46" w:rsidRDefault="006A1317" w:rsidP="00C16DF9">
      <w:pPr>
        <w:pStyle w:val="Heading3"/>
        <w:spacing w:line="480" w:lineRule="auto"/>
        <w:rPr>
          <w:rFonts w:ascii="Times New Roman" w:hAnsi="Times New Roman" w:cs="Times New Roman"/>
          <w:color w:val="auto"/>
        </w:rPr>
      </w:pPr>
      <w:bookmarkStart w:id="0" w:name="_Toc476244640"/>
    </w:p>
    <w:p w14:paraId="7D54FFEF" w14:textId="77777777" w:rsidR="00D10B59" w:rsidRPr="00271B46" w:rsidRDefault="00D10B59" w:rsidP="00C16DF9">
      <w:pPr>
        <w:pStyle w:val="Heading3"/>
        <w:spacing w:line="480" w:lineRule="auto"/>
        <w:rPr>
          <w:rFonts w:ascii="Times New Roman" w:hAnsi="Times New Roman" w:cs="Times New Roman"/>
          <w:color w:val="auto"/>
        </w:rPr>
      </w:pPr>
      <w:r w:rsidRPr="00271B46">
        <w:rPr>
          <w:rFonts w:ascii="Times New Roman" w:hAnsi="Times New Roman" w:cs="Times New Roman"/>
          <w:color w:val="auto"/>
        </w:rPr>
        <w:t>RESULTS</w:t>
      </w:r>
      <w:bookmarkEnd w:id="0"/>
    </w:p>
    <w:p w14:paraId="40EB5C80" w14:textId="77777777" w:rsidR="00D10B59" w:rsidRPr="00271B46" w:rsidRDefault="00D10B59" w:rsidP="00C16DF9">
      <w:pPr>
        <w:widowControl w:val="0"/>
        <w:autoSpaceDE w:val="0"/>
        <w:autoSpaceDN w:val="0"/>
        <w:adjustRightInd w:val="0"/>
        <w:spacing w:after="240" w:line="480" w:lineRule="auto"/>
        <w:jc w:val="both"/>
        <w:outlineLvl w:val="0"/>
        <w:rPr>
          <w:rFonts w:ascii="Times New Roman" w:hAnsi="Times New Roman" w:cs="Times New Roman"/>
          <w:i/>
        </w:rPr>
      </w:pPr>
      <w:r w:rsidRPr="00271B46">
        <w:rPr>
          <w:rFonts w:ascii="Times New Roman" w:hAnsi="Times New Roman" w:cs="Times New Roman"/>
          <w:i/>
        </w:rPr>
        <w:t>Part 1 – Baseline isometric MVF assessment</w:t>
      </w:r>
    </w:p>
    <w:p w14:paraId="20486AE6" w14:textId="77777777" w:rsidR="00D10B59" w:rsidRPr="00271B46" w:rsidRDefault="00D10B59" w:rsidP="00D10B59">
      <w:pPr>
        <w:widowControl w:val="0"/>
        <w:autoSpaceDE w:val="0"/>
        <w:autoSpaceDN w:val="0"/>
        <w:adjustRightInd w:val="0"/>
        <w:spacing w:after="240" w:line="480" w:lineRule="auto"/>
        <w:jc w:val="both"/>
        <w:rPr>
          <w:rFonts w:ascii="Times New Roman" w:hAnsi="Times New Roman" w:cs="Times New Roman"/>
          <w:i/>
        </w:rPr>
      </w:pPr>
      <w:r w:rsidRPr="00271B46">
        <w:rPr>
          <w:rFonts w:ascii="Times New Roman" w:hAnsi="Times New Roman" w:cs="Times New Roman"/>
          <w:i/>
        </w:rPr>
        <w:t>Participant Characteristics</w:t>
      </w:r>
    </w:p>
    <w:p w14:paraId="65DD01F5" w14:textId="10027E7B" w:rsidR="00D10B59" w:rsidRPr="00271B46" w:rsidRDefault="00D10B59" w:rsidP="00D10B59">
      <w:pPr>
        <w:widowControl w:val="0"/>
        <w:autoSpaceDE w:val="0"/>
        <w:autoSpaceDN w:val="0"/>
        <w:adjustRightInd w:val="0"/>
        <w:spacing w:after="240" w:line="480" w:lineRule="auto"/>
        <w:jc w:val="both"/>
        <w:rPr>
          <w:rFonts w:ascii="Times New Roman" w:hAnsi="Times New Roman" w:cs="Times New Roman"/>
          <w:i/>
        </w:rPr>
      </w:pPr>
      <w:r w:rsidRPr="00271B46">
        <w:rPr>
          <w:rFonts w:ascii="Times New Roman" w:hAnsi="Times New Roman" w:cs="Times New Roman"/>
        </w:rPr>
        <w:t xml:space="preserve">There were no differences between </w:t>
      </w:r>
      <w:r w:rsidR="000707D2">
        <w:rPr>
          <w:rFonts w:ascii="Times New Roman" w:hAnsi="Times New Roman" w:cs="Times New Roman"/>
        </w:rPr>
        <w:t>ESP</w:t>
      </w:r>
      <w:r w:rsidRPr="00271B46">
        <w:rPr>
          <w:rFonts w:ascii="Times New Roman" w:hAnsi="Times New Roman" w:cs="Times New Roman"/>
        </w:rPr>
        <w:t xml:space="preserve"> and </w:t>
      </w:r>
      <w:r w:rsidR="000707D2">
        <w:rPr>
          <w:rFonts w:ascii="Times New Roman" w:hAnsi="Times New Roman" w:cs="Times New Roman"/>
        </w:rPr>
        <w:t>CON</w:t>
      </w:r>
      <w:r w:rsidRPr="00271B46">
        <w:rPr>
          <w:rFonts w:ascii="Times New Roman" w:hAnsi="Times New Roman" w:cs="Times New Roman"/>
        </w:rPr>
        <w:t xml:space="preserve"> for age (</w:t>
      </w:r>
      <w:r w:rsidRPr="00271B46">
        <w:rPr>
          <w:rFonts w:ascii="Times New Roman" w:hAnsi="Times New Roman" w:cs="Times New Roman"/>
          <w:i/>
        </w:rPr>
        <w:t>P</w:t>
      </w:r>
      <w:r w:rsidR="00285391" w:rsidRPr="00271B46">
        <w:rPr>
          <w:rFonts w:ascii="Times New Roman" w:hAnsi="Times New Roman" w:cs="Times New Roman"/>
        </w:rPr>
        <w:t>=</w:t>
      </w:r>
      <w:r w:rsidRPr="00271B46">
        <w:rPr>
          <w:rFonts w:ascii="Times New Roman" w:hAnsi="Times New Roman" w:cs="Times New Roman"/>
        </w:rPr>
        <w:t>0.234), body mass (</w:t>
      </w:r>
      <w:r w:rsidRPr="00271B46">
        <w:rPr>
          <w:rFonts w:ascii="Times New Roman" w:hAnsi="Times New Roman" w:cs="Times New Roman"/>
          <w:i/>
        </w:rPr>
        <w:t>P</w:t>
      </w:r>
      <w:r w:rsidR="00285391" w:rsidRPr="00271B46">
        <w:rPr>
          <w:rFonts w:ascii="Times New Roman" w:hAnsi="Times New Roman" w:cs="Times New Roman"/>
        </w:rPr>
        <w:t>=</w:t>
      </w:r>
      <w:r w:rsidRPr="00271B46">
        <w:rPr>
          <w:rFonts w:ascii="Times New Roman" w:hAnsi="Times New Roman" w:cs="Times New Roman"/>
        </w:rPr>
        <w:t>0.643) or stature (</w:t>
      </w:r>
      <w:r w:rsidRPr="00271B46">
        <w:rPr>
          <w:rFonts w:ascii="Times New Roman" w:hAnsi="Times New Roman" w:cs="Times New Roman"/>
          <w:i/>
        </w:rPr>
        <w:t>P</w:t>
      </w:r>
      <w:r w:rsidR="00285391" w:rsidRPr="00271B46">
        <w:rPr>
          <w:rFonts w:ascii="Times New Roman" w:hAnsi="Times New Roman" w:cs="Times New Roman"/>
        </w:rPr>
        <w:t>=</w:t>
      </w:r>
      <w:r w:rsidR="00A64304" w:rsidRPr="00271B46">
        <w:rPr>
          <w:rFonts w:ascii="Times New Roman" w:hAnsi="Times New Roman" w:cs="Times New Roman"/>
        </w:rPr>
        <w:t>0.553).  Anthropometric c</w:t>
      </w:r>
      <w:r w:rsidRPr="00271B46">
        <w:rPr>
          <w:rFonts w:ascii="Times New Roman" w:hAnsi="Times New Roman" w:cs="Times New Roman"/>
        </w:rPr>
        <w:t>haracteristics for all maturation groups are shown in Table 1.</w:t>
      </w:r>
    </w:p>
    <w:p w14:paraId="6AA0FFC0" w14:textId="77777777" w:rsidR="00D10B59" w:rsidRPr="00271B46" w:rsidRDefault="00D10B59" w:rsidP="00C16DF9">
      <w:pPr>
        <w:spacing w:line="480" w:lineRule="auto"/>
        <w:jc w:val="both"/>
        <w:outlineLvl w:val="0"/>
        <w:rPr>
          <w:rFonts w:ascii="Times New Roman" w:hAnsi="Times New Roman" w:cs="Times New Roman"/>
          <w:i/>
        </w:rPr>
      </w:pPr>
      <w:r w:rsidRPr="00271B46">
        <w:rPr>
          <w:rFonts w:ascii="Times New Roman" w:hAnsi="Times New Roman" w:cs="Times New Roman"/>
          <w:i/>
        </w:rPr>
        <w:t>Allometrically Scaled IMTP MVF</w:t>
      </w:r>
    </w:p>
    <w:p w14:paraId="3D804A3B" w14:textId="10390222" w:rsidR="00D10B59" w:rsidRPr="00271B46" w:rsidRDefault="00D10B59" w:rsidP="00D10B59">
      <w:pPr>
        <w:spacing w:line="480" w:lineRule="auto"/>
        <w:jc w:val="both"/>
        <w:rPr>
          <w:rFonts w:ascii="Times New Roman" w:hAnsi="Times New Roman" w:cs="Times New Roman"/>
        </w:rPr>
      </w:pPr>
      <w:r w:rsidRPr="00271B46">
        <w:rPr>
          <w:rFonts w:ascii="Times New Roman" w:hAnsi="Times New Roman" w:cs="Times New Roman"/>
        </w:rPr>
        <w:t xml:space="preserve">Differences in MVF between groups are displayed in Figure </w:t>
      </w:r>
      <w:r w:rsidR="00541B4C">
        <w:rPr>
          <w:rFonts w:ascii="Times New Roman" w:hAnsi="Times New Roman" w:cs="Times New Roman"/>
        </w:rPr>
        <w:t>2</w:t>
      </w:r>
      <w:r w:rsidR="002811C6" w:rsidRPr="00271B46">
        <w:rPr>
          <w:rFonts w:ascii="Times New Roman" w:hAnsi="Times New Roman" w:cs="Times New Roman"/>
        </w:rPr>
        <w:t>.</w:t>
      </w:r>
      <w:r w:rsidRPr="00271B46">
        <w:rPr>
          <w:rFonts w:ascii="Times New Roman" w:hAnsi="Times New Roman" w:cs="Times New Roman"/>
        </w:rPr>
        <w:t xml:space="preserve"> </w:t>
      </w:r>
      <w:r w:rsidR="001B2D40" w:rsidRPr="00271B46">
        <w:rPr>
          <w:rFonts w:ascii="Times New Roman" w:hAnsi="Times New Roman" w:cs="Times New Roman"/>
        </w:rPr>
        <w:t>There was no interaction between group and maturation status on MVF (</w:t>
      </w:r>
      <w:r w:rsidR="001B2D40" w:rsidRPr="00271B46">
        <w:rPr>
          <w:rFonts w:ascii="Times New Roman" w:hAnsi="Times New Roman" w:cs="Times New Roman"/>
          <w:i/>
        </w:rPr>
        <w:t>P</w:t>
      </w:r>
      <w:r w:rsidR="001B2D40" w:rsidRPr="00271B46">
        <w:rPr>
          <w:rFonts w:ascii="Times New Roman" w:hAnsi="Times New Roman" w:cs="Times New Roman"/>
        </w:rPr>
        <w:t xml:space="preserve">=0.167) suggesting increases in force with maturation was not different between elites and controls. </w:t>
      </w:r>
      <w:r w:rsidRPr="00271B46">
        <w:rPr>
          <w:rFonts w:ascii="Times New Roman" w:hAnsi="Times New Roman" w:cs="Times New Roman"/>
        </w:rPr>
        <w:t xml:space="preserve">The </w:t>
      </w:r>
      <w:r w:rsidR="00022817" w:rsidRPr="00271B46">
        <w:rPr>
          <w:rFonts w:ascii="Times New Roman" w:hAnsi="Times New Roman" w:cs="Times New Roman"/>
        </w:rPr>
        <w:t>ESP</w:t>
      </w:r>
      <w:r w:rsidRPr="00271B46">
        <w:rPr>
          <w:rFonts w:ascii="Times New Roman" w:hAnsi="Times New Roman" w:cs="Times New Roman"/>
        </w:rPr>
        <w:t xml:space="preserve"> demonstrated a </w:t>
      </w:r>
      <w:r w:rsidR="00EF230D">
        <w:rPr>
          <w:rFonts w:ascii="Times New Roman" w:hAnsi="Times New Roman" w:cs="Times New Roman"/>
        </w:rPr>
        <w:t xml:space="preserve">possibly </w:t>
      </w:r>
      <w:r w:rsidR="0045051C">
        <w:rPr>
          <w:rFonts w:ascii="Times New Roman" w:hAnsi="Times New Roman" w:cs="Times New Roman"/>
        </w:rPr>
        <w:t>small</w:t>
      </w:r>
      <w:r w:rsidR="00855486">
        <w:rPr>
          <w:rFonts w:ascii="Times New Roman" w:hAnsi="Times New Roman" w:cs="Times New Roman"/>
        </w:rPr>
        <w:t xml:space="preserve"> </w:t>
      </w:r>
      <w:r w:rsidR="001B2D40">
        <w:rPr>
          <w:rFonts w:ascii="Times New Roman" w:hAnsi="Times New Roman" w:cs="Times New Roman"/>
        </w:rPr>
        <w:t xml:space="preserve">difference in </w:t>
      </w:r>
      <w:r w:rsidRPr="00271B46">
        <w:rPr>
          <w:rFonts w:ascii="Times New Roman" w:hAnsi="Times New Roman" w:cs="Times New Roman"/>
        </w:rPr>
        <w:t xml:space="preserve">MVF when compared to </w:t>
      </w:r>
      <w:r w:rsidR="00022817" w:rsidRPr="00271B46">
        <w:rPr>
          <w:rFonts w:ascii="Times New Roman" w:hAnsi="Times New Roman" w:cs="Times New Roman"/>
        </w:rPr>
        <w:t>CON</w:t>
      </w:r>
      <w:r w:rsidR="00EF230D">
        <w:rPr>
          <w:rFonts w:ascii="Times New Roman" w:hAnsi="Times New Roman" w:cs="Times New Roman"/>
        </w:rPr>
        <w:t xml:space="preserve"> (</w:t>
      </w:r>
      <w:r w:rsidR="001B2D40">
        <w:rPr>
          <w:rFonts w:ascii="Times New Roman" w:hAnsi="Times New Roman" w:cs="Times New Roman"/>
        </w:rPr>
        <w:t>estimated</w:t>
      </w:r>
      <w:r w:rsidR="00D26D0A">
        <w:rPr>
          <w:rFonts w:ascii="Times New Roman" w:hAnsi="Times New Roman" w:cs="Times New Roman"/>
        </w:rPr>
        <w:t xml:space="preserve"> difference </w:t>
      </w:r>
      <w:r w:rsidR="00B4098A">
        <w:rPr>
          <w:rFonts w:ascii="Times New Roman" w:hAnsi="Times New Roman" w:cs="Times New Roman"/>
        </w:rPr>
        <w:t xml:space="preserve">= </w:t>
      </w:r>
      <w:r w:rsidR="00163B7E">
        <w:rPr>
          <w:rFonts w:ascii="Times New Roman" w:hAnsi="Times New Roman" w:cs="Times New Roman"/>
        </w:rPr>
        <w:t>6.06</w:t>
      </w:r>
      <w:r w:rsidR="007E2729">
        <w:rPr>
          <w:rFonts w:ascii="Times New Roman" w:hAnsi="Times New Roman" w:cs="Times New Roman"/>
        </w:rPr>
        <w:t xml:space="preserve"> N, </w:t>
      </w:r>
      <w:r w:rsidR="00EF230D">
        <w:rPr>
          <w:rFonts w:ascii="Times New Roman" w:hAnsi="Times New Roman" w:cs="Times New Roman"/>
        </w:rPr>
        <w:t>90</w:t>
      </w:r>
      <w:r w:rsidR="00285391" w:rsidRPr="00271B46">
        <w:rPr>
          <w:rFonts w:ascii="Times New Roman" w:hAnsi="Times New Roman" w:cs="Times New Roman"/>
        </w:rPr>
        <w:t xml:space="preserve">% CI= </w:t>
      </w:r>
      <w:r w:rsidR="007B73D5">
        <w:rPr>
          <w:rFonts w:ascii="Times New Roman" w:hAnsi="Times New Roman" w:cs="Times New Roman"/>
        </w:rPr>
        <w:t>2.62</w:t>
      </w:r>
      <w:r w:rsidR="00163B7E">
        <w:rPr>
          <w:rFonts w:ascii="Times New Roman" w:hAnsi="Times New Roman" w:cs="Times New Roman"/>
        </w:rPr>
        <w:t xml:space="preserve"> to </w:t>
      </w:r>
      <w:r w:rsidR="007B73D5">
        <w:rPr>
          <w:rFonts w:ascii="Times New Roman" w:hAnsi="Times New Roman" w:cs="Times New Roman"/>
        </w:rPr>
        <w:t>9.49</w:t>
      </w:r>
      <w:r w:rsidR="00285391" w:rsidRPr="00271B46">
        <w:rPr>
          <w:rFonts w:ascii="Times New Roman" w:hAnsi="Times New Roman" w:cs="Times New Roman"/>
        </w:rPr>
        <w:t>, ES</w:t>
      </w:r>
      <w:r w:rsidR="00163B7E">
        <w:rPr>
          <w:rFonts w:ascii="Times New Roman" w:hAnsi="Times New Roman" w:cs="Times New Roman"/>
        </w:rPr>
        <w:t xml:space="preserve">= </w:t>
      </w:r>
      <w:r w:rsidRPr="00271B46">
        <w:rPr>
          <w:rFonts w:ascii="Times New Roman" w:hAnsi="Times New Roman" w:cs="Times New Roman"/>
        </w:rPr>
        <w:t>0.</w:t>
      </w:r>
      <w:r w:rsidR="0045051C">
        <w:rPr>
          <w:rFonts w:ascii="Times New Roman" w:hAnsi="Times New Roman" w:cs="Times New Roman"/>
        </w:rPr>
        <w:t>24</w:t>
      </w:r>
      <w:r w:rsidR="007E2729">
        <w:rPr>
          <w:rFonts w:ascii="Times New Roman" w:hAnsi="Times New Roman" w:cs="Times New Roman"/>
        </w:rPr>
        <w:t xml:space="preserve"> </w:t>
      </w:r>
      <w:r w:rsidR="001F4E4D">
        <w:rPr>
          <w:rFonts w:ascii="Times New Roman" w:hAnsi="Times New Roman" w:cs="Times New Roman"/>
        </w:rPr>
        <w:t>±</w:t>
      </w:r>
      <w:r w:rsidR="007E2729">
        <w:rPr>
          <w:rFonts w:ascii="Times New Roman" w:hAnsi="Times New Roman" w:cs="Times New Roman"/>
        </w:rPr>
        <w:t xml:space="preserve"> </w:t>
      </w:r>
      <w:r w:rsidR="000360B5">
        <w:rPr>
          <w:rFonts w:ascii="Times New Roman" w:hAnsi="Times New Roman" w:cs="Times New Roman"/>
        </w:rPr>
        <w:t>0.</w:t>
      </w:r>
      <w:r w:rsidR="00DC0334">
        <w:rPr>
          <w:rFonts w:ascii="Times New Roman" w:hAnsi="Times New Roman" w:cs="Times New Roman"/>
        </w:rPr>
        <w:t>14</w:t>
      </w:r>
      <w:r w:rsidRPr="00271B46">
        <w:rPr>
          <w:rFonts w:ascii="Times New Roman" w:hAnsi="Times New Roman" w:cs="Times New Roman"/>
        </w:rPr>
        <w:t xml:space="preserve">, </w:t>
      </w:r>
      <w:r w:rsidRPr="00271B46">
        <w:rPr>
          <w:rFonts w:ascii="Times New Roman" w:hAnsi="Times New Roman" w:cs="Times New Roman"/>
          <w:i/>
        </w:rPr>
        <w:t>P</w:t>
      </w:r>
      <w:r w:rsidR="007B73D5">
        <w:rPr>
          <w:rFonts w:ascii="Times New Roman" w:hAnsi="Times New Roman" w:cs="Times New Roman"/>
        </w:rPr>
        <w:t>=</w:t>
      </w:r>
      <w:r w:rsidR="000A703E">
        <w:rPr>
          <w:rFonts w:ascii="Times New Roman" w:hAnsi="Times New Roman" w:cs="Times New Roman"/>
        </w:rPr>
        <w:t>0.00</w:t>
      </w:r>
      <w:r w:rsidR="007B73D5">
        <w:rPr>
          <w:rFonts w:ascii="Times New Roman" w:hAnsi="Times New Roman" w:cs="Times New Roman"/>
        </w:rPr>
        <w:t>4</w:t>
      </w:r>
      <w:r w:rsidRPr="00271B46">
        <w:rPr>
          <w:rFonts w:ascii="Times New Roman" w:hAnsi="Times New Roman" w:cs="Times New Roman"/>
        </w:rPr>
        <w:t xml:space="preserve">). </w:t>
      </w:r>
      <w:r w:rsidR="009725EF">
        <w:rPr>
          <w:rFonts w:ascii="Times New Roman" w:hAnsi="Times New Roman" w:cs="Times New Roman"/>
        </w:rPr>
        <w:t xml:space="preserve">A </w:t>
      </w:r>
      <w:r w:rsidR="0045051C">
        <w:rPr>
          <w:rFonts w:ascii="Times New Roman" w:hAnsi="Times New Roman" w:cs="Times New Roman"/>
        </w:rPr>
        <w:t>likely</w:t>
      </w:r>
      <w:r w:rsidR="00A9280C">
        <w:rPr>
          <w:rFonts w:ascii="Times New Roman" w:hAnsi="Times New Roman" w:cs="Times New Roman"/>
        </w:rPr>
        <w:t xml:space="preserve"> and possibly</w:t>
      </w:r>
      <w:r w:rsidR="009725EF">
        <w:rPr>
          <w:rFonts w:ascii="Times New Roman" w:hAnsi="Times New Roman" w:cs="Times New Roman"/>
        </w:rPr>
        <w:t xml:space="preserve"> m</w:t>
      </w:r>
      <w:r w:rsidR="003243F2" w:rsidRPr="00271B46">
        <w:rPr>
          <w:rFonts w:ascii="Times New Roman" w:hAnsi="Times New Roman" w:cs="Times New Roman"/>
        </w:rPr>
        <w:t xml:space="preserve">oderate effect </w:t>
      </w:r>
      <w:r w:rsidR="009725EF">
        <w:rPr>
          <w:rFonts w:ascii="Times New Roman" w:hAnsi="Times New Roman" w:cs="Times New Roman"/>
        </w:rPr>
        <w:t>was</w:t>
      </w:r>
      <w:r w:rsidR="003243F2" w:rsidRPr="00271B46">
        <w:rPr>
          <w:rFonts w:ascii="Times New Roman" w:hAnsi="Times New Roman" w:cs="Times New Roman"/>
        </w:rPr>
        <w:t xml:space="preserve"> seen betw</w:t>
      </w:r>
      <w:r w:rsidR="00285391" w:rsidRPr="00271B46">
        <w:rPr>
          <w:rFonts w:ascii="Times New Roman" w:hAnsi="Times New Roman" w:cs="Times New Roman"/>
        </w:rPr>
        <w:t xml:space="preserve">een </w:t>
      </w:r>
      <w:r w:rsidR="00554D3C">
        <w:rPr>
          <w:rFonts w:ascii="Times New Roman" w:hAnsi="Times New Roman" w:cs="Times New Roman"/>
        </w:rPr>
        <w:t>ESP</w:t>
      </w:r>
      <w:r w:rsidR="00554D3C" w:rsidRPr="00271B46">
        <w:rPr>
          <w:rFonts w:ascii="Times New Roman" w:hAnsi="Times New Roman" w:cs="Times New Roman"/>
        </w:rPr>
        <w:t xml:space="preserve"> </w:t>
      </w:r>
      <w:r w:rsidR="00285391" w:rsidRPr="00271B46">
        <w:rPr>
          <w:rFonts w:ascii="Times New Roman" w:hAnsi="Times New Roman" w:cs="Times New Roman"/>
        </w:rPr>
        <w:t xml:space="preserve">and </w:t>
      </w:r>
      <w:r w:rsidR="00554D3C">
        <w:rPr>
          <w:rFonts w:ascii="Times New Roman" w:hAnsi="Times New Roman" w:cs="Times New Roman"/>
        </w:rPr>
        <w:t>CON</w:t>
      </w:r>
      <w:r w:rsidR="00554D3C" w:rsidRPr="00271B46">
        <w:rPr>
          <w:rFonts w:ascii="Times New Roman" w:hAnsi="Times New Roman" w:cs="Times New Roman"/>
        </w:rPr>
        <w:t xml:space="preserve"> </w:t>
      </w:r>
      <w:r w:rsidR="00285391" w:rsidRPr="00271B46">
        <w:rPr>
          <w:rFonts w:ascii="Times New Roman" w:hAnsi="Times New Roman" w:cs="Times New Roman"/>
        </w:rPr>
        <w:t>at PRE (</w:t>
      </w:r>
      <w:r w:rsidR="00554D3C">
        <w:rPr>
          <w:rFonts w:ascii="Times New Roman" w:hAnsi="Times New Roman" w:cs="Times New Roman"/>
        </w:rPr>
        <w:t xml:space="preserve">9.85 N, 90% CI= 2.22 to 17.49, </w:t>
      </w:r>
      <w:r w:rsidR="00285391" w:rsidRPr="00271B46">
        <w:rPr>
          <w:rFonts w:ascii="Times New Roman" w:hAnsi="Times New Roman" w:cs="Times New Roman"/>
        </w:rPr>
        <w:t>ES</w:t>
      </w:r>
      <w:r w:rsidR="003243F2" w:rsidRPr="00271B46">
        <w:rPr>
          <w:rFonts w:ascii="Times New Roman" w:hAnsi="Times New Roman" w:cs="Times New Roman"/>
        </w:rPr>
        <w:t>= 0.</w:t>
      </w:r>
      <w:r w:rsidR="0045051C">
        <w:rPr>
          <w:rFonts w:ascii="Times New Roman" w:hAnsi="Times New Roman" w:cs="Times New Roman"/>
        </w:rPr>
        <w:t>82</w:t>
      </w:r>
      <w:r w:rsidR="0067544D">
        <w:rPr>
          <w:rFonts w:ascii="Times New Roman" w:hAnsi="Times New Roman" w:cs="Times New Roman"/>
        </w:rPr>
        <w:t xml:space="preserve"> ± </w:t>
      </w:r>
      <w:r w:rsidR="00DC0334">
        <w:rPr>
          <w:rFonts w:ascii="Times New Roman" w:hAnsi="Times New Roman" w:cs="Times New Roman"/>
        </w:rPr>
        <w:t>0.6</w:t>
      </w:r>
      <w:r w:rsidR="0045051C">
        <w:rPr>
          <w:rFonts w:ascii="Times New Roman" w:hAnsi="Times New Roman" w:cs="Times New Roman"/>
        </w:rPr>
        <w:t>4</w:t>
      </w:r>
      <w:r w:rsidR="003243F2" w:rsidRPr="00271B46">
        <w:rPr>
          <w:rFonts w:ascii="Times New Roman" w:hAnsi="Times New Roman" w:cs="Times New Roman"/>
        </w:rPr>
        <w:t xml:space="preserve">, </w:t>
      </w:r>
      <w:r w:rsidR="00554D3C">
        <w:rPr>
          <w:rFonts w:ascii="Times New Roman" w:hAnsi="Times New Roman" w:cs="Times New Roman"/>
          <w:i/>
        </w:rPr>
        <w:t>P</w:t>
      </w:r>
      <w:r w:rsidR="00554D3C">
        <w:rPr>
          <w:rFonts w:ascii="Times New Roman" w:hAnsi="Times New Roman" w:cs="Times New Roman"/>
        </w:rPr>
        <w:t>=0.011</w:t>
      </w:r>
      <w:r w:rsidR="00285391" w:rsidRPr="00271B46">
        <w:rPr>
          <w:rFonts w:ascii="Times New Roman" w:hAnsi="Times New Roman" w:cs="Times New Roman"/>
        </w:rPr>
        <w:t>) and MID (</w:t>
      </w:r>
      <w:r w:rsidR="00554D3C">
        <w:rPr>
          <w:rFonts w:ascii="Times New Roman" w:hAnsi="Times New Roman" w:cs="Times New Roman"/>
        </w:rPr>
        <w:t xml:space="preserve">13.37 N, 90% CI= -2.30 to 29.03, </w:t>
      </w:r>
      <w:r w:rsidR="00285391" w:rsidRPr="00271B46">
        <w:rPr>
          <w:rFonts w:ascii="Times New Roman" w:hAnsi="Times New Roman" w:cs="Times New Roman"/>
        </w:rPr>
        <w:t>ES</w:t>
      </w:r>
      <w:r w:rsidR="003243F2" w:rsidRPr="00271B46">
        <w:rPr>
          <w:rFonts w:ascii="Times New Roman" w:hAnsi="Times New Roman" w:cs="Times New Roman"/>
        </w:rPr>
        <w:t>=</w:t>
      </w:r>
      <w:r w:rsidR="00A9280C">
        <w:rPr>
          <w:rFonts w:ascii="Times New Roman" w:hAnsi="Times New Roman" w:cs="Times New Roman"/>
        </w:rPr>
        <w:t xml:space="preserve"> 1.08 ± 1.28</w:t>
      </w:r>
      <w:r w:rsidR="00554D3C">
        <w:rPr>
          <w:rFonts w:ascii="Times New Roman" w:hAnsi="Times New Roman" w:cs="Times New Roman"/>
        </w:rPr>
        <w:t xml:space="preserve">, </w:t>
      </w:r>
      <w:r w:rsidR="00554D3C">
        <w:rPr>
          <w:rFonts w:ascii="Times New Roman" w:hAnsi="Times New Roman" w:cs="Times New Roman"/>
          <w:i/>
        </w:rPr>
        <w:t>P</w:t>
      </w:r>
      <w:r w:rsidR="00554D3C">
        <w:rPr>
          <w:rFonts w:ascii="Times New Roman" w:hAnsi="Times New Roman" w:cs="Times New Roman"/>
        </w:rPr>
        <w:t>=0.23)</w:t>
      </w:r>
      <w:r w:rsidR="003243F2" w:rsidRPr="00271B46">
        <w:rPr>
          <w:rFonts w:ascii="Times New Roman" w:hAnsi="Times New Roman" w:cs="Times New Roman"/>
        </w:rPr>
        <w:t xml:space="preserve"> </w:t>
      </w:r>
      <w:r w:rsidR="00554D3C">
        <w:rPr>
          <w:rFonts w:ascii="Times New Roman" w:hAnsi="Times New Roman" w:cs="Times New Roman"/>
        </w:rPr>
        <w:t xml:space="preserve">respectively. </w:t>
      </w:r>
      <w:r w:rsidR="001B2D40">
        <w:rPr>
          <w:rFonts w:ascii="Times New Roman" w:hAnsi="Times New Roman" w:cs="Times New Roman"/>
        </w:rPr>
        <w:t>Differences were unclear</w:t>
      </w:r>
      <w:r w:rsidR="003243F2" w:rsidRPr="00271B46">
        <w:rPr>
          <w:rFonts w:ascii="Times New Roman" w:hAnsi="Times New Roman" w:cs="Times New Roman"/>
        </w:rPr>
        <w:t xml:space="preserve"> between POST groups (</w:t>
      </w:r>
      <w:r w:rsidR="00C63C30">
        <w:rPr>
          <w:rFonts w:ascii="Times New Roman" w:hAnsi="Times New Roman" w:cs="Times New Roman"/>
        </w:rPr>
        <w:t xml:space="preserve">2.57 N, 90%= -6.49 to 11.62, </w:t>
      </w:r>
      <w:r w:rsidR="003243F2" w:rsidRPr="00271B46">
        <w:rPr>
          <w:rFonts w:ascii="Times New Roman" w:hAnsi="Times New Roman" w:cs="Times New Roman"/>
        </w:rPr>
        <w:t>ES= 0.</w:t>
      </w:r>
      <w:r w:rsidR="00DC0334">
        <w:rPr>
          <w:rFonts w:ascii="Times New Roman" w:hAnsi="Times New Roman" w:cs="Times New Roman"/>
        </w:rPr>
        <w:t>11 ± 0.41</w:t>
      </w:r>
      <w:r w:rsidR="00C63C30">
        <w:rPr>
          <w:rFonts w:ascii="Times New Roman" w:hAnsi="Times New Roman" w:cs="Times New Roman"/>
        </w:rPr>
        <w:t xml:space="preserve">, </w:t>
      </w:r>
      <w:r w:rsidR="00C63C30">
        <w:rPr>
          <w:rFonts w:ascii="Times New Roman" w:hAnsi="Times New Roman" w:cs="Times New Roman"/>
          <w:i/>
        </w:rPr>
        <w:t>P</w:t>
      </w:r>
      <w:r w:rsidR="00800940">
        <w:rPr>
          <w:rFonts w:ascii="Times New Roman" w:hAnsi="Times New Roman" w:cs="Times New Roman"/>
        </w:rPr>
        <w:t>= 0.</w:t>
      </w:r>
      <w:r w:rsidR="00C63C30">
        <w:rPr>
          <w:rFonts w:ascii="Times New Roman" w:hAnsi="Times New Roman" w:cs="Times New Roman"/>
        </w:rPr>
        <w:t>98</w:t>
      </w:r>
      <w:r w:rsidR="00800940">
        <w:rPr>
          <w:rFonts w:ascii="Times New Roman" w:hAnsi="Times New Roman" w:cs="Times New Roman"/>
        </w:rPr>
        <w:t>)</w:t>
      </w:r>
      <w:r w:rsidR="003243F2" w:rsidRPr="00271B46">
        <w:rPr>
          <w:rFonts w:ascii="Times New Roman" w:hAnsi="Times New Roman" w:cs="Times New Roman"/>
        </w:rPr>
        <w:t xml:space="preserve">. </w:t>
      </w:r>
      <w:r w:rsidRPr="00271B46">
        <w:rPr>
          <w:rFonts w:ascii="Times New Roman" w:hAnsi="Times New Roman" w:cs="Times New Roman"/>
        </w:rPr>
        <w:t xml:space="preserve">Maturation influenced MVF with a </w:t>
      </w:r>
      <w:r w:rsidR="00DC0334">
        <w:rPr>
          <w:rFonts w:ascii="Times New Roman" w:hAnsi="Times New Roman" w:cs="Times New Roman"/>
        </w:rPr>
        <w:t>likely</w:t>
      </w:r>
      <w:r w:rsidR="00800940">
        <w:rPr>
          <w:rFonts w:ascii="Times New Roman" w:hAnsi="Times New Roman" w:cs="Times New Roman"/>
        </w:rPr>
        <w:t xml:space="preserve"> </w:t>
      </w:r>
      <w:r w:rsidRPr="00271B46">
        <w:rPr>
          <w:rFonts w:ascii="Times New Roman" w:hAnsi="Times New Roman" w:cs="Times New Roman"/>
        </w:rPr>
        <w:t xml:space="preserve">moderate increase seen from </w:t>
      </w:r>
      <w:r w:rsidR="00946A8D" w:rsidRPr="00271B46">
        <w:rPr>
          <w:rFonts w:ascii="Times New Roman" w:hAnsi="Times New Roman" w:cs="Times New Roman"/>
        </w:rPr>
        <w:t>PRE-to</w:t>
      </w:r>
      <w:r w:rsidRPr="00271B46">
        <w:rPr>
          <w:rFonts w:ascii="Times New Roman" w:hAnsi="Times New Roman" w:cs="Times New Roman"/>
        </w:rPr>
        <w:t xml:space="preserve"> MI</w:t>
      </w:r>
      <w:r w:rsidR="00285391" w:rsidRPr="00271B46">
        <w:rPr>
          <w:rFonts w:ascii="Times New Roman" w:hAnsi="Times New Roman" w:cs="Times New Roman"/>
        </w:rPr>
        <w:t>D (</w:t>
      </w:r>
      <w:r w:rsidR="00800940">
        <w:rPr>
          <w:rFonts w:ascii="Times New Roman" w:hAnsi="Times New Roman" w:cs="Times New Roman"/>
        </w:rPr>
        <w:t xml:space="preserve">11.08 N, </w:t>
      </w:r>
      <w:r w:rsidR="00285391" w:rsidRPr="00271B46">
        <w:rPr>
          <w:rFonts w:ascii="Times New Roman" w:hAnsi="Times New Roman" w:cs="Times New Roman"/>
        </w:rPr>
        <w:t>9</w:t>
      </w:r>
      <w:r w:rsidR="00800940">
        <w:rPr>
          <w:rFonts w:ascii="Times New Roman" w:hAnsi="Times New Roman" w:cs="Times New Roman"/>
        </w:rPr>
        <w:t>0</w:t>
      </w:r>
      <w:r w:rsidR="00285391" w:rsidRPr="00271B46">
        <w:rPr>
          <w:rFonts w:ascii="Times New Roman" w:hAnsi="Times New Roman" w:cs="Times New Roman"/>
        </w:rPr>
        <w:t xml:space="preserve">% CI = </w:t>
      </w:r>
      <w:r w:rsidR="00AF046B">
        <w:rPr>
          <w:rFonts w:ascii="Times New Roman" w:hAnsi="Times New Roman" w:cs="Times New Roman"/>
        </w:rPr>
        <w:t>4.27</w:t>
      </w:r>
      <w:r w:rsidR="00285391" w:rsidRPr="00271B46">
        <w:rPr>
          <w:rFonts w:ascii="Times New Roman" w:hAnsi="Times New Roman" w:cs="Times New Roman"/>
        </w:rPr>
        <w:t xml:space="preserve"> to </w:t>
      </w:r>
      <w:r w:rsidR="00AF046B">
        <w:rPr>
          <w:rFonts w:ascii="Times New Roman" w:hAnsi="Times New Roman" w:cs="Times New Roman"/>
        </w:rPr>
        <w:t>17.89</w:t>
      </w:r>
      <w:r w:rsidR="00285391" w:rsidRPr="00271B46">
        <w:rPr>
          <w:rFonts w:ascii="Times New Roman" w:hAnsi="Times New Roman" w:cs="Times New Roman"/>
        </w:rPr>
        <w:t>, ES</w:t>
      </w:r>
      <w:r w:rsidRPr="00271B46">
        <w:rPr>
          <w:rFonts w:ascii="Times New Roman" w:hAnsi="Times New Roman" w:cs="Times New Roman"/>
        </w:rPr>
        <w:t>= 0.</w:t>
      </w:r>
      <w:r w:rsidR="00800940">
        <w:rPr>
          <w:rFonts w:ascii="Times New Roman" w:hAnsi="Times New Roman" w:cs="Times New Roman"/>
        </w:rPr>
        <w:t>8</w:t>
      </w:r>
      <w:r w:rsidR="00DC0334">
        <w:rPr>
          <w:rFonts w:ascii="Times New Roman" w:hAnsi="Times New Roman" w:cs="Times New Roman"/>
        </w:rPr>
        <w:t>2 ± 1.30</w:t>
      </w:r>
      <w:r w:rsidRPr="00271B46">
        <w:rPr>
          <w:rFonts w:ascii="Times New Roman" w:hAnsi="Times New Roman" w:cs="Times New Roman"/>
        </w:rPr>
        <w:t xml:space="preserve">, </w:t>
      </w:r>
      <w:r w:rsidRPr="00271B46">
        <w:rPr>
          <w:rFonts w:ascii="Times New Roman" w:hAnsi="Times New Roman" w:cs="Times New Roman"/>
          <w:i/>
        </w:rPr>
        <w:t>P</w:t>
      </w:r>
      <w:r w:rsidR="00800940">
        <w:rPr>
          <w:rFonts w:ascii="Times New Roman" w:hAnsi="Times New Roman" w:cs="Times New Roman"/>
        </w:rPr>
        <w:t>=</w:t>
      </w:r>
      <w:r w:rsidR="00285391" w:rsidRPr="00271B46">
        <w:rPr>
          <w:rFonts w:ascii="Times New Roman" w:hAnsi="Times New Roman" w:cs="Times New Roman"/>
        </w:rPr>
        <w:t>0</w:t>
      </w:r>
      <w:r w:rsidRPr="00271B46">
        <w:rPr>
          <w:rFonts w:ascii="Times New Roman" w:hAnsi="Times New Roman" w:cs="Times New Roman"/>
        </w:rPr>
        <w:t>.00</w:t>
      </w:r>
      <w:r w:rsidR="00AF046B">
        <w:rPr>
          <w:rFonts w:ascii="Times New Roman" w:hAnsi="Times New Roman" w:cs="Times New Roman"/>
        </w:rPr>
        <w:t>3</w:t>
      </w:r>
      <w:r w:rsidRPr="00271B46">
        <w:rPr>
          <w:rFonts w:ascii="Times New Roman" w:hAnsi="Times New Roman" w:cs="Times New Roman"/>
        </w:rPr>
        <w:t xml:space="preserve">) and a </w:t>
      </w:r>
      <w:r w:rsidR="00800940">
        <w:rPr>
          <w:rFonts w:ascii="Times New Roman" w:hAnsi="Times New Roman" w:cs="Times New Roman"/>
        </w:rPr>
        <w:t xml:space="preserve">likely </w:t>
      </w:r>
      <w:r w:rsidRPr="00271B46">
        <w:rPr>
          <w:rFonts w:ascii="Times New Roman" w:hAnsi="Times New Roman" w:cs="Times New Roman"/>
        </w:rPr>
        <w:t>large increase from MID to POST</w:t>
      </w:r>
      <w:r w:rsidR="00285391" w:rsidRPr="00271B46">
        <w:rPr>
          <w:rFonts w:ascii="Times New Roman" w:hAnsi="Times New Roman" w:cs="Times New Roman"/>
        </w:rPr>
        <w:t xml:space="preserve"> (</w:t>
      </w:r>
      <w:r w:rsidR="00800940">
        <w:rPr>
          <w:rFonts w:ascii="Times New Roman" w:hAnsi="Times New Roman" w:cs="Times New Roman"/>
        </w:rPr>
        <w:t xml:space="preserve">28.63 N, </w:t>
      </w:r>
      <w:r w:rsidR="00285391" w:rsidRPr="00271B46">
        <w:rPr>
          <w:rFonts w:ascii="Times New Roman" w:hAnsi="Times New Roman" w:cs="Times New Roman"/>
        </w:rPr>
        <w:t>9</w:t>
      </w:r>
      <w:r w:rsidR="00800940">
        <w:rPr>
          <w:rFonts w:ascii="Times New Roman" w:hAnsi="Times New Roman" w:cs="Times New Roman"/>
        </w:rPr>
        <w:t>0</w:t>
      </w:r>
      <w:r w:rsidR="00285391" w:rsidRPr="00271B46">
        <w:rPr>
          <w:rFonts w:ascii="Times New Roman" w:hAnsi="Times New Roman" w:cs="Times New Roman"/>
        </w:rPr>
        <w:t xml:space="preserve">% CI= </w:t>
      </w:r>
      <w:r w:rsidR="00800940">
        <w:rPr>
          <w:rFonts w:ascii="Times New Roman" w:hAnsi="Times New Roman" w:cs="Times New Roman"/>
        </w:rPr>
        <w:t>21.53 to 35.73</w:t>
      </w:r>
      <w:r w:rsidR="00285391" w:rsidRPr="00271B46">
        <w:rPr>
          <w:rFonts w:ascii="Times New Roman" w:hAnsi="Times New Roman" w:cs="Times New Roman"/>
        </w:rPr>
        <w:t>, ES</w:t>
      </w:r>
      <w:r w:rsidRPr="00271B46">
        <w:rPr>
          <w:rFonts w:ascii="Times New Roman" w:hAnsi="Times New Roman" w:cs="Times New Roman"/>
        </w:rPr>
        <w:t>= 1.</w:t>
      </w:r>
      <w:r w:rsidR="00DC0334">
        <w:rPr>
          <w:rFonts w:ascii="Times New Roman" w:hAnsi="Times New Roman" w:cs="Times New Roman"/>
        </w:rPr>
        <w:t>62</w:t>
      </w:r>
      <w:r w:rsidR="00800940">
        <w:rPr>
          <w:rFonts w:ascii="Times New Roman" w:hAnsi="Times New Roman" w:cs="Times New Roman"/>
        </w:rPr>
        <w:t xml:space="preserve"> ± 0.</w:t>
      </w:r>
      <w:r w:rsidR="00DC0334">
        <w:rPr>
          <w:rFonts w:ascii="Times New Roman" w:hAnsi="Times New Roman" w:cs="Times New Roman"/>
        </w:rPr>
        <w:t>40</w:t>
      </w:r>
      <w:r w:rsidRPr="00271B46">
        <w:rPr>
          <w:rFonts w:ascii="Times New Roman" w:hAnsi="Times New Roman" w:cs="Times New Roman"/>
        </w:rPr>
        <w:t xml:space="preserve">, </w:t>
      </w:r>
      <w:r w:rsidRPr="00271B46">
        <w:rPr>
          <w:rFonts w:ascii="Times New Roman" w:hAnsi="Times New Roman" w:cs="Times New Roman"/>
          <w:i/>
        </w:rPr>
        <w:t>P</w:t>
      </w:r>
      <w:r w:rsidR="00285391" w:rsidRPr="00271B46">
        <w:rPr>
          <w:rFonts w:ascii="Times New Roman" w:hAnsi="Times New Roman" w:cs="Times New Roman"/>
        </w:rPr>
        <w:t>&lt;</w:t>
      </w:r>
      <w:r w:rsidRPr="00271B46">
        <w:rPr>
          <w:rFonts w:ascii="Times New Roman" w:hAnsi="Times New Roman" w:cs="Times New Roman"/>
        </w:rPr>
        <w:t xml:space="preserve">0.001). </w:t>
      </w:r>
    </w:p>
    <w:p w14:paraId="7DAC9F55" w14:textId="77777777" w:rsidR="00D10B59" w:rsidRPr="00271B46" w:rsidRDefault="00D10B59" w:rsidP="00D10B59">
      <w:pPr>
        <w:spacing w:line="480" w:lineRule="auto"/>
        <w:jc w:val="both"/>
        <w:rPr>
          <w:rFonts w:ascii="Times New Roman" w:hAnsi="Times New Roman" w:cs="Times New Roman"/>
        </w:rPr>
      </w:pPr>
    </w:p>
    <w:p w14:paraId="2DF47E25" w14:textId="41841740" w:rsidR="006A1317" w:rsidRPr="00271B46" w:rsidRDefault="006A1317" w:rsidP="00D10B59">
      <w:pPr>
        <w:spacing w:line="480" w:lineRule="auto"/>
        <w:jc w:val="both"/>
        <w:rPr>
          <w:rFonts w:ascii="Times New Roman" w:hAnsi="Times New Roman" w:cs="Times New Roman"/>
        </w:rPr>
      </w:pPr>
      <w:r w:rsidRPr="00271B46">
        <w:rPr>
          <w:rFonts w:ascii="Times New Roman" w:hAnsi="Times New Roman" w:cs="Times New Roman"/>
        </w:rPr>
        <w:t xml:space="preserve">****Figure </w:t>
      </w:r>
      <w:r w:rsidR="00C076CA">
        <w:rPr>
          <w:rFonts w:ascii="Times New Roman" w:hAnsi="Times New Roman" w:cs="Times New Roman"/>
        </w:rPr>
        <w:t>2</w:t>
      </w:r>
      <w:r w:rsidRPr="00271B46">
        <w:rPr>
          <w:rFonts w:ascii="Times New Roman" w:hAnsi="Times New Roman" w:cs="Times New Roman"/>
        </w:rPr>
        <w:t xml:space="preserve"> around here****</w:t>
      </w:r>
    </w:p>
    <w:p w14:paraId="5EA79125" w14:textId="7D028CFD" w:rsidR="00D10B59" w:rsidRDefault="00495CDB" w:rsidP="00D10B59">
      <w:pPr>
        <w:spacing w:line="480" w:lineRule="auto"/>
        <w:jc w:val="both"/>
        <w:rPr>
          <w:rFonts w:ascii="Times New Roman" w:hAnsi="Times New Roman" w:cs="Times New Roman"/>
        </w:rPr>
      </w:pPr>
      <w:r>
        <w:rPr>
          <w:rFonts w:ascii="Times New Roman" w:hAnsi="Times New Roman" w:cs="Times New Roman"/>
        </w:rPr>
        <w:t>****Table 3 around here****</w:t>
      </w:r>
    </w:p>
    <w:p w14:paraId="727B31B8" w14:textId="77777777" w:rsidR="00F02642" w:rsidRPr="00271B46" w:rsidRDefault="00F02642" w:rsidP="00D10B59">
      <w:pPr>
        <w:spacing w:line="480" w:lineRule="auto"/>
        <w:jc w:val="both"/>
        <w:rPr>
          <w:rFonts w:ascii="Times New Roman" w:hAnsi="Times New Roman" w:cs="Times New Roman"/>
        </w:rPr>
      </w:pPr>
    </w:p>
    <w:p w14:paraId="5D7818F3" w14:textId="77777777" w:rsidR="00D10B59" w:rsidRPr="00271B46" w:rsidRDefault="00D10B59" w:rsidP="00C16DF9">
      <w:pPr>
        <w:spacing w:line="480" w:lineRule="auto"/>
        <w:jc w:val="both"/>
        <w:outlineLvl w:val="0"/>
        <w:rPr>
          <w:rFonts w:ascii="Times New Roman" w:hAnsi="Times New Roman" w:cs="Times New Roman"/>
          <w:i/>
        </w:rPr>
      </w:pPr>
      <w:r w:rsidRPr="00271B46">
        <w:rPr>
          <w:rFonts w:ascii="Times New Roman" w:hAnsi="Times New Roman" w:cs="Times New Roman"/>
          <w:i/>
        </w:rPr>
        <w:t>Part 2 – Follow up testing 8 wks. post-baseline isometric MVF assessment</w:t>
      </w:r>
    </w:p>
    <w:p w14:paraId="6361FA51" w14:textId="77777777" w:rsidR="00D10B59" w:rsidRPr="00271B46" w:rsidRDefault="00D10B59" w:rsidP="00D10B59">
      <w:pPr>
        <w:spacing w:line="480" w:lineRule="auto"/>
        <w:jc w:val="both"/>
        <w:rPr>
          <w:rFonts w:ascii="Times New Roman" w:hAnsi="Times New Roman" w:cs="Times New Roman"/>
          <w:i/>
        </w:rPr>
      </w:pPr>
    </w:p>
    <w:p w14:paraId="40CCDFAD" w14:textId="77777777" w:rsidR="00D10B59" w:rsidRPr="00271B46" w:rsidRDefault="00D10B59" w:rsidP="00C16DF9">
      <w:pPr>
        <w:widowControl w:val="0"/>
        <w:autoSpaceDE w:val="0"/>
        <w:autoSpaceDN w:val="0"/>
        <w:adjustRightInd w:val="0"/>
        <w:spacing w:after="240" w:line="480" w:lineRule="auto"/>
        <w:jc w:val="both"/>
        <w:outlineLvl w:val="0"/>
        <w:rPr>
          <w:rFonts w:ascii="Times New Roman" w:hAnsi="Times New Roman" w:cs="Times New Roman"/>
          <w:i/>
        </w:rPr>
      </w:pPr>
      <w:r w:rsidRPr="00271B46">
        <w:rPr>
          <w:rFonts w:ascii="Times New Roman" w:hAnsi="Times New Roman" w:cs="Times New Roman"/>
          <w:i/>
        </w:rPr>
        <w:t>Participant Characteristics</w:t>
      </w:r>
    </w:p>
    <w:p w14:paraId="054A50DF" w14:textId="77777777" w:rsidR="006942F9" w:rsidRDefault="00D10B59" w:rsidP="004F5CB8">
      <w:pPr>
        <w:widowControl w:val="0"/>
        <w:autoSpaceDE w:val="0"/>
        <w:autoSpaceDN w:val="0"/>
        <w:adjustRightInd w:val="0"/>
        <w:spacing w:after="240" w:line="480" w:lineRule="auto"/>
        <w:jc w:val="both"/>
        <w:rPr>
          <w:rFonts w:ascii="Times New Roman" w:hAnsi="Times New Roman" w:cs="Times New Roman"/>
        </w:rPr>
      </w:pPr>
      <w:r w:rsidRPr="00271B46">
        <w:rPr>
          <w:rFonts w:ascii="Times New Roman" w:hAnsi="Times New Roman" w:cs="Times New Roman"/>
        </w:rPr>
        <w:t>There were no differences between elite and control groups for age (</w:t>
      </w:r>
      <w:r w:rsidRPr="00271B46">
        <w:rPr>
          <w:rFonts w:ascii="Times New Roman" w:hAnsi="Times New Roman" w:cs="Times New Roman"/>
          <w:i/>
        </w:rPr>
        <w:t>P</w:t>
      </w:r>
      <w:r w:rsidR="00285391" w:rsidRPr="00271B46">
        <w:rPr>
          <w:rFonts w:ascii="Times New Roman" w:hAnsi="Times New Roman" w:cs="Times New Roman"/>
        </w:rPr>
        <w:t>=</w:t>
      </w:r>
      <w:r w:rsidRPr="00271B46">
        <w:rPr>
          <w:rFonts w:ascii="Times New Roman" w:hAnsi="Times New Roman" w:cs="Times New Roman"/>
        </w:rPr>
        <w:t>0.133), weight (</w:t>
      </w:r>
      <w:r w:rsidRPr="00271B46">
        <w:rPr>
          <w:rFonts w:ascii="Times New Roman" w:hAnsi="Times New Roman" w:cs="Times New Roman"/>
          <w:i/>
        </w:rPr>
        <w:t>P</w:t>
      </w:r>
      <w:r w:rsidR="00285391" w:rsidRPr="00271B46">
        <w:rPr>
          <w:rFonts w:ascii="Times New Roman" w:hAnsi="Times New Roman" w:cs="Times New Roman"/>
        </w:rPr>
        <w:t>=</w:t>
      </w:r>
      <w:r w:rsidRPr="00271B46">
        <w:rPr>
          <w:rFonts w:ascii="Times New Roman" w:hAnsi="Times New Roman" w:cs="Times New Roman"/>
        </w:rPr>
        <w:t>0.560) or height (</w:t>
      </w:r>
      <w:r w:rsidRPr="00271B46">
        <w:rPr>
          <w:rFonts w:ascii="Times New Roman" w:hAnsi="Times New Roman" w:cs="Times New Roman"/>
          <w:i/>
        </w:rPr>
        <w:t>P</w:t>
      </w:r>
      <w:r w:rsidR="00285391" w:rsidRPr="00271B46">
        <w:rPr>
          <w:rFonts w:ascii="Times New Roman" w:hAnsi="Times New Roman" w:cs="Times New Roman"/>
        </w:rPr>
        <w:t>=</w:t>
      </w:r>
      <w:r w:rsidRPr="00271B46">
        <w:rPr>
          <w:rFonts w:ascii="Times New Roman" w:hAnsi="Times New Roman" w:cs="Times New Roman"/>
        </w:rPr>
        <w:t xml:space="preserve">0.775), with all maturation group characteristics </w:t>
      </w:r>
      <w:r w:rsidR="003243F2" w:rsidRPr="00271B46">
        <w:rPr>
          <w:rFonts w:ascii="Times New Roman" w:hAnsi="Times New Roman" w:cs="Times New Roman"/>
        </w:rPr>
        <w:t>(</w:t>
      </w:r>
      <w:r w:rsidR="00ED2930" w:rsidRPr="00271B46">
        <w:rPr>
          <w:rFonts w:ascii="Times New Roman" w:hAnsi="Times New Roman" w:cs="Times New Roman"/>
        </w:rPr>
        <w:t>Table 1</w:t>
      </w:r>
      <w:r w:rsidR="00F11407" w:rsidRPr="00271B46">
        <w:rPr>
          <w:rFonts w:ascii="Times New Roman" w:hAnsi="Times New Roman" w:cs="Times New Roman"/>
        </w:rPr>
        <w:t>)</w:t>
      </w:r>
      <w:r w:rsidR="004F5CB8">
        <w:rPr>
          <w:rFonts w:ascii="Times New Roman" w:hAnsi="Times New Roman" w:cs="Times New Roman"/>
        </w:rPr>
        <w:t>.</w:t>
      </w:r>
    </w:p>
    <w:p w14:paraId="08A58564" w14:textId="0F0D3EAD" w:rsidR="00D10B59" w:rsidRPr="00271B46" w:rsidRDefault="00D10B59" w:rsidP="004F5CB8">
      <w:pPr>
        <w:widowControl w:val="0"/>
        <w:autoSpaceDE w:val="0"/>
        <w:autoSpaceDN w:val="0"/>
        <w:adjustRightInd w:val="0"/>
        <w:spacing w:after="240" w:line="480" w:lineRule="auto"/>
        <w:jc w:val="both"/>
        <w:rPr>
          <w:rFonts w:ascii="Times New Roman" w:hAnsi="Times New Roman" w:cs="Times New Roman"/>
          <w:i/>
        </w:rPr>
      </w:pPr>
      <w:r w:rsidRPr="00271B46">
        <w:rPr>
          <w:rFonts w:ascii="Times New Roman" w:hAnsi="Times New Roman" w:cs="Times New Roman"/>
          <w:i/>
        </w:rPr>
        <w:t>Allometrically Scaled IMTP MVF</w:t>
      </w:r>
    </w:p>
    <w:p w14:paraId="50FAFE1B" w14:textId="651EA67E" w:rsidR="00D10B59" w:rsidRPr="00271B46" w:rsidRDefault="00D10B59" w:rsidP="00D10B59">
      <w:pPr>
        <w:spacing w:line="480" w:lineRule="auto"/>
        <w:jc w:val="both"/>
        <w:rPr>
          <w:rFonts w:ascii="Times New Roman" w:hAnsi="Times New Roman" w:cs="Times New Roman"/>
          <w:lang w:eastAsia="ja-JP"/>
        </w:rPr>
      </w:pPr>
      <w:r w:rsidRPr="00271B46">
        <w:rPr>
          <w:rFonts w:ascii="Times New Roman" w:hAnsi="Times New Roman" w:cs="Times New Roman"/>
          <w:lang w:eastAsia="ja-JP"/>
        </w:rPr>
        <w:t xml:space="preserve">MVF following an 8-wk training period for the elite players </w:t>
      </w:r>
      <w:r w:rsidR="003243F2" w:rsidRPr="00271B46">
        <w:rPr>
          <w:rFonts w:ascii="Times New Roman" w:hAnsi="Times New Roman" w:cs="Times New Roman"/>
          <w:lang w:eastAsia="ja-JP"/>
        </w:rPr>
        <w:t>is</w:t>
      </w:r>
      <w:r w:rsidRPr="00271B46">
        <w:rPr>
          <w:rFonts w:ascii="Times New Roman" w:hAnsi="Times New Roman" w:cs="Times New Roman"/>
          <w:lang w:eastAsia="ja-JP"/>
        </w:rPr>
        <w:t xml:space="preserve"> shown in Figure </w:t>
      </w:r>
      <w:r w:rsidR="00541B4C">
        <w:rPr>
          <w:rFonts w:ascii="Times New Roman" w:hAnsi="Times New Roman" w:cs="Times New Roman"/>
          <w:lang w:eastAsia="ja-JP"/>
        </w:rPr>
        <w:t>3</w:t>
      </w:r>
      <w:r w:rsidRPr="00271B46">
        <w:rPr>
          <w:rFonts w:ascii="Times New Roman" w:hAnsi="Times New Roman" w:cs="Times New Roman"/>
          <w:lang w:eastAsia="ja-JP"/>
        </w:rPr>
        <w:t>. Following training</w:t>
      </w:r>
      <w:r w:rsidR="00FF1579" w:rsidRPr="00271B46">
        <w:rPr>
          <w:rFonts w:ascii="Times New Roman" w:hAnsi="Times New Roman" w:cs="Times New Roman"/>
          <w:lang w:eastAsia="ja-JP"/>
        </w:rPr>
        <w:t>,</w:t>
      </w:r>
      <w:r w:rsidR="006127E1" w:rsidRPr="00271B46">
        <w:rPr>
          <w:rFonts w:ascii="Times New Roman" w:hAnsi="Times New Roman" w:cs="Times New Roman"/>
          <w:lang w:eastAsia="ja-JP"/>
        </w:rPr>
        <w:t xml:space="preserve"> there were no interactions between</w:t>
      </w:r>
      <w:r w:rsidRPr="00271B46">
        <w:rPr>
          <w:rFonts w:ascii="Times New Roman" w:hAnsi="Times New Roman" w:cs="Times New Roman"/>
          <w:lang w:eastAsia="ja-JP"/>
        </w:rPr>
        <w:t xml:space="preserve"> MVF </w:t>
      </w:r>
      <w:r w:rsidR="006127E1" w:rsidRPr="00271B46">
        <w:rPr>
          <w:rFonts w:ascii="Times New Roman" w:hAnsi="Times New Roman" w:cs="Times New Roman"/>
          <w:lang w:eastAsia="ja-JP"/>
        </w:rPr>
        <w:t>and</w:t>
      </w:r>
      <w:r w:rsidRPr="00271B46">
        <w:rPr>
          <w:rFonts w:ascii="Times New Roman" w:hAnsi="Times New Roman" w:cs="Times New Roman"/>
          <w:lang w:eastAsia="ja-JP"/>
        </w:rPr>
        <w:t xml:space="preserve"> gr</w:t>
      </w:r>
      <w:r w:rsidR="005373A0">
        <w:rPr>
          <w:rFonts w:ascii="Times New Roman" w:hAnsi="Times New Roman" w:cs="Times New Roman"/>
          <w:lang w:eastAsia="ja-JP"/>
        </w:rPr>
        <w:t>oup, maturation status and time (</w:t>
      </w:r>
      <w:r w:rsidRPr="00271B46">
        <w:rPr>
          <w:rFonts w:ascii="Times New Roman" w:hAnsi="Times New Roman" w:cs="Times New Roman"/>
          <w:i/>
          <w:iCs/>
          <w:lang w:eastAsia="ja-JP"/>
        </w:rPr>
        <w:t>P</w:t>
      </w:r>
      <w:r w:rsidR="00285391" w:rsidRPr="00271B46">
        <w:rPr>
          <w:rFonts w:ascii="Times New Roman" w:hAnsi="Times New Roman" w:cs="Times New Roman"/>
          <w:lang w:eastAsia="ja-JP"/>
        </w:rPr>
        <w:t>=</w:t>
      </w:r>
      <w:r w:rsidR="006127E1" w:rsidRPr="00271B46">
        <w:rPr>
          <w:rFonts w:ascii="Times New Roman" w:hAnsi="Times New Roman" w:cs="Times New Roman"/>
          <w:lang w:eastAsia="ja-JP"/>
        </w:rPr>
        <w:t>0.386</w:t>
      </w:r>
      <w:r w:rsidR="005373A0">
        <w:rPr>
          <w:rFonts w:ascii="Times New Roman" w:hAnsi="Times New Roman" w:cs="Times New Roman"/>
          <w:lang w:eastAsia="ja-JP"/>
        </w:rPr>
        <w:t>)</w:t>
      </w:r>
      <w:r w:rsidR="006127E1" w:rsidRPr="00271B46">
        <w:rPr>
          <w:rFonts w:ascii="Times New Roman" w:hAnsi="Times New Roman" w:cs="Times New Roman"/>
          <w:lang w:eastAsia="ja-JP"/>
        </w:rPr>
        <w:t xml:space="preserve">. Additionally, </w:t>
      </w:r>
      <w:r w:rsidR="007472AE" w:rsidRPr="00271B46">
        <w:rPr>
          <w:rFonts w:ascii="Times New Roman" w:hAnsi="Times New Roman" w:cs="Times New Roman"/>
          <w:lang w:eastAsia="ja-JP"/>
        </w:rPr>
        <w:t xml:space="preserve">MVF </w:t>
      </w:r>
      <w:r w:rsidR="007472AE" w:rsidRPr="00271B46">
        <w:rPr>
          <w:rFonts w:ascii="Times New Roman" w:hAnsi="Times New Roman" w:cs="Times New Roman"/>
        </w:rPr>
        <w:t>was not different over the time period</w:t>
      </w:r>
      <w:r w:rsidR="00DF7A12" w:rsidRPr="00271B46">
        <w:rPr>
          <w:rFonts w:ascii="Times New Roman" w:hAnsi="Times New Roman" w:cs="Times New Roman"/>
        </w:rPr>
        <w:t>,</w:t>
      </w:r>
      <w:r w:rsidR="007472AE" w:rsidRPr="00271B46">
        <w:rPr>
          <w:rFonts w:ascii="Times New Roman" w:hAnsi="Times New Roman" w:cs="Times New Roman"/>
        </w:rPr>
        <w:t xml:space="preserve"> </w:t>
      </w:r>
      <w:r w:rsidR="00DF7A12" w:rsidRPr="00271B46">
        <w:rPr>
          <w:rFonts w:ascii="Times New Roman" w:hAnsi="Times New Roman" w:cs="Times New Roman"/>
        </w:rPr>
        <w:t xml:space="preserve">at </w:t>
      </w:r>
      <w:r w:rsidR="007472AE" w:rsidRPr="00271B46">
        <w:rPr>
          <w:rFonts w:ascii="Times New Roman" w:hAnsi="Times New Roman" w:cs="Times New Roman"/>
        </w:rPr>
        <w:t>any maturation</w:t>
      </w:r>
      <w:r w:rsidR="00DF7A12" w:rsidRPr="00271B46">
        <w:rPr>
          <w:rFonts w:ascii="Times New Roman" w:hAnsi="Times New Roman" w:cs="Times New Roman"/>
        </w:rPr>
        <w:t>,</w:t>
      </w:r>
      <w:r w:rsidR="007472AE" w:rsidRPr="00271B46">
        <w:rPr>
          <w:rFonts w:ascii="Times New Roman" w:hAnsi="Times New Roman" w:cs="Times New Roman"/>
        </w:rPr>
        <w:t xml:space="preserve"> for either group</w:t>
      </w:r>
      <w:r w:rsidRPr="00271B46">
        <w:rPr>
          <w:rFonts w:ascii="Times New Roman" w:hAnsi="Times New Roman" w:cs="Times New Roman"/>
          <w:lang w:eastAsia="ja-JP"/>
        </w:rPr>
        <w:t xml:space="preserve"> </w:t>
      </w:r>
      <w:r w:rsidR="007472AE" w:rsidRPr="00271B46">
        <w:rPr>
          <w:rFonts w:ascii="Times New Roman" w:hAnsi="Times New Roman" w:cs="Times New Roman"/>
          <w:lang w:eastAsia="ja-JP"/>
        </w:rPr>
        <w:t>(</w:t>
      </w:r>
      <w:r w:rsidRPr="00271B46">
        <w:rPr>
          <w:rFonts w:ascii="Times New Roman" w:hAnsi="Times New Roman" w:cs="Times New Roman"/>
          <w:i/>
          <w:iCs/>
          <w:lang w:eastAsia="ja-JP"/>
        </w:rPr>
        <w:t>P</w:t>
      </w:r>
      <w:r w:rsidR="007472AE" w:rsidRPr="00271B46">
        <w:rPr>
          <w:rFonts w:ascii="Times New Roman" w:hAnsi="Times New Roman" w:cs="Times New Roman"/>
          <w:lang w:eastAsia="ja-JP"/>
        </w:rPr>
        <w:t>&gt;</w:t>
      </w:r>
      <w:r w:rsidRPr="00271B46">
        <w:rPr>
          <w:rFonts w:ascii="Times New Roman" w:hAnsi="Times New Roman" w:cs="Times New Roman"/>
          <w:lang w:eastAsia="ja-JP"/>
        </w:rPr>
        <w:t>0.723</w:t>
      </w:r>
      <w:r w:rsidR="007472AE" w:rsidRPr="00271B46">
        <w:rPr>
          <w:rFonts w:ascii="Times New Roman" w:hAnsi="Times New Roman" w:cs="Times New Roman"/>
          <w:lang w:eastAsia="ja-JP"/>
        </w:rPr>
        <w:t>).</w:t>
      </w:r>
      <w:r w:rsidRPr="00271B46">
        <w:rPr>
          <w:rFonts w:ascii="Times New Roman" w:hAnsi="Times New Roman" w:cs="Times New Roman"/>
          <w:lang w:eastAsia="ja-JP"/>
        </w:rPr>
        <w:t xml:space="preserve"> </w:t>
      </w:r>
    </w:p>
    <w:p w14:paraId="47F3352A" w14:textId="77777777" w:rsidR="00D10B59" w:rsidRPr="00271B46" w:rsidRDefault="00D10B59" w:rsidP="00D10B59">
      <w:pPr>
        <w:spacing w:line="480" w:lineRule="auto"/>
        <w:jc w:val="both"/>
        <w:rPr>
          <w:rFonts w:ascii="Times New Roman" w:hAnsi="Times New Roman" w:cs="Times New Roman"/>
          <w:lang w:eastAsia="ja-JP"/>
        </w:rPr>
      </w:pPr>
    </w:p>
    <w:p w14:paraId="584B608D" w14:textId="63E61766" w:rsidR="00D10B59" w:rsidRPr="00271B46" w:rsidRDefault="006A1317" w:rsidP="00D10B59">
      <w:pPr>
        <w:spacing w:line="480" w:lineRule="auto"/>
        <w:jc w:val="both"/>
        <w:rPr>
          <w:rFonts w:ascii="Times New Roman" w:hAnsi="Times New Roman" w:cs="Times New Roman"/>
          <w:lang w:eastAsia="ja-JP"/>
        </w:rPr>
      </w:pPr>
      <w:r w:rsidRPr="00271B46">
        <w:rPr>
          <w:rFonts w:ascii="Times New Roman" w:hAnsi="Times New Roman" w:cs="Times New Roman"/>
          <w:lang w:eastAsia="ja-JP"/>
        </w:rPr>
        <w:t xml:space="preserve">****Figure </w:t>
      </w:r>
      <w:r w:rsidR="0086640F">
        <w:rPr>
          <w:rFonts w:ascii="Times New Roman" w:hAnsi="Times New Roman" w:cs="Times New Roman"/>
          <w:lang w:eastAsia="ja-JP"/>
        </w:rPr>
        <w:t>3</w:t>
      </w:r>
      <w:r w:rsidRPr="00271B46">
        <w:rPr>
          <w:rFonts w:ascii="Times New Roman" w:hAnsi="Times New Roman" w:cs="Times New Roman"/>
          <w:lang w:eastAsia="ja-JP"/>
        </w:rPr>
        <w:t xml:space="preserve"> around here****</w:t>
      </w:r>
    </w:p>
    <w:p w14:paraId="55F59315" w14:textId="77777777" w:rsidR="00D10B59" w:rsidRPr="00271B46" w:rsidRDefault="00D10B59" w:rsidP="00D10B59">
      <w:pPr>
        <w:spacing w:line="480" w:lineRule="auto"/>
        <w:jc w:val="both"/>
        <w:rPr>
          <w:rFonts w:ascii="Times New Roman" w:hAnsi="Times New Roman" w:cs="Times New Roman"/>
        </w:rPr>
      </w:pPr>
    </w:p>
    <w:p w14:paraId="491876CD" w14:textId="77777777" w:rsidR="00D10B59" w:rsidRPr="00271B46" w:rsidRDefault="00D10B59" w:rsidP="00C16DF9">
      <w:pPr>
        <w:spacing w:line="480" w:lineRule="auto"/>
        <w:jc w:val="both"/>
        <w:outlineLvl w:val="0"/>
        <w:rPr>
          <w:rFonts w:ascii="Times New Roman" w:hAnsi="Times New Roman" w:cs="Times New Roman"/>
          <w:b/>
        </w:rPr>
      </w:pPr>
      <w:r w:rsidRPr="00271B46">
        <w:rPr>
          <w:rFonts w:ascii="Times New Roman" w:hAnsi="Times New Roman" w:cs="Times New Roman"/>
          <w:b/>
        </w:rPr>
        <w:t>Discussion</w:t>
      </w:r>
    </w:p>
    <w:p w14:paraId="4A927F12" w14:textId="77B0C960" w:rsidR="001D22F1" w:rsidRPr="00271B46" w:rsidRDefault="00EE65E9" w:rsidP="00D10B59">
      <w:pPr>
        <w:spacing w:line="480" w:lineRule="auto"/>
        <w:jc w:val="both"/>
        <w:rPr>
          <w:rFonts w:ascii="Times New Roman" w:hAnsi="Times New Roman" w:cs="Times New Roman"/>
        </w:rPr>
      </w:pPr>
      <w:r w:rsidRPr="00271B46">
        <w:rPr>
          <w:rFonts w:ascii="Times New Roman" w:hAnsi="Times New Roman" w:cs="Times New Roman"/>
        </w:rPr>
        <w:t xml:space="preserve">The </w:t>
      </w:r>
      <w:r w:rsidR="00DD7A32" w:rsidRPr="00271B46">
        <w:rPr>
          <w:rFonts w:ascii="Times New Roman" w:hAnsi="Times New Roman" w:cs="Times New Roman"/>
        </w:rPr>
        <w:t>primary</w:t>
      </w:r>
      <w:r w:rsidRPr="00271B46">
        <w:rPr>
          <w:rFonts w:ascii="Times New Roman" w:hAnsi="Times New Roman" w:cs="Times New Roman"/>
        </w:rPr>
        <w:t xml:space="preserve"> aim of this study was to </w:t>
      </w:r>
      <w:r w:rsidR="00EA23D2" w:rsidRPr="00271B46">
        <w:rPr>
          <w:rFonts w:ascii="Times New Roman" w:hAnsi="Times New Roman" w:cs="Times New Roman"/>
        </w:rPr>
        <w:t xml:space="preserve">investigate </w:t>
      </w:r>
      <w:r w:rsidR="00DD7A32" w:rsidRPr="00271B46">
        <w:rPr>
          <w:rFonts w:ascii="Times New Roman" w:hAnsi="Times New Roman" w:cs="Times New Roman"/>
        </w:rPr>
        <w:t>if</w:t>
      </w:r>
      <w:r w:rsidR="00EA23D2" w:rsidRPr="00271B46">
        <w:rPr>
          <w:rFonts w:ascii="Times New Roman" w:hAnsi="Times New Roman" w:cs="Times New Roman"/>
        </w:rPr>
        <w:t xml:space="preserve"> differences </w:t>
      </w:r>
      <w:r w:rsidR="00DD7A32" w:rsidRPr="00271B46">
        <w:rPr>
          <w:rFonts w:ascii="Times New Roman" w:hAnsi="Times New Roman" w:cs="Times New Roman"/>
        </w:rPr>
        <w:t xml:space="preserve">existed </w:t>
      </w:r>
      <w:r w:rsidR="00EA23D2" w:rsidRPr="00271B46">
        <w:rPr>
          <w:rFonts w:ascii="Times New Roman" w:hAnsi="Times New Roman" w:cs="Times New Roman"/>
        </w:rPr>
        <w:t>in MV</w:t>
      </w:r>
      <w:r w:rsidR="00385A6F" w:rsidRPr="00271B46">
        <w:rPr>
          <w:rFonts w:ascii="Times New Roman" w:hAnsi="Times New Roman" w:cs="Times New Roman"/>
        </w:rPr>
        <w:t>F</w:t>
      </w:r>
      <w:r w:rsidR="00EA23D2" w:rsidRPr="00271B46">
        <w:rPr>
          <w:rFonts w:ascii="Times New Roman" w:hAnsi="Times New Roman" w:cs="Times New Roman"/>
        </w:rPr>
        <w:t xml:space="preserve"> </w:t>
      </w:r>
      <w:r w:rsidR="002D533A" w:rsidRPr="00271B46">
        <w:rPr>
          <w:rFonts w:ascii="Times New Roman" w:hAnsi="Times New Roman" w:cs="Times New Roman"/>
        </w:rPr>
        <w:t>between</w:t>
      </w:r>
      <w:r w:rsidR="00DD7A32" w:rsidRPr="00271B46">
        <w:rPr>
          <w:rFonts w:ascii="Times New Roman" w:hAnsi="Times New Roman" w:cs="Times New Roman"/>
        </w:rPr>
        <w:t xml:space="preserve"> a group of</w:t>
      </w:r>
      <w:r w:rsidR="00EA23D2" w:rsidRPr="00271B46">
        <w:rPr>
          <w:rFonts w:ascii="Times New Roman" w:hAnsi="Times New Roman" w:cs="Times New Roman"/>
        </w:rPr>
        <w:t xml:space="preserve"> elite youth soccer players and a non-elite control group. </w:t>
      </w:r>
      <w:r w:rsidRPr="00271B46">
        <w:rPr>
          <w:rFonts w:ascii="Times New Roman" w:hAnsi="Times New Roman" w:cs="Times New Roman"/>
        </w:rPr>
        <w:t xml:space="preserve">The secondary aim was </w:t>
      </w:r>
      <w:r w:rsidR="00D8302B" w:rsidRPr="00271B46">
        <w:rPr>
          <w:rFonts w:ascii="Times New Roman" w:hAnsi="Times New Roman" w:cs="Times New Roman"/>
        </w:rPr>
        <w:t xml:space="preserve">to </w:t>
      </w:r>
      <w:r w:rsidR="00DD7A32" w:rsidRPr="00271B46">
        <w:rPr>
          <w:rFonts w:ascii="Times New Roman" w:hAnsi="Times New Roman" w:cs="Times New Roman"/>
        </w:rPr>
        <w:t xml:space="preserve">evaluate the </w:t>
      </w:r>
      <w:r w:rsidR="003B76C2" w:rsidRPr="00271B46">
        <w:rPr>
          <w:rFonts w:ascii="Times New Roman" w:hAnsi="Times New Roman" w:cs="Times New Roman"/>
        </w:rPr>
        <w:t xml:space="preserve">effectiveness of </w:t>
      </w:r>
      <w:r w:rsidR="00DD7A32" w:rsidRPr="00271B46">
        <w:rPr>
          <w:rFonts w:ascii="Times New Roman" w:hAnsi="Times New Roman" w:cs="Times New Roman"/>
        </w:rPr>
        <w:t>a</w:t>
      </w:r>
      <w:r w:rsidR="00313F2C" w:rsidRPr="00271B46">
        <w:rPr>
          <w:rFonts w:ascii="Times New Roman" w:hAnsi="Times New Roman" w:cs="Times New Roman"/>
        </w:rPr>
        <w:t xml:space="preserve"> period of</w:t>
      </w:r>
      <w:r w:rsidR="00DD7A32" w:rsidRPr="00271B46">
        <w:rPr>
          <w:rFonts w:ascii="Times New Roman" w:hAnsi="Times New Roman" w:cs="Times New Roman"/>
        </w:rPr>
        <w:t xml:space="preserve"> 8 week</w:t>
      </w:r>
      <w:r w:rsidR="00313F2C" w:rsidRPr="00271B46">
        <w:rPr>
          <w:rFonts w:ascii="Times New Roman" w:hAnsi="Times New Roman" w:cs="Times New Roman"/>
        </w:rPr>
        <w:t>s</w:t>
      </w:r>
      <w:r w:rsidR="00DD7A32" w:rsidRPr="00271B46">
        <w:rPr>
          <w:rFonts w:ascii="Times New Roman" w:hAnsi="Times New Roman" w:cs="Times New Roman"/>
        </w:rPr>
        <w:t xml:space="preserve"> </w:t>
      </w:r>
      <w:r w:rsidR="00D442EB" w:rsidRPr="00271B46">
        <w:rPr>
          <w:rFonts w:ascii="Times New Roman" w:hAnsi="Times New Roman" w:cs="Times New Roman"/>
        </w:rPr>
        <w:t>training</w:t>
      </w:r>
      <w:r w:rsidR="00365BDA" w:rsidRPr="00271B46">
        <w:rPr>
          <w:rFonts w:ascii="Times New Roman" w:hAnsi="Times New Roman" w:cs="Times New Roman"/>
        </w:rPr>
        <w:t>,</w:t>
      </w:r>
      <w:r w:rsidR="003B76C2" w:rsidRPr="00271B46">
        <w:rPr>
          <w:rFonts w:ascii="Times New Roman" w:hAnsi="Times New Roman" w:cs="Times New Roman"/>
        </w:rPr>
        <w:t xml:space="preserve"> </w:t>
      </w:r>
      <w:r w:rsidR="00313F2C" w:rsidRPr="00271B46">
        <w:rPr>
          <w:rFonts w:ascii="Times New Roman" w:hAnsi="Times New Roman" w:cs="Times New Roman"/>
        </w:rPr>
        <w:t>at</w:t>
      </w:r>
      <w:r w:rsidR="003B76C2" w:rsidRPr="00271B46">
        <w:rPr>
          <w:rFonts w:ascii="Times New Roman" w:hAnsi="Times New Roman" w:cs="Times New Roman"/>
        </w:rPr>
        <w:t xml:space="preserve"> the club </w:t>
      </w:r>
      <w:r w:rsidR="00313F2C" w:rsidRPr="00271B46">
        <w:rPr>
          <w:rFonts w:ascii="Times New Roman" w:hAnsi="Times New Roman" w:cs="Times New Roman"/>
        </w:rPr>
        <w:t xml:space="preserve">in question </w:t>
      </w:r>
      <w:r w:rsidR="00DD7A32" w:rsidRPr="00271B46">
        <w:rPr>
          <w:rFonts w:ascii="Times New Roman" w:hAnsi="Times New Roman" w:cs="Times New Roman"/>
        </w:rPr>
        <w:t>on</w:t>
      </w:r>
      <w:r w:rsidR="00226427" w:rsidRPr="00271B46">
        <w:rPr>
          <w:rFonts w:ascii="Times New Roman" w:hAnsi="Times New Roman" w:cs="Times New Roman"/>
        </w:rPr>
        <w:t xml:space="preserve"> </w:t>
      </w:r>
      <w:r w:rsidR="00385A6F" w:rsidRPr="00271B46">
        <w:rPr>
          <w:rFonts w:ascii="Times New Roman" w:hAnsi="Times New Roman" w:cs="Times New Roman"/>
        </w:rPr>
        <w:t>MVF</w:t>
      </w:r>
      <w:r w:rsidR="00EA23D2" w:rsidRPr="00271B46">
        <w:rPr>
          <w:rFonts w:ascii="Times New Roman" w:hAnsi="Times New Roman" w:cs="Times New Roman"/>
        </w:rPr>
        <w:t xml:space="preserve">. </w:t>
      </w:r>
      <w:r w:rsidR="00DD7A32" w:rsidRPr="00271B46">
        <w:rPr>
          <w:rFonts w:ascii="Times New Roman" w:hAnsi="Times New Roman" w:cs="Times New Roman"/>
        </w:rPr>
        <w:t xml:space="preserve">Our data demonstrates </w:t>
      </w:r>
      <w:r w:rsidR="00925159">
        <w:rPr>
          <w:rFonts w:ascii="Times New Roman" w:hAnsi="Times New Roman" w:cs="Times New Roman"/>
        </w:rPr>
        <w:t xml:space="preserve">a possibly </w:t>
      </w:r>
      <w:r w:rsidR="001B2D40">
        <w:rPr>
          <w:rFonts w:ascii="Times New Roman" w:hAnsi="Times New Roman" w:cs="Times New Roman"/>
        </w:rPr>
        <w:t>small</w:t>
      </w:r>
      <w:r w:rsidR="00925159">
        <w:rPr>
          <w:rFonts w:ascii="Times New Roman" w:hAnsi="Times New Roman" w:cs="Times New Roman"/>
        </w:rPr>
        <w:t xml:space="preserve"> difference in</w:t>
      </w:r>
      <w:r w:rsidR="00925159" w:rsidRPr="00271B46">
        <w:rPr>
          <w:rFonts w:ascii="Times New Roman" w:hAnsi="Times New Roman" w:cs="Times New Roman"/>
        </w:rPr>
        <w:t xml:space="preserve"> </w:t>
      </w:r>
      <w:r w:rsidR="00DD7A32" w:rsidRPr="00271B46">
        <w:rPr>
          <w:rFonts w:ascii="Times New Roman" w:hAnsi="Times New Roman" w:cs="Times New Roman"/>
        </w:rPr>
        <w:t>b</w:t>
      </w:r>
      <w:r w:rsidR="00EA23D2" w:rsidRPr="00271B46">
        <w:rPr>
          <w:rFonts w:ascii="Times New Roman" w:hAnsi="Times New Roman" w:cs="Times New Roman"/>
        </w:rPr>
        <w:t xml:space="preserve">aseline MVF in elite players </w:t>
      </w:r>
      <w:r w:rsidR="00925159">
        <w:rPr>
          <w:rFonts w:ascii="Times New Roman" w:hAnsi="Times New Roman" w:cs="Times New Roman"/>
        </w:rPr>
        <w:t>compared</w:t>
      </w:r>
      <w:r w:rsidR="00C65CAD" w:rsidRPr="00271B46">
        <w:rPr>
          <w:rFonts w:ascii="Times New Roman" w:hAnsi="Times New Roman" w:cs="Times New Roman"/>
        </w:rPr>
        <w:t xml:space="preserve"> </w:t>
      </w:r>
      <w:r w:rsidR="00385A6F" w:rsidRPr="00271B46">
        <w:rPr>
          <w:rFonts w:ascii="Times New Roman" w:hAnsi="Times New Roman" w:cs="Times New Roman"/>
        </w:rPr>
        <w:t xml:space="preserve">to </w:t>
      </w:r>
      <w:r w:rsidR="00C65CAD" w:rsidRPr="00271B46">
        <w:rPr>
          <w:rFonts w:ascii="Times New Roman" w:hAnsi="Times New Roman" w:cs="Times New Roman"/>
        </w:rPr>
        <w:t>controls</w:t>
      </w:r>
      <w:r w:rsidR="008F76C4">
        <w:rPr>
          <w:rFonts w:ascii="Times New Roman" w:hAnsi="Times New Roman" w:cs="Times New Roman"/>
        </w:rPr>
        <w:t>,</w:t>
      </w:r>
      <w:r w:rsidR="00376A8B" w:rsidRPr="00271B46">
        <w:rPr>
          <w:rFonts w:ascii="Times New Roman" w:hAnsi="Times New Roman" w:cs="Times New Roman"/>
        </w:rPr>
        <w:t xml:space="preserve"> </w:t>
      </w:r>
      <w:r w:rsidR="001B2D40">
        <w:rPr>
          <w:rFonts w:ascii="Times New Roman" w:hAnsi="Times New Roman" w:cs="Times New Roman"/>
        </w:rPr>
        <w:t xml:space="preserve">which </w:t>
      </w:r>
      <w:r w:rsidR="00EA23D2" w:rsidRPr="00271B46">
        <w:rPr>
          <w:rFonts w:ascii="Times New Roman" w:hAnsi="Times New Roman" w:cs="Times New Roman"/>
        </w:rPr>
        <w:t>support</w:t>
      </w:r>
      <w:r w:rsidR="001B2D40">
        <w:rPr>
          <w:rFonts w:ascii="Times New Roman" w:hAnsi="Times New Roman" w:cs="Times New Roman"/>
        </w:rPr>
        <w:t>ed</w:t>
      </w:r>
      <w:r w:rsidR="00EA23D2" w:rsidRPr="00271B46">
        <w:rPr>
          <w:rFonts w:ascii="Times New Roman" w:hAnsi="Times New Roman" w:cs="Times New Roman"/>
        </w:rPr>
        <w:t xml:space="preserve"> our </w:t>
      </w:r>
      <w:r w:rsidR="00376A8B" w:rsidRPr="00271B46">
        <w:rPr>
          <w:rFonts w:ascii="Times New Roman" w:hAnsi="Times New Roman" w:cs="Times New Roman"/>
        </w:rPr>
        <w:t>hypothesis.</w:t>
      </w:r>
      <w:r w:rsidR="00D67BCB" w:rsidRPr="00271B46">
        <w:rPr>
          <w:rFonts w:ascii="Times New Roman" w:hAnsi="Times New Roman" w:cs="Times New Roman"/>
        </w:rPr>
        <w:t xml:space="preserve"> </w:t>
      </w:r>
      <w:r w:rsidR="00DD0402">
        <w:rPr>
          <w:rFonts w:ascii="Times New Roman" w:hAnsi="Times New Roman" w:cs="Times New Roman"/>
        </w:rPr>
        <w:t xml:space="preserve">Despite this, </w:t>
      </w:r>
      <w:r w:rsidR="00A214B4">
        <w:rPr>
          <w:rFonts w:ascii="Times New Roman" w:hAnsi="Times New Roman" w:cs="Times New Roman"/>
        </w:rPr>
        <w:t xml:space="preserve">likely and </w:t>
      </w:r>
      <w:r w:rsidR="00DD0402">
        <w:rPr>
          <w:rFonts w:ascii="Times New Roman" w:hAnsi="Times New Roman" w:cs="Times New Roman"/>
        </w:rPr>
        <w:t>possibly</w:t>
      </w:r>
      <w:r w:rsidR="00D67BCB" w:rsidRPr="00271B46">
        <w:rPr>
          <w:rFonts w:ascii="Times New Roman" w:hAnsi="Times New Roman" w:cs="Times New Roman"/>
        </w:rPr>
        <w:t xml:space="preserve"> moderate </w:t>
      </w:r>
      <w:r w:rsidR="00DD0402">
        <w:rPr>
          <w:rFonts w:ascii="Times New Roman" w:hAnsi="Times New Roman" w:cs="Times New Roman"/>
        </w:rPr>
        <w:t>differences</w:t>
      </w:r>
      <w:r w:rsidR="00D67BCB" w:rsidRPr="00271B46">
        <w:rPr>
          <w:rFonts w:ascii="Times New Roman" w:hAnsi="Times New Roman" w:cs="Times New Roman"/>
        </w:rPr>
        <w:t xml:space="preserve"> were observed at both PRE and MID stages</w:t>
      </w:r>
      <w:r w:rsidR="00DD0402">
        <w:rPr>
          <w:rFonts w:ascii="Times New Roman" w:hAnsi="Times New Roman" w:cs="Times New Roman"/>
        </w:rPr>
        <w:t xml:space="preserve"> between cohorts</w:t>
      </w:r>
      <w:r w:rsidR="00CA4337">
        <w:rPr>
          <w:rFonts w:ascii="Times New Roman" w:hAnsi="Times New Roman" w:cs="Times New Roman"/>
        </w:rPr>
        <w:t xml:space="preserve"> respectively</w:t>
      </w:r>
      <w:r w:rsidR="00D67BCB" w:rsidRPr="00271B46">
        <w:rPr>
          <w:rFonts w:ascii="Times New Roman" w:hAnsi="Times New Roman" w:cs="Times New Roman"/>
        </w:rPr>
        <w:t xml:space="preserve">. </w:t>
      </w:r>
      <w:r w:rsidR="00376A8B" w:rsidRPr="00271B46">
        <w:rPr>
          <w:rFonts w:ascii="Times New Roman" w:hAnsi="Times New Roman" w:cs="Times New Roman"/>
        </w:rPr>
        <w:t>The</w:t>
      </w:r>
      <w:r w:rsidR="00D67BCB" w:rsidRPr="00271B46">
        <w:rPr>
          <w:rFonts w:ascii="Times New Roman" w:hAnsi="Times New Roman" w:cs="Times New Roman"/>
        </w:rPr>
        <w:t>se</w:t>
      </w:r>
      <w:r w:rsidR="00376A8B" w:rsidRPr="00271B46">
        <w:rPr>
          <w:rFonts w:ascii="Times New Roman" w:hAnsi="Times New Roman" w:cs="Times New Roman"/>
        </w:rPr>
        <w:t xml:space="preserve"> difference</w:t>
      </w:r>
      <w:r w:rsidR="00385A6F" w:rsidRPr="00271B46">
        <w:rPr>
          <w:rFonts w:ascii="Times New Roman" w:hAnsi="Times New Roman" w:cs="Times New Roman"/>
        </w:rPr>
        <w:t>s</w:t>
      </w:r>
      <w:r w:rsidR="00D67BCB" w:rsidRPr="00271B46">
        <w:rPr>
          <w:rFonts w:ascii="Times New Roman" w:hAnsi="Times New Roman" w:cs="Times New Roman"/>
        </w:rPr>
        <w:t xml:space="preserve"> in groups</w:t>
      </w:r>
      <w:r w:rsidR="00376A8B" w:rsidRPr="00271B46">
        <w:rPr>
          <w:rFonts w:ascii="Times New Roman" w:hAnsi="Times New Roman" w:cs="Times New Roman"/>
        </w:rPr>
        <w:t xml:space="preserve"> may suggest </w:t>
      </w:r>
      <w:r w:rsidR="00D67BCB" w:rsidRPr="00271B46">
        <w:rPr>
          <w:rFonts w:ascii="Times New Roman" w:hAnsi="Times New Roman" w:cs="Times New Roman"/>
        </w:rPr>
        <w:t xml:space="preserve">that strength, as reflected by </w:t>
      </w:r>
      <w:r w:rsidR="00376A8B" w:rsidRPr="00271B46">
        <w:rPr>
          <w:rFonts w:ascii="Times New Roman" w:hAnsi="Times New Roman" w:cs="Times New Roman"/>
        </w:rPr>
        <w:t>isometric MVF</w:t>
      </w:r>
      <w:r w:rsidR="00D67BCB" w:rsidRPr="00271B46">
        <w:rPr>
          <w:rFonts w:ascii="Times New Roman" w:hAnsi="Times New Roman" w:cs="Times New Roman"/>
        </w:rPr>
        <w:t>,</w:t>
      </w:r>
      <w:r w:rsidR="00376A8B" w:rsidRPr="00271B46">
        <w:rPr>
          <w:rFonts w:ascii="Times New Roman" w:hAnsi="Times New Roman" w:cs="Times New Roman"/>
        </w:rPr>
        <w:t xml:space="preserve"> could be </w:t>
      </w:r>
      <w:r w:rsidR="00157F98" w:rsidRPr="00271B46">
        <w:rPr>
          <w:rFonts w:ascii="Times New Roman" w:hAnsi="Times New Roman" w:cs="Times New Roman"/>
        </w:rPr>
        <w:t xml:space="preserve">an </w:t>
      </w:r>
      <w:r w:rsidR="00376A8B" w:rsidRPr="00271B46">
        <w:rPr>
          <w:rFonts w:ascii="Times New Roman" w:hAnsi="Times New Roman" w:cs="Times New Roman"/>
        </w:rPr>
        <w:t xml:space="preserve">important </w:t>
      </w:r>
      <w:r w:rsidR="0058398E" w:rsidRPr="00271B46">
        <w:rPr>
          <w:rFonts w:ascii="Times New Roman" w:hAnsi="Times New Roman" w:cs="Times New Roman"/>
        </w:rPr>
        <w:t xml:space="preserve">attribute </w:t>
      </w:r>
      <w:r w:rsidR="00D67BCB" w:rsidRPr="00271B46">
        <w:rPr>
          <w:rFonts w:ascii="Times New Roman" w:hAnsi="Times New Roman" w:cs="Times New Roman"/>
        </w:rPr>
        <w:t>for</w:t>
      </w:r>
      <w:r w:rsidR="00376A8B" w:rsidRPr="00271B46">
        <w:rPr>
          <w:rFonts w:ascii="Times New Roman" w:hAnsi="Times New Roman" w:cs="Times New Roman"/>
        </w:rPr>
        <w:t xml:space="preserve"> soccer performance</w:t>
      </w:r>
      <w:r w:rsidR="00D67BCB" w:rsidRPr="00271B46">
        <w:rPr>
          <w:rFonts w:ascii="Times New Roman" w:hAnsi="Times New Roman" w:cs="Times New Roman"/>
        </w:rPr>
        <w:t xml:space="preserve"> in youth player</w:t>
      </w:r>
      <w:r w:rsidR="00313F2C" w:rsidRPr="00271B46">
        <w:rPr>
          <w:rFonts w:ascii="Times New Roman" w:hAnsi="Times New Roman" w:cs="Times New Roman"/>
        </w:rPr>
        <w:t>s</w:t>
      </w:r>
      <w:r w:rsidR="00D67BCB" w:rsidRPr="00271B46">
        <w:rPr>
          <w:rFonts w:ascii="Times New Roman" w:hAnsi="Times New Roman" w:cs="Times New Roman"/>
        </w:rPr>
        <w:t xml:space="preserve"> especially </w:t>
      </w:r>
      <w:r w:rsidR="00433855" w:rsidRPr="00271B46">
        <w:rPr>
          <w:rFonts w:ascii="Times New Roman" w:hAnsi="Times New Roman" w:cs="Times New Roman"/>
        </w:rPr>
        <w:t xml:space="preserve">before and during PHV. </w:t>
      </w:r>
      <w:r w:rsidR="00D67BCB" w:rsidRPr="00271B46">
        <w:rPr>
          <w:rFonts w:ascii="Times New Roman" w:hAnsi="Times New Roman" w:cs="Times New Roman"/>
        </w:rPr>
        <w:t>T</w:t>
      </w:r>
      <w:r w:rsidR="00376A8B" w:rsidRPr="00271B46">
        <w:rPr>
          <w:rFonts w:ascii="Times New Roman" w:hAnsi="Times New Roman" w:cs="Times New Roman"/>
        </w:rPr>
        <w:t xml:space="preserve">he elite group did not increase MVF </w:t>
      </w:r>
      <w:r w:rsidR="00D67BCB" w:rsidRPr="00271B46">
        <w:rPr>
          <w:rFonts w:ascii="Times New Roman" w:hAnsi="Times New Roman" w:cs="Times New Roman"/>
        </w:rPr>
        <w:t xml:space="preserve">as a consequence of the </w:t>
      </w:r>
      <w:r w:rsidR="00946A8D" w:rsidRPr="00271B46">
        <w:rPr>
          <w:rFonts w:ascii="Times New Roman" w:hAnsi="Times New Roman" w:cs="Times New Roman"/>
        </w:rPr>
        <w:t>8-week</w:t>
      </w:r>
      <w:r w:rsidR="00D67BCB" w:rsidRPr="00271B46">
        <w:rPr>
          <w:rFonts w:ascii="Times New Roman" w:hAnsi="Times New Roman" w:cs="Times New Roman"/>
        </w:rPr>
        <w:t xml:space="preserve"> training intervention</w:t>
      </w:r>
      <w:r w:rsidR="00376A8B" w:rsidRPr="00271B46">
        <w:rPr>
          <w:rFonts w:ascii="Times New Roman" w:hAnsi="Times New Roman" w:cs="Times New Roman"/>
        </w:rPr>
        <w:t xml:space="preserve">. This </w:t>
      </w:r>
      <w:r w:rsidR="00D67BCB" w:rsidRPr="00271B46">
        <w:rPr>
          <w:rFonts w:ascii="Times New Roman" w:hAnsi="Times New Roman" w:cs="Times New Roman"/>
        </w:rPr>
        <w:t>would seem to</w:t>
      </w:r>
      <w:r w:rsidR="00376A8B" w:rsidRPr="00271B46">
        <w:rPr>
          <w:rFonts w:ascii="Times New Roman" w:hAnsi="Times New Roman" w:cs="Times New Roman"/>
        </w:rPr>
        <w:t xml:space="preserve"> suggest</w:t>
      </w:r>
      <w:r w:rsidR="00433855" w:rsidRPr="00271B46">
        <w:rPr>
          <w:rFonts w:ascii="Times New Roman" w:hAnsi="Times New Roman" w:cs="Times New Roman"/>
        </w:rPr>
        <w:t xml:space="preserve"> </w:t>
      </w:r>
      <w:r w:rsidR="00D67BCB" w:rsidRPr="00271B46">
        <w:rPr>
          <w:rFonts w:ascii="Times New Roman" w:hAnsi="Times New Roman" w:cs="Times New Roman"/>
        </w:rPr>
        <w:t xml:space="preserve">that </w:t>
      </w:r>
      <w:r w:rsidR="00433855" w:rsidRPr="00271B46">
        <w:rPr>
          <w:rFonts w:ascii="Times New Roman" w:hAnsi="Times New Roman" w:cs="Times New Roman"/>
        </w:rPr>
        <w:t xml:space="preserve">the </w:t>
      </w:r>
      <w:r w:rsidR="00313F2C" w:rsidRPr="00271B46">
        <w:rPr>
          <w:rFonts w:ascii="Times New Roman" w:hAnsi="Times New Roman" w:cs="Times New Roman"/>
        </w:rPr>
        <w:t>training undertaken</w:t>
      </w:r>
      <w:r w:rsidR="00433855" w:rsidRPr="00271B46">
        <w:rPr>
          <w:rFonts w:ascii="Times New Roman" w:hAnsi="Times New Roman" w:cs="Times New Roman"/>
        </w:rPr>
        <w:t xml:space="preserve"> </w:t>
      </w:r>
      <w:r w:rsidR="00313F2C" w:rsidRPr="00271B46">
        <w:rPr>
          <w:rFonts w:ascii="Times New Roman" w:hAnsi="Times New Roman" w:cs="Times New Roman"/>
        </w:rPr>
        <w:t>was not effective in</w:t>
      </w:r>
      <w:r w:rsidR="00D67BCB" w:rsidRPr="00271B46">
        <w:rPr>
          <w:rFonts w:ascii="Times New Roman" w:hAnsi="Times New Roman" w:cs="Times New Roman"/>
        </w:rPr>
        <w:t xml:space="preserve"> develop</w:t>
      </w:r>
      <w:r w:rsidR="00313F2C" w:rsidRPr="00271B46">
        <w:rPr>
          <w:rFonts w:ascii="Times New Roman" w:hAnsi="Times New Roman" w:cs="Times New Roman"/>
        </w:rPr>
        <w:t>ing</w:t>
      </w:r>
      <w:r w:rsidR="00D67BCB" w:rsidRPr="00271B46">
        <w:rPr>
          <w:rFonts w:ascii="Times New Roman" w:hAnsi="Times New Roman" w:cs="Times New Roman"/>
        </w:rPr>
        <w:t xml:space="preserve"> </w:t>
      </w:r>
      <w:r w:rsidR="00385A6F" w:rsidRPr="00271B46">
        <w:rPr>
          <w:rFonts w:ascii="Times New Roman" w:hAnsi="Times New Roman" w:cs="Times New Roman"/>
        </w:rPr>
        <w:t xml:space="preserve">isometric </w:t>
      </w:r>
      <w:r w:rsidR="00D67BCB" w:rsidRPr="00271B46">
        <w:rPr>
          <w:rFonts w:ascii="Times New Roman" w:hAnsi="Times New Roman" w:cs="Times New Roman"/>
        </w:rPr>
        <w:t xml:space="preserve">strength </w:t>
      </w:r>
      <w:r w:rsidR="00385A6F" w:rsidRPr="00271B46">
        <w:rPr>
          <w:rFonts w:ascii="Times New Roman" w:hAnsi="Times New Roman" w:cs="Times New Roman"/>
        </w:rPr>
        <w:t>across</w:t>
      </w:r>
      <w:r w:rsidR="00433855" w:rsidRPr="00271B46">
        <w:rPr>
          <w:rFonts w:ascii="Times New Roman" w:hAnsi="Times New Roman" w:cs="Times New Roman"/>
        </w:rPr>
        <w:t xml:space="preserve"> this </w:t>
      </w:r>
      <w:r w:rsidR="001E036A" w:rsidRPr="00271B46">
        <w:rPr>
          <w:rFonts w:ascii="Times New Roman" w:hAnsi="Times New Roman" w:cs="Times New Roman"/>
        </w:rPr>
        <w:t xml:space="preserve">time </w:t>
      </w:r>
      <w:r w:rsidR="00433855" w:rsidRPr="00271B46">
        <w:rPr>
          <w:rFonts w:ascii="Times New Roman" w:hAnsi="Times New Roman" w:cs="Times New Roman"/>
        </w:rPr>
        <w:t>period</w:t>
      </w:r>
      <w:r w:rsidR="00D67BCB" w:rsidRPr="00271B46">
        <w:rPr>
          <w:rFonts w:ascii="Times New Roman" w:hAnsi="Times New Roman" w:cs="Times New Roman"/>
        </w:rPr>
        <w:t xml:space="preserve">. Taken together this data demonstrates </w:t>
      </w:r>
      <w:r w:rsidR="00D67BCB" w:rsidRPr="00271B46">
        <w:rPr>
          <w:rFonts w:ascii="Times New Roman" w:hAnsi="Times New Roman" w:cs="Times New Roman"/>
        </w:rPr>
        <w:lastRenderedPageBreak/>
        <w:t xml:space="preserve">that while strength may be important in youth soccer </w:t>
      </w:r>
      <w:r w:rsidR="0062460D" w:rsidRPr="00271B46">
        <w:rPr>
          <w:rFonts w:ascii="Times New Roman" w:hAnsi="Times New Roman" w:cs="Times New Roman"/>
        </w:rPr>
        <w:t>greater consideration may need to be given to training programmes used to develop strength in young players</w:t>
      </w:r>
      <w:r w:rsidR="00D67BCB" w:rsidRPr="00271B46">
        <w:rPr>
          <w:rFonts w:ascii="Times New Roman" w:hAnsi="Times New Roman" w:cs="Times New Roman"/>
        </w:rPr>
        <w:t xml:space="preserve">. </w:t>
      </w:r>
    </w:p>
    <w:p w14:paraId="7121C541" w14:textId="77777777" w:rsidR="001D22F1" w:rsidRPr="00271B46" w:rsidRDefault="001D22F1" w:rsidP="00D10B59">
      <w:pPr>
        <w:spacing w:line="480" w:lineRule="auto"/>
        <w:jc w:val="both"/>
        <w:rPr>
          <w:rFonts w:ascii="Times New Roman" w:hAnsi="Times New Roman" w:cs="Times New Roman"/>
        </w:rPr>
      </w:pPr>
    </w:p>
    <w:p w14:paraId="108AC552" w14:textId="7EB6DAAA" w:rsidR="00E82B01" w:rsidRPr="00271B46" w:rsidRDefault="003E4C7A" w:rsidP="00D10B59">
      <w:pPr>
        <w:spacing w:line="480" w:lineRule="auto"/>
        <w:jc w:val="both"/>
        <w:rPr>
          <w:rFonts w:ascii="Times New Roman" w:hAnsi="Times New Roman" w:cs="Times New Roman"/>
        </w:rPr>
      </w:pPr>
      <w:r w:rsidRPr="00271B46">
        <w:rPr>
          <w:rFonts w:ascii="Times New Roman" w:hAnsi="Times New Roman" w:cs="Times New Roman"/>
        </w:rPr>
        <w:t>The difference</w:t>
      </w:r>
      <w:r w:rsidR="004C7AEA">
        <w:rPr>
          <w:rFonts w:ascii="Times New Roman" w:hAnsi="Times New Roman" w:cs="Times New Roman"/>
        </w:rPr>
        <w:t>s</w:t>
      </w:r>
      <w:r w:rsidR="00E4676F" w:rsidRPr="00271B46">
        <w:rPr>
          <w:rFonts w:ascii="Times New Roman" w:hAnsi="Times New Roman" w:cs="Times New Roman"/>
        </w:rPr>
        <w:t xml:space="preserve"> observed </w:t>
      </w:r>
      <w:r w:rsidR="00D75239" w:rsidRPr="00271B46">
        <w:rPr>
          <w:rFonts w:ascii="Times New Roman" w:hAnsi="Times New Roman" w:cs="Times New Roman"/>
        </w:rPr>
        <w:t xml:space="preserve">in MVF </w:t>
      </w:r>
      <w:r w:rsidR="00433855" w:rsidRPr="00271B46">
        <w:rPr>
          <w:rFonts w:ascii="Times New Roman" w:hAnsi="Times New Roman" w:cs="Times New Roman"/>
        </w:rPr>
        <w:t xml:space="preserve">at baseline </w:t>
      </w:r>
      <w:r w:rsidR="0072002A" w:rsidRPr="00271B46">
        <w:rPr>
          <w:rFonts w:ascii="Times New Roman" w:hAnsi="Times New Roman" w:cs="Times New Roman"/>
        </w:rPr>
        <w:t xml:space="preserve">in elite and </w:t>
      </w:r>
      <w:r w:rsidR="00E4676F" w:rsidRPr="00271B46">
        <w:rPr>
          <w:rFonts w:ascii="Times New Roman" w:hAnsi="Times New Roman" w:cs="Times New Roman"/>
        </w:rPr>
        <w:t xml:space="preserve">control </w:t>
      </w:r>
      <w:r w:rsidR="0072002A" w:rsidRPr="00271B46">
        <w:rPr>
          <w:rFonts w:ascii="Times New Roman" w:hAnsi="Times New Roman" w:cs="Times New Roman"/>
        </w:rPr>
        <w:t xml:space="preserve">groups </w:t>
      </w:r>
      <w:r w:rsidR="00D75239" w:rsidRPr="00271B46">
        <w:rPr>
          <w:rFonts w:ascii="Times New Roman" w:hAnsi="Times New Roman" w:cs="Times New Roman"/>
        </w:rPr>
        <w:t xml:space="preserve">supports the hypothesis that elite youth soccer players </w:t>
      </w:r>
      <w:r w:rsidR="0072002A" w:rsidRPr="00271B46">
        <w:rPr>
          <w:rFonts w:ascii="Times New Roman" w:hAnsi="Times New Roman" w:cs="Times New Roman"/>
        </w:rPr>
        <w:t xml:space="preserve">have </w:t>
      </w:r>
      <w:r w:rsidR="00D75239" w:rsidRPr="00271B46">
        <w:rPr>
          <w:rFonts w:ascii="Times New Roman" w:hAnsi="Times New Roman" w:cs="Times New Roman"/>
        </w:rPr>
        <w:t xml:space="preserve">greater MVF </w:t>
      </w:r>
      <w:r w:rsidR="006F1419" w:rsidRPr="00271B46">
        <w:rPr>
          <w:rFonts w:ascii="Times New Roman" w:hAnsi="Times New Roman" w:cs="Times New Roman"/>
        </w:rPr>
        <w:t xml:space="preserve">capabilities </w:t>
      </w:r>
      <w:r w:rsidR="00D75239" w:rsidRPr="00271B46">
        <w:rPr>
          <w:rFonts w:ascii="Times New Roman" w:hAnsi="Times New Roman" w:cs="Times New Roman"/>
        </w:rPr>
        <w:t>than non-elite counterparts.</w:t>
      </w:r>
      <w:r w:rsidR="005745C5" w:rsidRPr="00271B46">
        <w:rPr>
          <w:rFonts w:ascii="Times New Roman" w:hAnsi="Times New Roman" w:cs="Times New Roman"/>
        </w:rPr>
        <w:t xml:space="preserve"> </w:t>
      </w:r>
      <w:r w:rsidR="0085453F" w:rsidRPr="00271B46">
        <w:rPr>
          <w:rFonts w:ascii="Times New Roman" w:hAnsi="Times New Roman" w:cs="Times New Roman"/>
        </w:rPr>
        <w:t xml:space="preserve">Isometric </w:t>
      </w:r>
      <w:r w:rsidR="00807E64" w:rsidRPr="00271B46">
        <w:rPr>
          <w:rFonts w:ascii="Times New Roman" w:hAnsi="Times New Roman" w:cs="Times New Roman"/>
        </w:rPr>
        <w:t>MVF</w:t>
      </w:r>
      <w:r w:rsidR="0085453F" w:rsidRPr="00271B46">
        <w:rPr>
          <w:rFonts w:ascii="Times New Roman" w:hAnsi="Times New Roman" w:cs="Times New Roman"/>
        </w:rPr>
        <w:t>,</w:t>
      </w:r>
      <w:r w:rsidR="00807E64" w:rsidRPr="00271B46">
        <w:rPr>
          <w:rFonts w:ascii="Times New Roman" w:hAnsi="Times New Roman" w:cs="Times New Roman"/>
        </w:rPr>
        <w:t xml:space="preserve"> using IMTP</w:t>
      </w:r>
      <w:r w:rsidR="0085453F" w:rsidRPr="00271B46">
        <w:rPr>
          <w:rFonts w:ascii="Times New Roman" w:hAnsi="Times New Roman" w:cs="Times New Roman"/>
        </w:rPr>
        <w:t>,</w:t>
      </w:r>
      <w:r w:rsidR="00807E64" w:rsidRPr="00271B46">
        <w:rPr>
          <w:rFonts w:ascii="Times New Roman" w:hAnsi="Times New Roman" w:cs="Times New Roman"/>
        </w:rPr>
        <w:t xml:space="preserve"> </w:t>
      </w:r>
      <w:r w:rsidR="001E036A" w:rsidRPr="00271B46">
        <w:rPr>
          <w:rFonts w:ascii="Times New Roman" w:hAnsi="Times New Roman" w:cs="Times New Roman"/>
        </w:rPr>
        <w:t xml:space="preserve">is </w:t>
      </w:r>
      <w:r w:rsidR="0085453F" w:rsidRPr="00271B46">
        <w:rPr>
          <w:rFonts w:ascii="Times New Roman" w:hAnsi="Times New Roman" w:cs="Times New Roman"/>
        </w:rPr>
        <w:t>linked to functional performance</w:t>
      </w:r>
      <w:r w:rsidR="006E722A" w:rsidRPr="00271B46">
        <w:rPr>
          <w:rFonts w:ascii="Times New Roman" w:hAnsi="Times New Roman" w:cs="Times New Roman"/>
        </w:rPr>
        <w:t xml:space="preserve"> </w:t>
      </w:r>
      <w:r w:rsidR="0085453F" w:rsidRPr="00271B46">
        <w:rPr>
          <w:rFonts w:ascii="Times New Roman" w:hAnsi="Times New Roman" w:cs="Times New Roman"/>
        </w:rPr>
        <w:t xml:space="preserve">in </w:t>
      </w:r>
      <w:r w:rsidR="00946A8D" w:rsidRPr="00271B46">
        <w:rPr>
          <w:rFonts w:ascii="Times New Roman" w:hAnsi="Times New Roman" w:cs="Times New Roman"/>
        </w:rPr>
        <w:t>sport (</w:t>
      </w:r>
      <w:r w:rsidR="0085453F" w:rsidRPr="00271B46">
        <w:rPr>
          <w:rFonts w:ascii="Times New Roman" w:hAnsi="Times New Roman" w:cs="Times New Roman"/>
        </w:rPr>
        <w:t>Wang et al., 2016).  This can be evidenced by the observed correlations between MVF and various dynamic perf</w:t>
      </w:r>
      <w:r w:rsidR="00285391" w:rsidRPr="00271B46">
        <w:rPr>
          <w:rFonts w:ascii="Times New Roman" w:hAnsi="Times New Roman" w:cs="Times New Roman"/>
        </w:rPr>
        <w:t>ormance measures (i.e. speed (r =-0.539) and agility (r =</w:t>
      </w:r>
      <w:r w:rsidR="0085453F" w:rsidRPr="00271B46">
        <w:rPr>
          <w:rFonts w:ascii="Times New Roman" w:hAnsi="Times New Roman" w:cs="Times New Roman"/>
        </w:rPr>
        <w:t>-0.523))</w:t>
      </w:r>
      <w:r w:rsidR="006E722A" w:rsidRPr="00271B46">
        <w:rPr>
          <w:rFonts w:ascii="Times New Roman" w:hAnsi="Times New Roman" w:cs="Times New Roman"/>
        </w:rPr>
        <w:t xml:space="preserve">. While no research currently exists that investigates these specific relationships </w:t>
      </w:r>
      <w:r w:rsidR="00CD05A2" w:rsidRPr="00271B46">
        <w:rPr>
          <w:rFonts w:ascii="Times New Roman" w:hAnsi="Times New Roman" w:cs="Times New Roman"/>
        </w:rPr>
        <w:t xml:space="preserve">between MVF and dynamic performance measures </w:t>
      </w:r>
      <w:r w:rsidR="006E722A" w:rsidRPr="00271B46">
        <w:rPr>
          <w:rFonts w:ascii="Times New Roman" w:hAnsi="Times New Roman" w:cs="Times New Roman"/>
        </w:rPr>
        <w:t xml:space="preserve">in elite youth soccer players it seems logical </w:t>
      </w:r>
      <w:r w:rsidR="00385A6F" w:rsidRPr="00271B46">
        <w:rPr>
          <w:rFonts w:ascii="Times New Roman" w:hAnsi="Times New Roman" w:cs="Times New Roman"/>
        </w:rPr>
        <w:t xml:space="preserve">to </w:t>
      </w:r>
      <w:r w:rsidR="006E722A" w:rsidRPr="00271B46">
        <w:rPr>
          <w:rFonts w:ascii="Times New Roman" w:hAnsi="Times New Roman" w:cs="Times New Roman"/>
        </w:rPr>
        <w:t xml:space="preserve">assume that the </w:t>
      </w:r>
      <w:r w:rsidR="00CD05A2" w:rsidRPr="00271B46">
        <w:rPr>
          <w:rFonts w:ascii="Times New Roman" w:hAnsi="Times New Roman" w:cs="Times New Roman"/>
        </w:rPr>
        <w:t xml:space="preserve">relationships are relevant in a broader group of athletes than included in specific research papers (e.g. Wang et al., 2016). </w:t>
      </w:r>
      <w:r w:rsidR="006E722A" w:rsidRPr="00271B46">
        <w:rPr>
          <w:rFonts w:ascii="Times New Roman" w:hAnsi="Times New Roman" w:cs="Times New Roman"/>
        </w:rPr>
        <w:t>This would suggest that MVF</w:t>
      </w:r>
      <w:r w:rsidR="00AB22FD" w:rsidRPr="00271B46">
        <w:rPr>
          <w:rFonts w:ascii="Times New Roman" w:hAnsi="Times New Roman" w:cs="Times New Roman"/>
        </w:rPr>
        <w:t>,</w:t>
      </w:r>
      <w:r w:rsidR="006E722A" w:rsidRPr="00271B46">
        <w:rPr>
          <w:rFonts w:ascii="Times New Roman" w:hAnsi="Times New Roman" w:cs="Times New Roman"/>
        </w:rPr>
        <w:t xml:space="preserve"> as assessed using IMTP</w:t>
      </w:r>
      <w:r w:rsidR="00AB22FD" w:rsidRPr="00271B46">
        <w:rPr>
          <w:rFonts w:ascii="Times New Roman" w:hAnsi="Times New Roman" w:cs="Times New Roman"/>
        </w:rPr>
        <w:t>,</w:t>
      </w:r>
      <w:r w:rsidR="006E722A" w:rsidRPr="00271B46">
        <w:rPr>
          <w:rFonts w:ascii="Times New Roman" w:hAnsi="Times New Roman" w:cs="Times New Roman"/>
        </w:rPr>
        <w:t xml:space="preserve"> is a </w:t>
      </w:r>
      <w:r w:rsidR="00CD05A2" w:rsidRPr="00271B46">
        <w:rPr>
          <w:rFonts w:ascii="Times New Roman" w:hAnsi="Times New Roman" w:cs="Times New Roman"/>
        </w:rPr>
        <w:t xml:space="preserve">potentially </w:t>
      </w:r>
      <w:r w:rsidR="006E722A" w:rsidRPr="00271B46">
        <w:rPr>
          <w:rFonts w:ascii="Times New Roman" w:hAnsi="Times New Roman" w:cs="Times New Roman"/>
        </w:rPr>
        <w:t xml:space="preserve">relevant assessment tool in evaluating strength in elite </w:t>
      </w:r>
      <w:r w:rsidR="00AB22FD" w:rsidRPr="00271B46">
        <w:rPr>
          <w:rFonts w:ascii="Times New Roman" w:hAnsi="Times New Roman" w:cs="Times New Roman"/>
        </w:rPr>
        <w:t xml:space="preserve">players </w:t>
      </w:r>
      <w:r w:rsidR="006E722A" w:rsidRPr="00271B46">
        <w:rPr>
          <w:rFonts w:ascii="Times New Roman" w:hAnsi="Times New Roman" w:cs="Times New Roman"/>
        </w:rPr>
        <w:t xml:space="preserve">despite its </w:t>
      </w:r>
      <w:r w:rsidR="00CD05A2" w:rsidRPr="00271B46">
        <w:rPr>
          <w:rFonts w:ascii="Times New Roman" w:hAnsi="Times New Roman" w:cs="Times New Roman"/>
        </w:rPr>
        <w:t xml:space="preserve">inability to </w:t>
      </w:r>
      <w:r w:rsidR="00C351F6" w:rsidRPr="00271B46">
        <w:rPr>
          <w:rFonts w:ascii="Times New Roman" w:hAnsi="Times New Roman" w:cs="Times New Roman"/>
        </w:rPr>
        <w:t xml:space="preserve"> </w:t>
      </w:r>
      <w:r w:rsidR="006E722A" w:rsidRPr="00271B46">
        <w:rPr>
          <w:rFonts w:ascii="Times New Roman" w:hAnsi="Times New Roman" w:cs="Times New Roman"/>
        </w:rPr>
        <w:t xml:space="preserve"> </w:t>
      </w:r>
      <w:r w:rsidR="00CD05A2" w:rsidRPr="00271B46">
        <w:rPr>
          <w:rFonts w:ascii="Times New Roman" w:hAnsi="Times New Roman" w:cs="Times New Roman"/>
        </w:rPr>
        <w:t xml:space="preserve">reflect dynamic </w:t>
      </w:r>
      <w:r w:rsidR="006E722A" w:rsidRPr="00271B46">
        <w:rPr>
          <w:rFonts w:ascii="Times New Roman" w:hAnsi="Times New Roman" w:cs="Times New Roman"/>
        </w:rPr>
        <w:t>muscle contractions. Our observations of strength difference</w:t>
      </w:r>
      <w:r w:rsidR="004C7AEA">
        <w:rPr>
          <w:rFonts w:ascii="Times New Roman" w:hAnsi="Times New Roman" w:cs="Times New Roman"/>
        </w:rPr>
        <w:t>s</w:t>
      </w:r>
      <w:r w:rsidR="006E722A" w:rsidRPr="00271B46">
        <w:rPr>
          <w:rFonts w:ascii="Times New Roman" w:hAnsi="Times New Roman" w:cs="Times New Roman"/>
        </w:rPr>
        <w:t xml:space="preserve"> between groups could be indicative of </w:t>
      </w:r>
      <w:r w:rsidR="00CD05A2" w:rsidRPr="00271B46">
        <w:rPr>
          <w:rFonts w:ascii="Times New Roman" w:hAnsi="Times New Roman" w:cs="Times New Roman"/>
        </w:rPr>
        <w:t xml:space="preserve">beneficial </w:t>
      </w:r>
      <w:r w:rsidR="006E722A" w:rsidRPr="00271B46">
        <w:rPr>
          <w:rFonts w:ascii="Times New Roman" w:hAnsi="Times New Roman" w:cs="Times New Roman"/>
        </w:rPr>
        <w:t xml:space="preserve">physiological and morphological differences </w:t>
      </w:r>
      <w:r w:rsidR="00AB22FD" w:rsidRPr="00271B46">
        <w:rPr>
          <w:rFonts w:ascii="Times New Roman" w:hAnsi="Times New Roman" w:cs="Times New Roman"/>
        </w:rPr>
        <w:t xml:space="preserve">(that underpin strength) </w:t>
      </w:r>
      <w:r w:rsidR="006E722A" w:rsidRPr="00271B46">
        <w:rPr>
          <w:rFonts w:ascii="Times New Roman" w:hAnsi="Times New Roman" w:cs="Times New Roman"/>
        </w:rPr>
        <w:t>in the elite players</w:t>
      </w:r>
      <w:r w:rsidR="00AB22FD" w:rsidRPr="00271B46">
        <w:rPr>
          <w:rFonts w:ascii="Times New Roman" w:hAnsi="Times New Roman" w:cs="Times New Roman"/>
        </w:rPr>
        <w:t xml:space="preserve"> compared to the control</w:t>
      </w:r>
      <w:r w:rsidR="006E722A" w:rsidRPr="00271B46">
        <w:rPr>
          <w:rFonts w:ascii="Times New Roman" w:hAnsi="Times New Roman" w:cs="Times New Roman"/>
        </w:rPr>
        <w:t xml:space="preserve">. </w:t>
      </w:r>
      <w:r w:rsidR="00F64B99" w:rsidRPr="00271B46">
        <w:rPr>
          <w:rFonts w:ascii="Times New Roman" w:hAnsi="Times New Roman" w:cs="Times New Roman"/>
        </w:rPr>
        <w:t>I</w:t>
      </w:r>
      <w:r w:rsidR="005745C5" w:rsidRPr="00271B46">
        <w:rPr>
          <w:rFonts w:ascii="Times New Roman" w:hAnsi="Times New Roman" w:cs="Times New Roman"/>
        </w:rPr>
        <w:t xml:space="preserve">t is probable </w:t>
      </w:r>
      <w:r w:rsidR="00EA25F6" w:rsidRPr="00271B46">
        <w:rPr>
          <w:rFonts w:ascii="Times New Roman" w:hAnsi="Times New Roman" w:cs="Times New Roman"/>
        </w:rPr>
        <w:t xml:space="preserve">that </w:t>
      </w:r>
      <w:r w:rsidR="00CD61A1" w:rsidRPr="00271B46">
        <w:rPr>
          <w:rFonts w:ascii="Times New Roman" w:hAnsi="Times New Roman" w:cs="Times New Roman"/>
        </w:rPr>
        <w:t>such differences</w:t>
      </w:r>
      <w:r w:rsidR="001A36D0">
        <w:rPr>
          <w:rFonts w:ascii="Times New Roman" w:hAnsi="Times New Roman" w:cs="Times New Roman"/>
        </w:rPr>
        <w:t xml:space="preserve"> may be a</w:t>
      </w:r>
      <w:r w:rsidR="00444B13" w:rsidRPr="00271B46">
        <w:rPr>
          <w:rFonts w:ascii="Times New Roman" w:hAnsi="Times New Roman" w:cs="Times New Roman"/>
        </w:rPr>
        <w:t xml:space="preserve"> </w:t>
      </w:r>
      <w:r w:rsidR="005745C5" w:rsidRPr="00271B46">
        <w:rPr>
          <w:rFonts w:ascii="Times New Roman" w:hAnsi="Times New Roman" w:cs="Times New Roman"/>
        </w:rPr>
        <w:t xml:space="preserve">result of </w:t>
      </w:r>
      <w:r w:rsidR="00444B13" w:rsidRPr="00271B46">
        <w:rPr>
          <w:rFonts w:ascii="Times New Roman" w:hAnsi="Times New Roman" w:cs="Times New Roman"/>
        </w:rPr>
        <w:t>t</w:t>
      </w:r>
      <w:r w:rsidR="00685F27" w:rsidRPr="00271B46">
        <w:rPr>
          <w:rFonts w:ascii="Times New Roman" w:hAnsi="Times New Roman" w:cs="Times New Roman"/>
        </w:rPr>
        <w:t>he</w:t>
      </w:r>
      <w:r w:rsidR="00444B13" w:rsidRPr="00271B46">
        <w:rPr>
          <w:rFonts w:ascii="Times New Roman" w:hAnsi="Times New Roman" w:cs="Times New Roman"/>
        </w:rPr>
        <w:t xml:space="preserve"> </w:t>
      </w:r>
      <w:r w:rsidR="005745C5" w:rsidRPr="00271B46">
        <w:rPr>
          <w:rFonts w:ascii="Times New Roman" w:hAnsi="Times New Roman" w:cs="Times New Roman"/>
        </w:rPr>
        <w:t xml:space="preserve">repeated exposure to </w:t>
      </w:r>
      <w:r w:rsidR="00685F27" w:rsidRPr="00271B46">
        <w:rPr>
          <w:rFonts w:ascii="Times New Roman" w:hAnsi="Times New Roman" w:cs="Times New Roman"/>
        </w:rPr>
        <w:t xml:space="preserve">both a general and a specific (resistance) </w:t>
      </w:r>
      <w:r w:rsidR="00CD61A1" w:rsidRPr="00271B46">
        <w:rPr>
          <w:rFonts w:ascii="Times New Roman" w:hAnsi="Times New Roman" w:cs="Times New Roman"/>
        </w:rPr>
        <w:t xml:space="preserve">physical </w:t>
      </w:r>
      <w:r w:rsidR="005745C5" w:rsidRPr="00271B46">
        <w:rPr>
          <w:rFonts w:ascii="Times New Roman" w:hAnsi="Times New Roman" w:cs="Times New Roman"/>
        </w:rPr>
        <w:t>training</w:t>
      </w:r>
      <w:r w:rsidR="00685F27" w:rsidRPr="00271B46">
        <w:rPr>
          <w:rFonts w:ascii="Times New Roman" w:hAnsi="Times New Roman" w:cs="Times New Roman"/>
        </w:rPr>
        <w:t xml:space="preserve"> stimulus completed by the players</w:t>
      </w:r>
      <w:r w:rsidR="005745C5" w:rsidRPr="00271B46">
        <w:rPr>
          <w:rFonts w:ascii="Times New Roman" w:hAnsi="Times New Roman" w:cs="Times New Roman"/>
        </w:rPr>
        <w:t>.</w:t>
      </w:r>
      <w:r w:rsidR="00AB22FD" w:rsidRPr="00271B46">
        <w:rPr>
          <w:rFonts w:ascii="Times New Roman" w:hAnsi="Times New Roman" w:cs="Times New Roman"/>
        </w:rPr>
        <w:t xml:space="preserve"> This </w:t>
      </w:r>
      <w:r w:rsidR="001A36D0">
        <w:rPr>
          <w:rFonts w:ascii="Times New Roman" w:hAnsi="Times New Roman" w:cs="Times New Roman"/>
        </w:rPr>
        <w:t>may be</w:t>
      </w:r>
      <w:r w:rsidR="001A36D0" w:rsidRPr="00271B46">
        <w:rPr>
          <w:rFonts w:ascii="Times New Roman" w:hAnsi="Times New Roman" w:cs="Times New Roman"/>
        </w:rPr>
        <w:t xml:space="preserve"> </w:t>
      </w:r>
      <w:r w:rsidR="00AB22FD" w:rsidRPr="00271B46">
        <w:rPr>
          <w:rFonts w:ascii="Times New Roman" w:hAnsi="Times New Roman" w:cs="Times New Roman"/>
        </w:rPr>
        <w:t>a function of their involvement in a specific talent development programme at the club in question.</w:t>
      </w:r>
      <w:r w:rsidR="005745C5" w:rsidRPr="00271B46">
        <w:rPr>
          <w:rFonts w:ascii="Times New Roman" w:hAnsi="Times New Roman" w:cs="Times New Roman"/>
        </w:rPr>
        <w:t xml:space="preserve"> </w:t>
      </w:r>
      <w:r w:rsidR="001F4EA4" w:rsidRPr="00271B46">
        <w:rPr>
          <w:rFonts w:ascii="Times New Roman" w:hAnsi="Times New Roman" w:cs="Times New Roman"/>
        </w:rPr>
        <w:t xml:space="preserve">At the time of testing the elite population will have been </w:t>
      </w:r>
      <w:r w:rsidR="00AB22FD" w:rsidRPr="00271B46">
        <w:rPr>
          <w:rFonts w:ascii="Times New Roman" w:hAnsi="Times New Roman" w:cs="Times New Roman"/>
        </w:rPr>
        <w:t xml:space="preserve">chronically </w:t>
      </w:r>
      <w:r w:rsidR="001F4EA4" w:rsidRPr="00271B46">
        <w:rPr>
          <w:rFonts w:ascii="Times New Roman" w:hAnsi="Times New Roman" w:cs="Times New Roman"/>
        </w:rPr>
        <w:t>exposed to a systematic training stimulus around 4-5 times per week for a period of between 2-12 years</w:t>
      </w:r>
      <w:r w:rsidR="00AB22FD" w:rsidRPr="00271B46">
        <w:rPr>
          <w:rFonts w:ascii="Times New Roman" w:hAnsi="Times New Roman" w:cs="Times New Roman"/>
        </w:rPr>
        <w:t xml:space="preserve"> </w:t>
      </w:r>
      <w:r w:rsidR="00CD05A2" w:rsidRPr="00271B46">
        <w:rPr>
          <w:rFonts w:ascii="Times New Roman" w:hAnsi="Times New Roman" w:cs="Times New Roman"/>
        </w:rPr>
        <w:t>(</w:t>
      </w:r>
      <w:r w:rsidR="00AB22FD" w:rsidRPr="00271B46">
        <w:rPr>
          <w:rFonts w:ascii="Times New Roman" w:hAnsi="Times New Roman" w:cs="Times New Roman"/>
        </w:rPr>
        <w:t>depending on their specific chronological age</w:t>
      </w:r>
      <w:r w:rsidR="00CD05A2" w:rsidRPr="00271B46">
        <w:rPr>
          <w:rFonts w:ascii="Times New Roman" w:hAnsi="Times New Roman" w:cs="Times New Roman"/>
        </w:rPr>
        <w:t>)</w:t>
      </w:r>
      <w:r w:rsidR="001F4EA4" w:rsidRPr="00271B46">
        <w:rPr>
          <w:rFonts w:ascii="Times New Roman" w:hAnsi="Times New Roman" w:cs="Times New Roman"/>
        </w:rPr>
        <w:t xml:space="preserve">.  This advanced training age will undoubtedly </w:t>
      </w:r>
      <w:r w:rsidR="00AB22FD" w:rsidRPr="00271B46">
        <w:rPr>
          <w:rFonts w:ascii="Times New Roman" w:hAnsi="Times New Roman" w:cs="Times New Roman"/>
        </w:rPr>
        <w:t xml:space="preserve">have </w:t>
      </w:r>
      <w:r w:rsidR="001F4EA4" w:rsidRPr="00271B46">
        <w:rPr>
          <w:rFonts w:ascii="Times New Roman" w:hAnsi="Times New Roman" w:cs="Times New Roman"/>
        </w:rPr>
        <w:t xml:space="preserve">resulted in physiological changes that would facilitate force production </w:t>
      </w:r>
      <w:r w:rsidR="00FB48C4" w:rsidRPr="00271B46">
        <w:rPr>
          <w:rFonts w:ascii="Times New Roman" w:hAnsi="Times New Roman" w:cs="Times New Roman"/>
        </w:rPr>
        <w:fldChar w:fldCharType="begin" w:fldLock="1"/>
      </w:r>
      <w:r w:rsidR="00BB376F" w:rsidRPr="00271B46">
        <w:rPr>
          <w:rFonts w:ascii="Times New Roman" w:hAnsi="Times New Roman" w:cs="Times New Roman"/>
        </w:rPr>
        <w:instrText>ADDIN CSL_CITATION { "citationItems" : [ { "id" : "ITEM-1", "itemData" : { "DOI" : "10.1055/s-0034-1375616", "ISSN" : "1439-3964", "PMID" : "25009972", "abstract" : "The aim of the study was to compare 3-year changes in physical performance between junior soccer players selected for an elite academy and age-matched controls. The 3-year changes in indicators of the physical performance were quantified in 12-16-year-old Premier League Academy (n=27) and non-academy soccer players (n=18). Data were analysed with an age-group\u00d7competitive level general linear model, covariate-adjusted for initial performance level and change in maturation. Covariate adjusted mean\u00b1SD changes were greater (standardised effect size&gt;0.7) for the academy players in terms of countermovement jump (7.3\u00b12.6 vs. 5.4\u00b12.5 cm), 10 m sprint (- 0.15\u00b10.05 vs. - 0.10\u00b10.04 s), 20 m sprint (- 0.30\u00b10.16 s vs. - 0.15\u00b10.13 s), agility (- 0.19\u00b10.01 s vs. - 0.08\u00b10.08 s), repeated sprint (- 0.60\u00b10.26 s vs. - 0.41\u00b12.1 s) and intermittent endurance capacity (1 128\u00b1406 vs. 315\u00b1370 m). These data indicate that a 3-year programme of training in an elite soccer academy is associated with greater changes in physical performance indicators independently from the initial performance level of the child and change in maturation over the same period of time.", "author" : [ { "dropping-particle" : "", "family" : "Wrigley", "given" : "R D", "non-dropping-particle" : "", "parse-names" : false, "suffix" : "" }, { "dropping-particle" : "", "family" : "Drust", "given" : "B", "non-dropping-particle" : "", "parse-names" : false, "suffix" : "" }, { "dropping-particle" : "", "family" : "Stratton", "given" : "G", "non-dropping-particle" : "", "parse-names" : false, "suffix" : "" }, { "dropping-particle" : "", "family" : "Atkinson", "given" : "G", "non-dropping-particle" : "", "parse-names" : false, "suffix" : "" }, { "dropping-particle" : "", "family" : "Gregson", "given" : "W", "non-dropping-particle" : "", "parse-names" : false, "suffix" : "" } ], "container-title" : "International journal of sports medicine", "id" : "ITEM-1", "issue" : "13", "issued" : { "date-parts" : [ [ "2014", "12" ] ] }, "page" : "1090-4", "title" : "Long-term Soccer-specific Training Enhances the Rate of Physical Development of Academy Soccer Players Independent of Maturation Status.", "type" : "article-journal", "volume" : "35" }, "uris" : [ "http://www.mendeley.com/documents/?uuid=ecd1a7a9-9074-4fdf-95cb-c2b4d06d4649" ] } ], "mendeley" : { "formattedCitation" : "(Wrigley et al. 2014)", "plainTextFormattedCitation" : "(Wrigley et al. 2014)", "previouslyFormattedCitation" : "(Wrigley et al. 2014)" }, "properties" : { "noteIndex" : 0 }, "schema" : "https://github.com/citation-style-language/schema/raw/master/csl-citation.json" }</w:instrText>
      </w:r>
      <w:r w:rsidR="00FB48C4" w:rsidRPr="00271B46">
        <w:rPr>
          <w:rFonts w:ascii="Times New Roman" w:hAnsi="Times New Roman" w:cs="Times New Roman"/>
        </w:rPr>
        <w:fldChar w:fldCharType="separate"/>
      </w:r>
      <w:r w:rsidR="00FB48C4" w:rsidRPr="00271B46">
        <w:rPr>
          <w:rFonts w:ascii="Times New Roman" w:hAnsi="Times New Roman" w:cs="Times New Roman"/>
          <w:noProof/>
        </w:rPr>
        <w:t>(Wrigley et al. 2014)</w:t>
      </w:r>
      <w:r w:rsidR="00FB48C4" w:rsidRPr="00271B46">
        <w:rPr>
          <w:rFonts w:ascii="Times New Roman" w:hAnsi="Times New Roman" w:cs="Times New Roman"/>
        </w:rPr>
        <w:fldChar w:fldCharType="end"/>
      </w:r>
      <w:r w:rsidR="00AB22FD" w:rsidRPr="00271B46">
        <w:rPr>
          <w:rFonts w:ascii="Times New Roman" w:hAnsi="Times New Roman" w:cs="Times New Roman"/>
        </w:rPr>
        <w:t xml:space="preserve"> among other performance attributes</w:t>
      </w:r>
      <w:r w:rsidR="001F4EA4" w:rsidRPr="00271B46">
        <w:rPr>
          <w:rFonts w:ascii="Times New Roman" w:hAnsi="Times New Roman" w:cs="Times New Roman"/>
        </w:rPr>
        <w:t xml:space="preserve">. It is these changes that are </w:t>
      </w:r>
      <w:r w:rsidR="003123E4" w:rsidRPr="00271B46">
        <w:rPr>
          <w:rFonts w:ascii="Times New Roman" w:hAnsi="Times New Roman" w:cs="Times New Roman"/>
        </w:rPr>
        <w:t>likely</w:t>
      </w:r>
      <w:r w:rsidR="001F4EA4" w:rsidRPr="00271B46">
        <w:rPr>
          <w:rFonts w:ascii="Times New Roman" w:hAnsi="Times New Roman" w:cs="Times New Roman"/>
        </w:rPr>
        <w:t xml:space="preserve"> to underpin the superior performance </w:t>
      </w:r>
      <w:r w:rsidR="00AB22FD" w:rsidRPr="00271B46">
        <w:rPr>
          <w:rFonts w:ascii="Times New Roman" w:hAnsi="Times New Roman" w:cs="Times New Roman"/>
        </w:rPr>
        <w:t xml:space="preserve">in the elite players </w:t>
      </w:r>
      <w:r w:rsidR="001F4EA4" w:rsidRPr="00271B46">
        <w:rPr>
          <w:rFonts w:ascii="Times New Roman" w:hAnsi="Times New Roman" w:cs="Times New Roman"/>
        </w:rPr>
        <w:t xml:space="preserve">observed here. </w:t>
      </w:r>
    </w:p>
    <w:p w14:paraId="41A4A2A4" w14:textId="77777777" w:rsidR="00C63FA5" w:rsidRPr="00271B46" w:rsidRDefault="00C63FA5" w:rsidP="00D10B59">
      <w:pPr>
        <w:spacing w:line="480" w:lineRule="auto"/>
        <w:jc w:val="both"/>
        <w:rPr>
          <w:rFonts w:ascii="Times New Roman" w:hAnsi="Times New Roman" w:cs="Times New Roman"/>
        </w:rPr>
      </w:pPr>
    </w:p>
    <w:p w14:paraId="0E71A543" w14:textId="5B62870C" w:rsidR="00971AE2" w:rsidRPr="00271B46" w:rsidRDefault="00946A8D" w:rsidP="00D10B59">
      <w:pPr>
        <w:spacing w:line="480" w:lineRule="auto"/>
        <w:jc w:val="both"/>
        <w:rPr>
          <w:rFonts w:ascii="Times New Roman" w:hAnsi="Times New Roman" w:cs="Times New Roman"/>
        </w:rPr>
      </w:pPr>
      <w:r w:rsidRPr="00271B46">
        <w:rPr>
          <w:rFonts w:ascii="Times New Roman" w:hAnsi="Times New Roman" w:cs="Times New Roman"/>
        </w:rPr>
        <w:t>Unfortunately,</w:t>
      </w:r>
      <w:r w:rsidR="00AB22FD" w:rsidRPr="00271B46">
        <w:rPr>
          <w:rFonts w:ascii="Times New Roman" w:hAnsi="Times New Roman" w:cs="Times New Roman"/>
        </w:rPr>
        <w:t xml:space="preserve"> </w:t>
      </w:r>
      <w:r w:rsidR="005E6622" w:rsidRPr="00271B46">
        <w:rPr>
          <w:rFonts w:ascii="Times New Roman" w:hAnsi="Times New Roman" w:cs="Times New Roman"/>
        </w:rPr>
        <w:t>this study provides</w:t>
      </w:r>
      <w:r w:rsidR="00CD4D30" w:rsidRPr="00271B46">
        <w:rPr>
          <w:rFonts w:ascii="Times New Roman" w:hAnsi="Times New Roman" w:cs="Times New Roman"/>
        </w:rPr>
        <w:t xml:space="preserve"> no data </w:t>
      </w:r>
      <w:r w:rsidR="00AB22FD" w:rsidRPr="00271B46">
        <w:rPr>
          <w:rFonts w:ascii="Times New Roman" w:hAnsi="Times New Roman" w:cs="Times New Roman"/>
        </w:rPr>
        <w:t xml:space="preserve">in respect </w:t>
      </w:r>
      <w:r w:rsidR="00CD4D30" w:rsidRPr="00271B46">
        <w:rPr>
          <w:rFonts w:ascii="Times New Roman" w:hAnsi="Times New Roman" w:cs="Times New Roman"/>
        </w:rPr>
        <w:t>to the underlying p</w:t>
      </w:r>
      <w:r w:rsidR="00910FAD" w:rsidRPr="00271B46">
        <w:rPr>
          <w:rFonts w:ascii="Times New Roman" w:hAnsi="Times New Roman" w:cs="Times New Roman"/>
        </w:rPr>
        <w:t xml:space="preserve">hysiology that may </w:t>
      </w:r>
      <w:r w:rsidR="00AB22FD" w:rsidRPr="00271B46">
        <w:rPr>
          <w:rFonts w:ascii="Times New Roman" w:hAnsi="Times New Roman" w:cs="Times New Roman"/>
        </w:rPr>
        <w:t xml:space="preserve">help </w:t>
      </w:r>
      <w:r w:rsidR="00910FAD" w:rsidRPr="00271B46">
        <w:rPr>
          <w:rFonts w:ascii="Times New Roman" w:hAnsi="Times New Roman" w:cs="Times New Roman"/>
        </w:rPr>
        <w:t>explain the</w:t>
      </w:r>
      <w:r w:rsidR="00CD4D30" w:rsidRPr="00271B46">
        <w:rPr>
          <w:rFonts w:ascii="Times New Roman" w:hAnsi="Times New Roman" w:cs="Times New Roman"/>
        </w:rPr>
        <w:t xml:space="preserve"> </w:t>
      </w:r>
      <w:r w:rsidR="00AB22FD" w:rsidRPr="00271B46">
        <w:rPr>
          <w:rFonts w:ascii="Times New Roman" w:hAnsi="Times New Roman" w:cs="Times New Roman"/>
        </w:rPr>
        <w:t xml:space="preserve">differences </w:t>
      </w:r>
      <w:r w:rsidR="00CD4D30" w:rsidRPr="00271B46">
        <w:rPr>
          <w:rFonts w:ascii="Times New Roman" w:hAnsi="Times New Roman" w:cs="Times New Roman"/>
        </w:rPr>
        <w:t xml:space="preserve">in </w:t>
      </w:r>
      <w:r w:rsidR="00AB22FD" w:rsidRPr="00271B46">
        <w:rPr>
          <w:rFonts w:ascii="Times New Roman" w:hAnsi="Times New Roman" w:cs="Times New Roman"/>
        </w:rPr>
        <w:t xml:space="preserve">MVF. </w:t>
      </w:r>
      <w:r w:rsidR="00CD4D30" w:rsidRPr="00271B46">
        <w:rPr>
          <w:rFonts w:ascii="Times New Roman" w:hAnsi="Times New Roman" w:cs="Times New Roman"/>
        </w:rPr>
        <w:t xml:space="preserve"> </w:t>
      </w:r>
      <w:r w:rsidR="00F0659E" w:rsidRPr="00271B46">
        <w:rPr>
          <w:rFonts w:ascii="Times New Roman" w:hAnsi="Times New Roman" w:cs="Times New Roman"/>
        </w:rPr>
        <w:t xml:space="preserve">Beyond </w:t>
      </w:r>
      <w:r w:rsidR="00C75278" w:rsidRPr="00271B46">
        <w:rPr>
          <w:rFonts w:ascii="Times New Roman" w:hAnsi="Times New Roman" w:cs="Times New Roman"/>
        </w:rPr>
        <w:t xml:space="preserve">differences in </w:t>
      </w:r>
      <w:r w:rsidR="00F0659E" w:rsidRPr="00271B46">
        <w:rPr>
          <w:rFonts w:ascii="Times New Roman" w:hAnsi="Times New Roman" w:cs="Times New Roman"/>
        </w:rPr>
        <w:t>genetic</w:t>
      </w:r>
      <w:r w:rsidR="00C75278" w:rsidRPr="00271B46">
        <w:rPr>
          <w:rFonts w:ascii="Times New Roman" w:hAnsi="Times New Roman" w:cs="Times New Roman"/>
        </w:rPr>
        <w:t>s</w:t>
      </w:r>
      <w:r w:rsidR="00F0659E" w:rsidRPr="00271B46">
        <w:rPr>
          <w:rFonts w:ascii="Times New Roman" w:hAnsi="Times New Roman" w:cs="Times New Roman"/>
        </w:rPr>
        <w:t>, t</w:t>
      </w:r>
      <w:r w:rsidR="001F4EA4" w:rsidRPr="00271B46">
        <w:rPr>
          <w:rFonts w:ascii="Times New Roman" w:hAnsi="Times New Roman" w:cs="Times New Roman"/>
        </w:rPr>
        <w:t xml:space="preserve">he </w:t>
      </w:r>
      <w:r w:rsidR="00100893" w:rsidRPr="00271B46">
        <w:rPr>
          <w:rFonts w:ascii="Times New Roman" w:hAnsi="Times New Roman" w:cs="Times New Roman"/>
        </w:rPr>
        <w:t>available research would suggest that t</w:t>
      </w:r>
      <w:r w:rsidR="00400B60" w:rsidRPr="00271B46">
        <w:rPr>
          <w:rFonts w:ascii="Times New Roman" w:hAnsi="Times New Roman" w:cs="Times New Roman"/>
        </w:rPr>
        <w:t xml:space="preserve">ypically, neural adaptations are responsible for </w:t>
      </w:r>
      <w:r w:rsidR="00100893" w:rsidRPr="00271B46">
        <w:rPr>
          <w:rFonts w:ascii="Times New Roman" w:hAnsi="Times New Roman" w:cs="Times New Roman"/>
        </w:rPr>
        <w:t xml:space="preserve">underpinning the </w:t>
      </w:r>
      <w:r w:rsidR="00400B60" w:rsidRPr="00271B46">
        <w:rPr>
          <w:rFonts w:ascii="Times New Roman" w:hAnsi="Times New Roman" w:cs="Times New Roman"/>
        </w:rPr>
        <w:t>increases in strength</w:t>
      </w:r>
      <w:r w:rsidR="001C20A4" w:rsidRPr="00271B46">
        <w:rPr>
          <w:rFonts w:ascii="Times New Roman" w:hAnsi="Times New Roman" w:cs="Times New Roman"/>
        </w:rPr>
        <w:t xml:space="preserve"> observed</w:t>
      </w:r>
      <w:r w:rsidR="00400B60" w:rsidRPr="00271B46">
        <w:rPr>
          <w:rFonts w:ascii="Times New Roman" w:hAnsi="Times New Roman" w:cs="Times New Roman"/>
        </w:rPr>
        <w:t xml:space="preserve"> in pre-pubertal and novice athletes </w:t>
      </w:r>
      <w:r w:rsidR="001C20A4" w:rsidRPr="00271B46">
        <w:rPr>
          <w:rFonts w:ascii="Times New Roman" w:hAnsi="Times New Roman" w:cs="Times New Roman"/>
        </w:rPr>
        <w:fldChar w:fldCharType="begin" w:fldLock="1"/>
      </w:r>
      <w:r w:rsidR="001C20A4" w:rsidRPr="00271B46">
        <w:rPr>
          <w:rFonts w:ascii="Times New Roman" w:hAnsi="Times New Roman" w:cs="Times New Roman"/>
        </w:rPr>
        <w:instrText>ADDIN CSL_CITATION { "citationItems" : [ { "id" : "ITEM-1", "itemData" : { "DOI" : "10.1519/JSC.0b013e3181e840f3", "ISSN" : "1533-4287", "PMID" : "20847704", "abstract" : "The quest to increase lean body mass is widely pursued by those who lift weights. Research is lacking, however, as to the best approach for maximizing exercise-induced muscle growth. Bodybuilders generally train with moderate loads and fairly short rest intervals that induce high amounts of metabolic stress. Powerlifters, on the other hand, routinely train with high-intensity loads and lengthy rest periods between sets. Although both groups are known to display impressive muscularity, it is not clear which method is superior for hypertrophic gains. It has been shown that many factors mediate the hypertrophic process and that mechanical tension, muscle damage, and metabolic stress all can play a role in exercise-induced muscle growth. Therefore, the purpose of this paper is twofold: (a) to extensively review the literature as to the mechanisms of muscle hypertrophy and their application to exercise training and (b) to draw conclusions from the research as to the optimal protocol for maximizing muscle growth.", "author" : [ { "dropping-particle" : "", "family" : "Schoenfeld", "given" : "Brad J", "non-dropping-particle" : "", "parse-names" : false, "suffix" : "" } ], "container-title" : "Journal of strength and conditioning research / National Strength &amp; Conditioning Association", "id" : "ITEM-1", "issue" : "10", "issued" : { "date-parts" : [ [ "2010", "10" ] ] }, "page" : "2857-72", "title" : "The mechanisms of muscle hypertrophy and their application to resistance training.", "type" : "article-journal", "volume" : "24" }, "uris" : [ "http://www.mendeley.com/documents/?uuid=117914a5-2e4c-4efd-a1b2-31115c393832" ] } ], "mendeley" : { "formattedCitation" : "(Schoenfeld 2010)", "plainTextFormattedCitation" : "(Schoenfeld 2010)", "previouslyFormattedCitation" : "(Schoenfeld 2010)" }, "properties" : { "noteIndex" : 0 }, "schema" : "https://github.com/citation-style-language/schema/raw/master/csl-citation.json" }</w:instrText>
      </w:r>
      <w:r w:rsidR="001C20A4" w:rsidRPr="00271B46">
        <w:rPr>
          <w:rFonts w:ascii="Times New Roman" w:hAnsi="Times New Roman" w:cs="Times New Roman"/>
        </w:rPr>
        <w:fldChar w:fldCharType="separate"/>
      </w:r>
      <w:r w:rsidR="001C20A4" w:rsidRPr="00271B46">
        <w:rPr>
          <w:rFonts w:ascii="Times New Roman" w:hAnsi="Times New Roman" w:cs="Times New Roman"/>
          <w:noProof/>
        </w:rPr>
        <w:t>(Schoenfeld 2010)</w:t>
      </w:r>
      <w:r w:rsidR="001C20A4" w:rsidRPr="00271B46">
        <w:rPr>
          <w:rFonts w:ascii="Times New Roman" w:hAnsi="Times New Roman" w:cs="Times New Roman"/>
        </w:rPr>
        <w:fldChar w:fldCharType="end"/>
      </w:r>
      <w:r w:rsidR="001C20A4" w:rsidRPr="00271B46">
        <w:rPr>
          <w:rFonts w:ascii="Times New Roman" w:hAnsi="Times New Roman" w:cs="Times New Roman"/>
        </w:rPr>
        <w:t>.</w:t>
      </w:r>
      <w:r w:rsidR="00971AE2" w:rsidRPr="00271B46">
        <w:rPr>
          <w:rFonts w:ascii="Times New Roman" w:hAnsi="Times New Roman" w:cs="Times New Roman"/>
        </w:rPr>
        <w:t xml:space="preserve"> </w:t>
      </w:r>
      <w:r w:rsidR="00F64B99" w:rsidRPr="00271B46">
        <w:rPr>
          <w:rFonts w:ascii="Times New Roman" w:hAnsi="Times New Roman" w:cs="Times New Roman"/>
        </w:rPr>
        <w:t>Th</w:t>
      </w:r>
      <w:r w:rsidR="00CD4D30" w:rsidRPr="00271B46">
        <w:rPr>
          <w:rFonts w:ascii="Times New Roman" w:hAnsi="Times New Roman" w:cs="Times New Roman"/>
        </w:rPr>
        <w:t>ese ideas are supported by</w:t>
      </w:r>
      <w:r w:rsidR="00F64B99" w:rsidRPr="00271B46">
        <w:rPr>
          <w:rFonts w:ascii="Times New Roman" w:hAnsi="Times New Roman" w:cs="Times New Roman"/>
        </w:rPr>
        <w:t xml:space="preserve"> </w:t>
      </w:r>
      <w:r w:rsidR="005E6AF5" w:rsidRPr="00271B46">
        <w:rPr>
          <w:rFonts w:ascii="Times New Roman" w:hAnsi="Times New Roman" w:cs="Times New Roman"/>
        </w:rPr>
        <w:t xml:space="preserve">Legerlotz </w:t>
      </w:r>
      <w:r w:rsidR="005E6AF5" w:rsidRPr="00271B46">
        <w:rPr>
          <w:rFonts w:ascii="Times New Roman" w:hAnsi="Times New Roman" w:cs="Times New Roman"/>
          <w:i/>
        </w:rPr>
        <w:t>et al</w:t>
      </w:r>
      <w:r w:rsidR="005E6AF5" w:rsidRPr="00271B46">
        <w:rPr>
          <w:rFonts w:ascii="Times New Roman" w:hAnsi="Times New Roman" w:cs="Times New Roman"/>
        </w:rPr>
        <w:t xml:space="preserve">. </w:t>
      </w:r>
      <w:r w:rsidR="008A46C2" w:rsidRPr="00271B46">
        <w:rPr>
          <w:rFonts w:ascii="Times New Roman" w:hAnsi="Times New Roman" w:cs="Times New Roman"/>
        </w:rPr>
        <w:t>(</w:t>
      </w:r>
      <w:r w:rsidR="005E6AF5" w:rsidRPr="00271B46">
        <w:rPr>
          <w:rFonts w:ascii="Times New Roman" w:hAnsi="Times New Roman" w:cs="Times New Roman"/>
        </w:rPr>
        <w:t>2016</w:t>
      </w:r>
      <w:r w:rsidR="008A46C2" w:rsidRPr="00271B46">
        <w:rPr>
          <w:rFonts w:ascii="Times New Roman" w:hAnsi="Times New Roman" w:cs="Times New Roman"/>
        </w:rPr>
        <w:t>)</w:t>
      </w:r>
      <w:r w:rsidR="005E6AF5" w:rsidRPr="00271B46">
        <w:rPr>
          <w:rFonts w:ascii="Times New Roman" w:hAnsi="Times New Roman" w:cs="Times New Roman"/>
        </w:rPr>
        <w:t xml:space="preserve"> who </w:t>
      </w:r>
      <w:r w:rsidR="007239C7" w:rsidRPr="00271B46">
        <w:rPr>
          <w:rFonts w:ascii="Times New Roman" w:hAnsi="Times New Roman" w:cs="Times New Roman"/>
        </w:rPr>
        <w:t>described</w:t>
      </w:r>
      <w:r w:rsidR="008A46C2" w:rsidRPr="00271B46">
        <w:rPr>
          <w:rFonts w:ascii="Times New Roman" w:hAnsi="Times New Roman" w:cs="Times New Roman"/>
        </w:rPr>
        <w:t xml:space="preserve"> </w:t>
      </w:r>
      <w:r w:rsidR="00C75278" w:rsidRPr="00271B46">
        <w:rPr>
          <w:rFonts w:ascii="Times New Roman" w:hAnsi="Times New Roman" w:cs="Times New Roman"/>
        </w:rPr>
        <w:t xml:space="preserve">neural adaptations (e.g. modifications in motor-unit coordination, recruitment and firing frequency) in youths </w:t>
      </w:r>
      <w:r w:rsidR="005E6AF5" w:rsidRPr="00271B46">
        <w:rPr>
          <w:rFonts w:ascii="Times New Roman" w:hAnsi="Times New Roman" w:cs="Times New Roman"/>
        </w:rPr>
        <w:t xml:space="preserve">that </w:t>
      </w:r>
      <w:r w:rsidR="007239C7" w:rsidRPr="00271B46">
        <w:rPr>
          <w:rFonts w:ascii="Times New Roman" w:hAnsi="Times New Roman" w:cs="Times New Roman"/>
        </w:rPr>
        <w:t>were</w:t>
      </w:r>
      <w:r w:rsidR="008A46C2" w:rsidRPr="00271B46">
        <w:rPr>
          <w:rFonts w:ascii="Times New Roman" w:hAnsi="Times New Roman" w:cs="Times New Roman"/>
        </w:rPr>
        <w:t xml:space="preserve"> accompanied by </w:t>
      </w:r>
      <w:r w:rsidR="005E6AF5" w:rsidRPr="00271B46">
        <w:rPr>
          <w:rFonts w:ascii="Times New Roman" w:hAnsi="Times New Roman" w:cs="Times New Roman"/>
        </w:rPr>
        <w:t>non-significant ch</w:t>
      </w:r>
      <w:r w:rsidR="0062460D" w:rsidRPr="00271B46">
        <w:rPr>
          <w:rFonts w:ascii="Times New Roman" w:hAnsi="Times New Roman" w:cs="Times New Roman"/>
        </w:rPr>
        <w:t>anges in muscle cross-sectional</w:t>
      </w:r>
      <w:r w:rsidR="005E6AF5" w:rsidRPr="00271B46">
        <w:rPr>
          <w:rFonts w:ascii="Times New Roman" w:hAnsi="Times New Roman" w:cs="Times New Roman"/>
        </w:rPr>
        <w:t>.</w:t>
      </w:r>
      <w:r w:rsidR="00F64B99" w:rsidRPr="00271B46">
        <w:rPr>
          <w:rFonts w:ascii="Times New Roman" w:hAnsi="Times New Roman" w:cs="Times New Roman"/>
        </w:rPr>
        <w:t xml:space="preserve"> </w:t>
      </w:r>
      <w:r w:rsidR="00CD4D30" w:rsidRPr="00271B46">
        <w:rPr>
          <w:rFonts w:ascii="Times New Roman" w:hAnsi="Times New Roman" w:cs="Times New Roman"/>
        </w:rPr>
        <w:t xml:space="preserve">The data of </w:t>
      </w:r>
      <w:r w:rsidR="00CD4D30" w:rsidRPr="00271B46">
        <w:rPr>
          <w:rFonts w:ascii="Times New Roman" w:hAnsi="Times New Roman" w:cs="Times New Roman"/>
        </w:rPr>
        <w:fldChar w:fldCharType="begin" w:fldLock="1"/>
      </w:r>
      <w:r w:rsidR="00BB376F" w:rsidRPr="00271B46">
        <w:rPr>
          <w:rFonts w:ascii="Times New Roman" w:hAnsi="Times New Roman" w:cs="Times New Roman"/>
        </w:rPr>
        <w:instrText>ADDIN CSL_CITATION { "citationItems" : [ { "id" : "ITEM-1", "itemData" : { "DOI" : "10.1519/JSC.0b013e3181e840f3", "ISSN" : "1533-4287", "PMID" : "20847704", "abstract" : "The quest to increase lean body mass is widely pursued by those who lift weights. Research is lacking, however, as to the best approach for maximizing exercise-induced muscle growth. Bodybuilders generally train with moderate loads and fairly short rest intervals that induce high amounts of metabolic stress. Powerlifters, on the other hand, routinely train with high-intensity loads and lengthy rest periods between sets. Although both groups are known to display impressive muscularity, it is not clear which method is superior for hypertrophic gains. It has been shown that many factors mediate the hypertrophic process and that mechanical tension, muscle damage, and metabolic stress all can play a role in exercise-induced muscle growth. Therefore, the purpose of this paper is twofold: (a) to extensively review the literature as to the mechanisms of muscle hypertrophy and their application to exercise training and (b) to draw conclusions from the research as to the optimal protocol for maximizing muscle growth.", "author" : [ { "dropping-particle" : "", "family" : "Schoenfeld", "given" : "Brad J", "non-dropping-particle" : "", "parse-names" : false, "suffix" : "" } ], "container-title" : "Journal of strength and conditioning research / National Strength &amp; Conditioning Association", "id" : "ITEM-1", "issue" : "10", "issued" : { "date-parts" : [ [ "2010", "10" ] ] }, "page" : "2857-72", "title" : "The mechanisms of muscle hypertrophy and their application to resistance training.", "type" : "article-journal", "volume" : "24" }, "uris" : [ "http://www.mendeley.com/documents/?uuid=117914a5-2e4c-4efd-a1b2-31115c393832" ] }, { "id" : "ITEM-2", "itemData" : { "DOI" : "10.1007/s00223-014-9925-9", "ISSN" : "14320827", "PMID" : "25359125", "abstract" : "In a mature (weight neutral) animal, an increase in muscle mass only occurs when the muscle is loaded sufficiently to cause an increase in myofibrillar protein balance. A tight relationship between muscle hypertrophy, acute increases in protein balance, and the activity of the mechanistic target of rapamycin complex 1 (mTORC1) was demonstrated 15\u00a0years ago. Since then, our understanding of the signals that regulate load-induced hypertrophy has evolved considerably. For example, we now know that mechanical load activates mTORC1 in the same way as growth factors, by moving TSC2 (a primary inhibitor of mTORC1) away from its target (the mTORC activator) Rheb. However, the kinase that phosphorylates and moves TSC2 is different in the two processes. Similarly, we have learned that a distinct pathway exists whereby amino acids activate mTORC1 by moving it to Rheb. While mTORC1 remains at the forefront of load-induced hypertrophy, the importance of other pathways that regulate muscle mass are becoming clearer. Myostatin, is best known for its control of developmental muscle size. However, new mechanisms to explain how loading regulates this process are suggesting that it could play an important role in hypertrophic muscle growth as well. Last, new mechanisms are highlighted for how \u03b22 receptor agonists could be involved in load-induced muscle growth and why these agents are being developed as non-exercise-based therapies for muscle atrophy. Overall, the results highlight how studying the mechanism of load-induced skeletal muscle mass is leading the development of pharmaceutical interventions to promote muscle growth in those unwilling or unable to perform resistance exercise.", "author" : [ { "dropping-particle" : "", "family" : "Marcotte", "given" : "George R.", "non-dropping-particle" : "", "parse-names" : false, "suffix" : "" }, { "dropping-particle" : "", "family" : "West", "given" : "Daniel W D", "non-dropping-particle" : "", "parse-names" : false, "suffix" : "" }, { "dropping-particle" : "", "family" : "Baar", "given" : "Keith", "non-dropping-particle" : "", "parse-names" : false, "suffix" : "" } ], "container-title" : "Calcified tissue international", "id" : "ITEM-2", "issue" : "3", "issued" : { "date-parts" : [ [ "2015" ] ] }, "page" : "196-210", "title" : "The molecular basis for load-induced skeletal muscle hypertrophy", "type" : "article-journal", "volume" : "96" }, "uris" : [ "http://www.mendeley.com/documents/?uuid=0b9ac7e7-08ee-4b05-a9c5-6161dfc3f850" ] } ], "mendeley" : { "formattedCitation" : "(Schoenfeld 2010; Marcotte et al. 2015)", "manualFormatting" : "Schoenfeld (2010) and  Marcotte et al. (2015)", "plainTextFormattedCitation" : "(Schoenfeld 2010; Marcotte et al. 2015)", "previouslyFormattedCitation" : "(Schoenfeld 2010; Marcotte et al. 2015)" }, "properties" : { "noteIndex" : 0 }, "schema" : "https://github.com/citation-style-language/schema/raw/master/csl-citation.json" }</w:instrText>
      </w:r>
      <w:r w:rsidR="00CD4D30" w:rsidRPr="00271B46">
        <w:rPr>
          <w:rFonts w:ascii="Times New Roman" w:hAnsi="Times New Roman" w:cs="Times New Roman"/>
        </w:rPr>
        <w:fldChar w:fldCharType="separate"/>
      </w:r>
      <w:r w:rsidR="00CD4D30" w:rsidRPr="00271B46">
        <w:rPr>
          <w:rFonts w:ascii="Times New Roman" w:hAnsi="Times New Roman" w:cs="Times New Roman"/>
          <w:noProof/>
        </w:rPr>
        <w:t xml:space="preserve">Schoenfeld </w:t>
      </w:r>
      <w:r w:rsidR="008A46C2" w:rsidRPr="00271B46">
        <w:rPr>
          <w:rFonts w:ascii="Times New Roman" w:hAnsi="Times New Roman" w:cs="Times New Roman"/>
          <w:noProof/>
        </w:rPr>
        <w:t>(</w:t>
      </w:r>
      <w:r w:rsidR="00CD4D30" w:rsidRPr="00271B46">
        <w:rPr>
          <w:rFonts w:ascii="Times New Roman" w:hAnsi="Times New Roman" w:cs="Times New Roman"/>
          <w:noProof/>
        </w:rPr>
        <w:t>2010</w:t>
      </w:r>
      <w:r w:rsidR="008A46C2" w:rsidRPr="00271B46">
        <w:rPr>
          <w:rFonts w:ascii="Times New Roman" w:hAnsi="Times New Roman" w:cs="Times New Roman"/>
          <w:noProof/>
        </w:rPr>
        <w:t xml:space="preserve">) and </w:t>
      </w:r>
      <w:r w:rsidR="00CD4D30" w:rsidRPr="00271B46">
        <w:rPr>
          <w:rFonts w:ascii="Times New Roman" w:hAnsi="Times New Roman" w:cs="Times New Roman"/>
          <w:noProof/>
        </w:rPr>
        <w:t xml:space="preserve"> Marcotte et al. </w:t>
      </w:r>
      <w:r w:rsidR="008A46C2" w:rsidRPr="00271B46">
        <w:rPr>
          <w:rFonts w:ascii="Times New Roman" w:hAnsi="Times New Roman" w:cs="Times New Roman"/>
          <w:noProof/>
        </w:rPr>
        <w:t>(</w:t>
      </w:r>
      <w:r w:rsidR="00CD4D30" w:rsidRPr="00271B46">
        <w:rPr>
          <w:rFonts w:ascii="Times New Roman" w:hAnsi="Times New Roman" w:cs="Times New Roman"/>
          <w:noProof/>
        </w:rPr>
        <w:t>2015)</w:t>
      </w:r>
      <w:r w:rsidR="00CD4D30" w:rsidRPr="00271B46">
        <w:rPr>
          <w:rFonts w:ascii="Times New Roman" w:hAnsi="Times New Roman" w:cs="Times New Roman"/>
        </w:rPr>
        <w:fldChar w:fldCharType="end"/>
      </w:r>
      <w:r w:rsidR="00CD4D30" w:rsidRPr="00271B46">
        <w:rPr>
          <w:rFonts w:ascii="Times New Roman" w:hAnsi="Times New Roman" w:cs="Times New Roman"/>
        </w:rPr>
        <w:t xml:space="preserve"> would indicate that the adaptations that underpin strength development may vary as a function of maturation status</w:t>
      </w:r>
      <w:r w:rsidR="00F0659E" w:rsidRPr="00271B46">
        <w:rPr>
          <w:rFonts w:ascii="Times New Roman" w:hAnsi="Times New Roman" w:cs="Times New Roman"/>
        </w:rPr>
        <w:t xml:space="preserve"> (e.g. primarily neural in those with low training and biological ages with </w:t>
      </w:r>
      <w:r w:rsidRPr="00271B46">
        <w:rPr>
          <w:rFonts w:ascii="Times New Roman" w:hAnsi="Times New Roman" w:cs="Times New Roman"/>
        </w:rPr>
        <w:t>morphological</w:t>
      </w:r>
      <w:r w:rsidR="00F0659E" w:rsidRPr="00271B46">
        <w:rPr>
          <w:rFonts w:ascii="Times New Roman" w:hAnsi="Times New Roman" w:cs="Times New Roman"/>
        </w:rPr>
        <w:t xml:space="preserve"> differences</w:t>
      </w:r>
      <w:r w:rsidR="008C393A" w:rsidRPr="00271B46">
        <w:rPr>
          <w:rFonts w:ascii="Times New Roman" w:hAnsi="Times New Roman" w:cs="Times New Roman"/>
        </w:rPr>
        <w:t xml:space="preserve"> occurring later)</w:t>
      </w:r>
      <w:r w:rsidR="00CD4D30" w:rsidRPr="00271B46">
        <w:rPr>
          <w:rFonts w:ascii="Times New Roman" w:hAnsi="Times New Roman" w:cs="Times New Roman"/>
        </w:rPr>
        <w:t>.  As a consequence</w:t>
      </w:r>
      <w:r w:rsidR="007E1A2F" w:rsidRPr="00271B46">
        <w:rPr>
          <w:rFonts w:ascii="Times New Roman" w:hAnsi="Times New Roman" w:cs="Times New Roman"/>
        </w:rPr>
        <w:t>,</w:t>
      </w:r>
      <w:r w:rsidR="00CD4D30" w:rsidRPr="00271B46">
        <w:rPr>
          <w:rFonts w:ascii="Times New Roman" w:hAnsi="Times New Roman" w:cs="Times New Roman"/>
        </w:rPr>
        <w:t xml:space="preserve"> it may be important to adopt a multi-factorial approach to the investigation of the underpinning physiological characteristics associated with strength across a broad age range in future investigations. Such research projects would provide detailed data on the adaptive processes that underpin the </w:t>
      </w:r>
      <w:r w:rsidR="00BA3724" w:rsidRPr="00271B46">
        <w:rPr>
          <w:rFonts w:ascii="Times New Roman" w:hAnsi="Times New Roman" w:cs="Times New Roman"/>
        </w:rPr>
        <w:t>effectiveness of</w:t>
      </w:r>
      <w:r w:rsidR="00D451F6" w:rsidRPr="00271B46">
        <w:rPr>
          <w:rFonts w:ascii="Times New Roman" w:hAnsi="Times New Roman" w:cs="Times New Roman"/>
        </w:rPr>
        <w:t xml:space="preserve"> </w:t>
      </w:r>
      <w:r w:rsidR="001A36D0">
        <w:rPr>
          <w:rFonts w:ascii="Times New Roman" w:hAnsi="Times New Roman" w:cs="Times New Roman"/>
        </w:rPr>
        <w:t>long-term athlete development (</w:t>
      </w:r>
      <w:r w:rsidR="00D451F6" w:rsidRPr="00271B46">
        <w:rPr>
          <w:rFonts w:ascii="Times New Roman" w:hAnsi="Times New Roman" w:cs="Times New Roman"/>
        </w:rPr>
        <w:t>LTAD</w:t>
      </w:r>
      <w:r w:rsidR="001A36D0">
        <w:rPr>
          <w:rFonts w:ascii="Times New Roman" w:hAnsi="Times New Roman" w:cs="Times New Roman"/>
        </w:rPr>
        <w:t>)</w:t>
      </w:r>
      <w:r w:rsidR="00D451F6" w:rsidRPr="00271B46">
        <w:rPr>
          <w:rFonts w:ascii="Times New Roman" w:hAnsi="Times New Roman" w:cs="Times New Roman"/>
        </w:rPr>
        <w:t xml:space="preserve"> </w:t>
      </w:r>
      <w:r w:rsidR="00BA3724" w:rsidRPr="00271B46">
        <w:rPr>
          <w:rFonts w:ascii="Times New Roman" w:hAnsi="Times New Roman" w:cs="Times New Roman"/>
        </w:rPr>
        <w:t>models</w:t>
      </w:r>
      <w:r w:rsidR="00CD4D30" w:rsidRPr="00271B46">
        <w:rPr>
          <w:rFonts w:ascii="Times New Roman" w:hAnsi="Times New Roman" w:cs="Times New Roman"/>
        </w:rPr>
        <w:t xml:space="preserve"> in soccer</w:t>
      </w:r>
      <w:r w:rsidR="00971AE2" w:rsidRPr="00271B46">
        <w:rPr>
          <w:rFonts w:ascii="Times New Roman" w:hAnsi="Times New Roman" w:cs="Times New Roman"/>
        </w:rPr>
        <w:t xml:space="preserve">. </w:t>
      </w:r>
    </w:p>
    <w:p w14:paraId="2C36BC04" w14:textId="77777777" w:rsidR="000D783C" w:rsidRPr="00271B46" w:rsidRDefault="000D783C" w:rsidP="00D10B59">
      <w:pPr>
        <w:spacing w:line="480" w:lineRule="auto"/>
        <w:jc w:val="both"/>
        <w:rPr>
          <w:rFonts w:ascii="Times New Roman" w:hAnsi="Times New Roman" w:cs="Times New Roman"/>
        </w:rPr>
      </w:pPr>
    </w:p>
    <w:p w14:paraId="27EDE0E7" w14:textId="2EA45E29" w:rsidR="00911645" w:rsidRPr="00271B46" w:rsidRDefault="0087768C" w:rsidP="00911645">
      <w:pPr>
        <w:spacing w:line="480" w:lineRule="auto"/>
        <w:jc w:val="both"/>
        <w:rPr>
          <w:rFonts w:ascii="Times New Roman" w:hAnsi="Times New Roman" w:cs="Times New Roman"/>
        </w:rPr>
      </w:pPr>
      <w:r w:rsidRPr="00271B46">
        <w:rPr>
          <w:rFonts w:ascii="Times New Roman" w:hAnsi="Times New Roman" w:cs="Times New Roman"/>
        </w:rPr>
        <w:t xml:space="preserve">The investigation </w:t>
      </w:r>
      <w:r w:rsidR="0005142F" w:rsidRPr="00271B46">
        <w:rPr>
          <w:rFonts w:ascii="Times New Roman" w:hAnsi="Times New Roman" w:cs="Times New Roman"/>
        </w:rPr>
        <w:t xml:space="preserve">of a controlled period of training in this </w:t>
      </w:r>
      <w:r w:rsidR="00F81653" w:rsidRPr="00271B46">
        <w:rPr>
          <w:rFonts w:ascii="Times New Roman" w:hAnsi="Times New Roman" w:cs="Times New Roman"/>
        </w:rPr>
        <w:t xml:space="preserve">study demonstrated </w:t>
      </w:r>
      <w:r w:rsidR="00DD1085" w:rsidRPr="00271B46">
        <w:rPr>
          <w:rFonts w:ascii="Times New Roman" w:hAnsi="Times New Roman" w:cs="Times New Roman"/>
        </w:rPr>
        <w:t>th</w:t>
      </w:r>
      <w:r w:rsidR="00F81653" w:rsidRPr="00271B46">
        <w:rPr>
          <w:rFonts w:ascii="Times New Roman" w:hAnsi="Times New Roman" w:cs="Times New Roman"/>
        </w:rPr>
        <w:t>at</w:t>
      </w:r>
      <w:r w:rsidR="00DD1085" w:rsidRPr="00271B46">
        <w:rPr>
          <w:rFonts w:ascii="Times New Roman" w:hAnsi="Times New Roman" w:cs="Times New Roman"/>
        </w:rPr>
        <w:t xml:space="preserve"> </w:t>
      </w:r>
      <w:r w:rsidR="00F81653" w:rsidRPr="00271B46">
        <w:rPr>
          <w:rFonts w:ascii="Times New Roman" w:hAnsi="Times New Roman" w:cs="Times New Roman"/>
        </w:rPr>
        <w:t xml:space="preserve">the </w:t>
      </w:r>
      <w:r w:rsidR="000D6059" w:rsidRPr="00271B46">
        <w:rPr>
          <w:rFonts w:ascii="Times New Roman" w:hAnsi="Times New Roman" w:cs="Times New Roman"/>
        </w:rPr>
        <w:t xml:space="preserve">activities </w:t>
      </w:r>
      <w:r w:rsidR="00F81653" w:rsidRPr="00271B46">
        <w:rPr>
          <w:rFonts w:ascii="Times New Roman" w:hAnsi="Times New Roman" w:cs="Times New Roman"/>
        </w:rPr>
        <w:t>programmed by the club did not</w:t>
      </w:r>
      <w:r w:rsidR="00DD1085" w:rsidRPr="00271B46">
        <w:rPr>
          <w:rFonts w:ascii="Times New Roman" w:hAnsi="Times New Roman" w:cs="Times New Roman"/>
        </w:rPr>
        <w:t xml:space="preserve"> </w:t>
      </w:r>
      <w:r w:rsidR="000D105F" w:rsidRPr="00271B46">
        <w:rPr>
          <w:rFonts w:ascii="Times New Roman" w:hAnsi="Times New Roman" w:cs="Times New Roman"/>
        </w:rPr>
        <w:t xml:space="preserve">seem to </w:t>
      </w:r>
      <w:r w:rsidR="00DD1085" w:rsidRPr="00271B46">
        <w:rPr>
          <w:rFonts w:ascii="Times New Roman" w:hAnsi="Times New Roman" w:cs="Times New Roman"/>
        </w:rPr>
        <w:t>elicit</w:t>
      </w:r>
      <w:r w:rsidR="00180F6B" w:rsidRPr="00271B46">
        <w:rPr>
          <w:rFonts w:ascii="Times New Roman" w:hAnsi="Times New Roman" w:cs="Times New Roman"/>
        </w:rPr>
        <w:t xml:space="preserve"> </w:t>
      </w:r>
      <w:r w:rsidR="00F81653" w:rsidRPr="00271B46">
        <w:rPr>
          <w:rFonts w:ascii="Times New Roman" w:hAnsi="Times New Roman" w:cs="Times New Roman"/>
        </w:rPr>
        <w:t xml:space="preserve">increases in </w:t>
      </w:r>
      <w:r w:rsidR="00180F6B" w:rsidRPr="00271B46">
        <w:rPr>
          <w:rFonts w:ascii="Times New Roman" w:hAnsi="Times New Roman" w:cs="Times New Roman"/>
        </w:rPr>
        <w:t>MVF</w:t>
      </w:r>
      <w:r w:rsidR="000D105F" w:rsidRPr="00271B46">
        <w:rPr>
          <w:rFonts w:ascii="Times New Roman" w:hAnsi="Times New Roman" w:cs="Times New Roman"/>
        </w:rPr>
        <w:t xml:space="preserve"> in the elite youth players</w:t>
      </w:r>
      <w:r w:rsidR="001D0C50" w:rsidRPr="00271B46">
        <w:rPr>
          <w:rFonts w:ascii="Times New Roman" w:hAnsi="Times New Roman" w:cs="Times New Roman"/>
        </w:rPr>
        <w:t xml:space="preserve">. </w:t>
      </w:r>
      <w:r w:rsidR="00F81653" w:rsidRPr="00271B46">
        <w:rPr>
          <w:rFonts w:ascii="Times New Roman" w:hAnsi="Times New Roman" w:cs="Times New Roman"/>
        </w:rPr>
        <w:t>This would seem</w:t>
      </w:r>
      <w:r w:rsidR="00DD16D6" w:rsidRPr="00271B46">
        <w:rPr>
          <w:rFonts w:ascii="Times New Roman" w:hAnsi="Times New Roman" w:cs="Times New Roman"/>
        </w:rPr>
        <w:t xml:space="preserve"> unexpected</w:t>
      </w:r>
      <w:r w:rsidR="00F81653" w:rsidRPr="00271B46">
        <w:rPr>
          <w:rFonts w:ascii="Times New Roman" w:hAnsi="Times New Roman" w:cs="Times New Roman"/>
        </w:rPr>
        <w:t xml:space="preserve">, </w:t>
      </w:r>
      <w:r w:rsidR="001D0C50" w:rsidRPr="00271B46">
        <w:rPr>
          <w:rFonts w:ascii="Times New Roman" w:hAnsi="Times New Roman" w:cs="Times New Roman"/>
        </w:rPr>
        <w:t xml:space="preserve">especially in the POST </w:t>
      </w:r>
      <w:r w:rsidR="00F22B8A" w:rsidRPr="00271B46">
        <w:rPr>
          <w:rFonts w:ascii="Times New Roman" w:hAnsi="Times New Roman" w:cs="Times New Roman"/>
        </w:rPr>
        <w:t>ESP</w:t>
      </w:r>
      <w:r w:rsidR="001D0C50" w:rsidRPr="00271B46">
        <w:rPr>
          <w:rFonts w:ascii="Times New Roman" w:hAnsi="Times New Roman" w:cs="Times New Roman"/>
        </w:rPr>
        <w:t xml:space="preserve"> group, </w:t>
      </w:r>
      <w:r w:rsidR="00F81653" w:rsidRPr="00271B46">
        <w:rPr>
          <w:rFonts w:ascii="Times New Roman" w:hAnsi="Times New Roman" w:cs="Times New Roman"/>
        </w:rPr>
        <w:t xml:space="preserve">who </w:t>
      </w:r>
      <w:r w:rsidR="001D0C50" w:rsidRPr="00271B46">
        <w:rPr>
          <w:rFonts w:ascii="Times New Roman" w:hAnsi="Times New Roman" w:cs="Times New Roman"/>
        </w:rPr>
        <w:t xml:space="preserve">were undertaking </w:t>
      </w:r>
      <w:r w:rsidR="00DD16D6" w:rsidRPr="00271B46">
        <w:rPr>
          <w:rFonts w:ascii="Times New Roman" w:hAnsi="Times New Roman" w:cs="Times New Roman"/>
        </w:rPr>
        <w:t xml:space="preserve">a systematic </w:t>
      </w:r>
      <w:r w:rsidR="001D0C50" w:rsidRPr="00271B46">
        <w:rPr>
          <w:rFonts w:ascii="Times New Roman" w:hAnsi="Times New Roman" w:cs="Times New Roman"/>
        </w:rPr>
        <w:t xml:space="preserve">specific resistance training </w:t>
      </w:r>
      <w:r w:rsidR="00DD16D6" w:rsidRPr="00271B46">
        <w:rPr>
          <w:rFonts w:ascii="Times New Roman" w:hAnsi="Times New Roman" w:cs="Times New Roman"/>
        </w:rPr>
        <w:t>programme during this time (</w:t>
      </w:r>
      <w:r w:rsidR="00ED2930" w:rsidRPr="00271B46">
        <w:rPr>
          <w:rFonts w:ascii="Times New Roman" w:hAnsi="Times New Roman" w:cs="Times New Roman"/>
        </w:rPr>
        <w:t>see Table 2</w:t>
      </w:r>
      <w:r w:rsidR="00DD16D6" w:rsidRPr="00271B46">
        <w:rPr>
          <w:rFonts w:ascii="Times New Roman" w:hAnsi="Times New Roman" w:cs="Times New Roman"/>
        </w:rPr>
        <w:t>)</w:t>
      </w:r>
      <w:r w:rsidR="00F81653" w:rsidRPr="00271B46">
        <w:rPr>
          <w:rFonts w:ascii="Times New Roman" w:hAnsi="Times New Roman" w:cs="Times New Roman"/>
        </w:rPr>
        <w:t xml:space="preserve">. A more detailed </w:t>
      </w:r>
      <w:r w:rsidR="00DD16D6" w:rsidRPr="00271B46">
        <w:rPr>
          <w:rFonts w:ascii="Times New Roman" w:hAnsi="Times New Roman" w:cs="Times New Roman"/>
        </w:rPr>
        <w:t>consideration</w:t>
      </w:r>
      <w:r w:rsidR="00F81653" w:rsidRPr="00271B46">
        <w:rPr>
          <w:rFonts w:ascii="Times New Roman" w:hAnsi="Times New Roman" w:cs="Times New Roman"/>
        </w:rPr>
        <w:t xml:space="preserve"> of the trends </w:t>
      </w:r>
      <w:r w:rsidR="00DD16D6" w:rsidRPr="00271B46">
        <w:rPr>
          <w:rFonts w:ascii="Times New Roman" w:hAnsi="Times New Roman" w:cs="Times New Roman"/>
        </w:rPr>
        <w:t xml:space="preserve">observable </w:t>
      </w:r>
      <w:r w:rsidR="00F81653" w:rsidRPr="00271B46">
        <w:rPr>
          <w:rFonts w:ascii="Times New Roman" w:hAnsi="Times New Roman" w:cs="Times New Roman"/>
        </w:rPr>
        <w:t>in the entire data set collected here may</w:t>
      </w:r>
      <w:r w:rsidR="001A36D0">
        <w:rPr>
          <w:rFonts w:ascii="Times New Roman" w:hAnsi="Times New Roman" w:cs="Times New Roman"/>
        </w:rPr>
        <w:t>,</w:t>
      </w:r>
      <w:r w:rsidR="00F81653" w:rsidRPr="00271B46">
        <w:rPr>
          <w:rFonts w:ascii="Times New Roman" w:hAnsi="Times New Roman" w:cs="Times New Roman"/>
        </w:rPr>
        <w:t xml:space="preserve"> however</w:t>
      </w:r>
      <w:r w:rsidR="001A36D0">
        <w:rPr>
          <w:rFonts w:ascii="Times New Roman" w:hAnsi="Times New Roman" w:cs="Times New Roman"/>
        </w:rPr>
        <w:t>,</w:t>
      </w:r>
      <w:r w:rsidR="00F81653" w:rsidRPr="00271B46">
        <w:rPr>
          <w:rFonts w:ascii="Times New Roman" w:hAnsi="Times New Roman" w:cs="Times New Roman"/>
        </w:rPr>
        <w:t xml:space="preserve"> suggest that such changes </w:t>
      </w:r>
      <w:r w:rsidR="00C75278" w:rsidRPr="00271B46">
        <w:rPr>
          <w:rFonts w:ascii="Times New Roman" w:hAnsi="Times New Roman" w:cs="Times New Roman"/>
        </w:rPr>
        <w:t xml:space="preserve">in strength </w:t>
      </w:r>
      <w:r w:rsidR="00F81653" w:rsidRPr="00271B46">
        <w:rPr>
          <w:rFonts w:ascii="Times New Roman" w:hAnsi="Times New Roman" w:cs="Times New Roman"/>
        </w:rPr>
        <w:t xml:space="preserve">were </w:t>
      </w:r>
      <w:r w:rsidR="00DD16D6" w:rsidRPr="00271B46">
        <w:rPr>
          <w:rFonts w:ascii="Times New Roman" w:hAnsi="Times New Roman" w:cs="Times New Roman"/>
        </w:rPr>
        <w:t xml:space="preserve">in fact </w:t>
      </w:r>
      <w:r w:rsidR="00BE2882" w:rsidRPr="00271B46">
        <w:rPr>
          <w:rFonts w:ascii="Times New Roman" w:hAnsi="Times New Roman" w:cs="Times New Roman"/>
        </w:rPr>
        <w:t>un</w:t>
      </w:r>
      <w:r w:rsidR="00F81653" w:rsidRPr="00271B46">
        <w:rPr>
          <w:rFonts w:ascii="Times New Roman" w:hAnsi="Times New Roman" w:cs="Times New Roman"/>
        </w:rPr>
        <w:t xml:space="preserve">likely across such a relatively </w:t>
      </w:r>
      <w:r w:rsidR="00946A8D" w:rsidRPr="00271B46">
        <w:rPr>
          <w:rFonts w:ascii="Times New Roman" w:hAnsi="Times New Roman" w:cs="Times New Roman"/>
        </w:rPr>
        <w:t>short time</w:t>
      </w:r>
      <w:r w:rsidR="00F81653" w:rsidRPr="00271B46">
        <w:rPr>
          <w:rFonts w:ascii="Times New Roman" w:hAnsi="Times New Roman" w:cs="Times New Roman"/>
        </w:rPr>
        <w:t xml:space="preserve"> period. </w:t>
      </w:r>
      <w:r w:rsidR="00EB27F8" w:rsidRPr="00271B46">
        <w:rPr>
          <w:rFonts w:ascii="Times New Roman" w:hAnsi="Times New Roman" w:cs="Times New Roman"/>
        </w:rPr>
        <w:t xml:space="preserve">For example, </w:t>
      </w:r>
      <w:r w:rsidR="000D105F" w:rsidRPr="00271B46">
        <w:rPr>
          <w:rFonts w:ascii="Times New Roman" w:hAnsi="Times New Roman" w:cs="Times New Roman"/>
        </w:rPr>
        <w:t xml:space="preserve">training that is not focussed on the technical and tactical ability of players (e.g. </w:t>
      </w:r>
      <w:r w:rsidR="00EB27F8" w:rsidRPr="00271B46">
        <w:rPr>
          <w:rFonts w:ascii="Times New Roman" w:hAnsi="Times New Roman" w:cs="Times New Roman"/>
        </w:rPr>
        <w:t>non-soccer training</w:t>
      </w:r>
      <w:r w:rsidR="000D105F" w:rsidRPr="00271B46">
        <w:rPr>
          <w:rFonts w:ascii="Times New Roman" w:hAnsi="Times New Roman" w:cs="Times New Roman"/>
        </w:rPr>
        <w:t>)</w:t>
      </w:r>
      <w:r w:rsidR="00EB27F8" w:rsidRPr="00271B46">
        <w:rPr>
          <w:rFonts w:ascii="Times New Roman" w:hAnsi="Times New Roman" w:cs="Times New Roman"/>
        </w:rPr>
        <w:t xml:space="preserve"> is not introduced until </w:t>
      </w:r>
      <w:r w:rsidR="000D105F" w:rsidRPr="00271B46">
        <w:rPr>
          <w:rFonts w:ascii="Times New Roman" w:hAnsi="Times New Roman" w:cs="Times New Roman"/>
        </w:rPr>
        <w:t xml:space="preserve">the </w:t>
      </w:r>
      <w:r w:rsidR="00EB27F8" w:rsidRPr="00271B46">
        <w:rPr>
          <w:rFonts w:ascii="Times New Roman" w:hAnsi="Times New Roman" w:cs="Times New Roman"/>
        </w:rPr>
        <w:t xml:space="preserve">U11 </w:t>
      </w:r>
      <w:r w:rsidR="000D105F" w:rsidRPr="00271B46">
        <w:rPr>
          <w:rFonts w:ascii="Times New Roman" w:hAnsi="Times New Roman" w:cs="Times New Roman"/>
        </w:rPr>
        <w:t xml:space="preserve">age groups </w:t>
      </w:r>
      <w:r w:rsidR="00EB27F8" w:rsidRPr="00271B46">
        <w:rPr>
          <w:rFonts w:ascii="Times New Roman" w:hAnsi="Times New Roman" w:cs="Times New Roman"/>
        </w:rPr>
        <w:lastRenderedPageBreak/>
        <w:t xml:space="preserve">and </w:t>
      </w:r>
      <w:r w:rsidR="000D105F" w:rsidRPr="00271B46">
        <w:rPr>
          <w:rFonts w:ascii="Times New Roman" w:hAnsi="Times New Roman" w:cs="Times New Roman"/>
        </w:rPr>
        <w:t xml:space="preserve">specific </w:t>
      </w:r>
      <w:r w:rsidR="00EB27F8" w:rsidRPr="00271B46">
        <w:rPr>
          <w:rFonts w:ascii="Times New Roman" w:hAnsi="Times New Roman" w:cs="Times New Roman"/>
        </w:rPr>
        <w:t xml:space="preserve">resistance training is not </w:t>
      </w:r>
      <w:r w:rsidR="000D105F" w:rsidRPr="00271B46">
        <w:rPr>
          <w:rFonts w:ascii="Times New Roman" w:hAnsi="Times New Roman" w:cs="Times New Roman"/>
        </w:rPr>
        <w:t xml:space="preserve">completed </w:t>
      </w:r>
      <w:r w:rsidR="00946A8D" w:rsidRPr="00271B46">
        <w:rPr>
          <w:rFonts w:ascii="Times New Roman" w:hAnsi="Times New Roman" w:cs="Times New Roman"/>
        </w:rPr>
        <w:t>systematically until</w:t>
      </w:r>
      <w:r w:rsidR="00EB27F8" w:rsidRPr="00271B46">
        <w:rPr>
          <w:rFonts w:ascii="Times New Roman" w:hAnsi="Times New Roman" w:cs="Times New Roman"/>
        </w:rPr>
        <w:t xml:space="preserve"> U15 </w:t>
      </w:r>
      <w:r w:rsidR="00ED2930" w:rsidRPr="00271B46">
        <w:rPr>
          <w:rFonts w:ascii="Times New Roman" w:hAnsi="Times New Roman" w:cs="Times New Roman"/>
        </w:rPr>
        <w:t>(see Table 2</w:t>
      </w:r>
      <w:r w:rsidR="000D105F" w:rsidRPr="00271B46">
        <w:rPr>
          <w:rFonts w:ascii="Times New Roman" w:hAnsi="Times New Roman" w:cs="Times New Roman"/>
        </w:rPr>
        <w:t xml:space="preserve">).  These </w:t>
      </w:r>
      <w:r w:rsidR="00C75278" w:rsidRPr="00271B46">
        <w:rPr>
          <w:rFonts w:ascii="Times New Roman" w:hAnsi="Times New Roman" w:cs="Times New Roman"/>
        </w:rPr>
        <w:t xml:space="preserve">limited </w:t>
      </w:r>
      <w:r w:rsidR="000D105F" w:rsidRPr="00271B46">
        <w:rPr>
          <w:rFonts w:ascii="Times New Roman" w:hAnsi="Times New Roman" w:cs="Times New Roman"/>
        </w:rPr>
        <w:t xml:space="preserve">exposures </w:t>
      </w:r>
      <w:r w:rsidR="00C75278" w:rsidRPr="00271B46">
        <w:rPr>
          <w:rFonts w:ascii="Times New Roman" w:hAnsi="Times New Roman" w:cs="Times New Roman"/>
        </w:rPr>
        <w:t xml:space="preserve">to </w:t>
      </w:r>
      <w:r w:rsidR="00D71FA2" w:rsidRPr="00271B46">
        <w:rPr>
          <w:rFonts w:ascii="Times New Roman" w:hAnsi="Times New Roman" w:cs="Times New Roman"/>
        </w:rPr>
        <w:t xml:space="preserve">a specific </w:t>
      </w:r>
      <w:r w:rsidR="00C75278" w:rsidRPr="00271B46">
        <w:rPr>
          <w:rFonts w:ascii="Times New Roman" w:hAnsi="Times New Roman" w:cs="Times New Roman"/>
        </w:rPr>
        <w:t xml:space="preserve">resistance training </w:t>
      </w:r>
      <w:r w:rsidR="00D71FA2" w:rsidRPr="00271B46">
        <w:rPr>
          <w:rFonts w:ascii="Times New Roman" w:hAnsi="Times New Roman" w:cs="Times New Roman"/>
        </w:rPr>
        <w:t xml:space="preserve">stimulus, or a more general stress that has the potential to lead to increases in the force generating capacity of the muscle (e.g. jumping, kicking etc) </w:t>
      </w:r>
      <w:r w:rsidR="00EB27F8" w:rsidRPr="00271B46">
        <w:rPr>
          <w:rFonts w:ascii="Times New Roman" w:hAnsi="Times New Roman" w:cs="Times New Roman"/>
        </w:rPr>
        <w:t>may</w:t>
      </w:r>
      <w:r w:rsidR="00C75278" w:rsidRPr="00271B46">
        <w:rPr>
          <w:rFonts w:ascii="Times New Roman" w:hAnsi="Times New Roman" w:cs="Times New Roman"/>
        </w:rPr>
        <w:t xml:space="preserve"> therefore</w:t>
      </w:r>
      <w:r w:rsidR="00EB27F8" w:rsidRPr="00271B46">
        <w:rPr>
          <w:rFonts w:ascii="Times New Roman" w:hAnsi="Times New Roman" w:cs="Times New Roman"/>
        </w:rPr>
        <w:t xml:space="preserve"> </w:t>
      </w:r>
      <w:r w:rsidR="000D105F" w:rsidRPr="00271B46">
        <w:rPr>
          <w:rFonts w:ascii="Times New Roman" w:hAnsi="Times New Roman" w:cs="Times New Roman"/>
        </w:rPr>
        <w:t xml:space="preserve">limit </w:t>
      </w:r>
      <w:r w:rsidR="00EB27F8" w:rsidRPr="00271B46">
        <w:rPr>
          <w:rFonts w:ascii="Times New Roman" w:hAnsi="Times New Roman" w:cs="Times New Roman"/>
        </w:rPr>
        <w:t xml:space="preserve">the </w:t>
      </w:r>
      <w:r w:rsidR="00385218" w:rsidRPr="00271B46">
        <w:rPr>
          <w:rFonts w:ascii="Times New Roman" w:hAnsi="Times New Roman" w:cs="Times New Roman"/>
        </w:rPr>
        <w:t>opportunity for</w:t>
      </w:r>
      <w:r w:rsidR="00EB27F8" w:rsidRPr="00271B46">
        <w:rPr>
          <w:rFonts w:ascii="Times New Roman" w:hAnsi="Times New Roman" w:cs="Times New Roman"/>
        </w:rPr>
        <w:t xml:space="preserve"> </w:t>
      </w:r>
      <w:r w:rsidR="00D71FA2" w:rsidRPr="00271B46">
        <w:rPr>
          <w:rFonts w:ascii="Times New Roman" w:hAnsi="Times New Roman" w:cs="Times New Roman"/>
        </w:rPr>
        <w:t xml:space="preserve">the </w:t>
      </w:r>
      <w:r w:rsidR="00385218" w:rsidRPr="00271B46">
        <w:rPr>
          <w:rFonts w:ascii="Times New Roman" w:hAnsi="Times New Roman" w:cs="Times New Roman"/>
        </w:rPr>
        <w:t>adaptation</w:t>
      </w:r>
      <w:r w:rsidR="000D105F" w:rsidRPr="00271B46">
        <w:rPr>
          <w:rFonts w:ascii="Times New Roman" w:hAnsi="Times New Roman" w:cs="Times New Roman"/>
        </w:rPr>
        <w:t xml:space="preserve">s that may facilitate isometric strength development </w:t>
      </w:r>
      <w:r w:rsidR="00EB27F8" w:rsidRPr="00271B46">
        <w:rPr>
          <w:rFonts w:ascii="Times New Roman" w:hAnsi="Times New Roman" w:cs="Times New Roman"/>
        </w:rPr>
        <w:t>in such a time p</w:t>
      </w:r>
      <w:r w:rsidR="00385218" w:rsidRPr="00271B46">
        <w:rPr>
          <w:rFonts w:ascii="Times New Roman" w:hAnsi="Times New Roman" w:cs="Times New Roman"/>
        </w:rPr>
        <w:t>e</w:t>
      </w:r>
      <w:r w:rsidR="00EB27F8" w:rsidRPr="00271B46">
        <w:rPr>
          <w:rFonts w:ascii="Times New Roman" w:hAnsi="Times New Roman" w:cs="Times New Roman"/>
        </w:rPr>
        <w:t>riod</w:t>
      </w:r>
      <w:r w:rsidR="00D71FA2" w:rsidRPr="00271B46">
        <w:rPr>
          <w:rFonts w:ascii="Times New Roman" w:hAnsi="Times New Roman" w:cs="Times New Roman"/>
        </w:rPr>
        <w:t xml:space="preserve"> across the age groups</w:t>
      </w:r>
      <w:r w:rsidR="00EB27F8" w:rsidRPr="00271B46">
        <w:rPr>
          <w:rFonts w:ascii="Times New Roman" w:hAnsi="Times New Roman" w:cs="Times New Roman"/>
        </w:rPr>
        <w:t xml:space="preserve">. </w:t>
      </w:r>
      <w:r w:rsidR="00DD62FD" w:rsidRPr="00271B46">
        <w:rPr>
          <w:rFonts w:ascii="Times New Roman" w:hAnsi="Times New Roman" w:cs="Times New Roman"/>
        </w:rPr>
        <w:t>As a re</w:t>
      </w:r>
      <w:r w:rsidR="00087BEF" w:rsidRPr="00271B46">
        <w:rPr>
          <w:rFonts w:ascii="Times New Roman" w:hAnsi="Times New Roman" w:cs="Times New Roman"/>
        </w:rPr>
        <w:t>sult,</w:t>
      </w:r>
      <w:r w:rsidR="001F2096" w:rsidRPr="00271B46">
        <w:rPr>
          <w:rFonts w:ascii="Times New Roman" w:hAnsi="Times New Roman" w:cs="Times New Roman"/>
        </w:rPr>
        <w:t xml:space="preserve"> </w:t>
      </w:r>
      <w:r w:rsidR="00D71FA2" w:rsidRPr="00271B46">
        <w:rPr>
          <w:rFonts w:ascii="Times New Roman" w:hAnsi="Times New Roman" w:cs="Times New Roman"/>
        </w:rPr>
        <w:t xml:space="preserve">it would seem that the </w:t>
      </w:r>
      <w:r w:rsidR="001F2096" w:rsidRPr="00271B46">
        <w:rPr>
          <w:rFonts w:ascii="Times New Roman" w:hAnsi="Times New Roman" w:cs="Times New Roman"/>
        </w:rPr>
        <w:t xml:space="preserve">training completed </w:t>
      </w:r>
      <w:r w:rsidR="00D71FA2" w:rsidRPr="00271B46">
        <w:rPr>
          <w:rFonts w:ascii="Times New Roman" w:hAnsi="Times New Roman" w:cs="Times New Roman"/>
        </w:rPr>
        <w:t xml:space="preserve">by the players in these programmes seemed to provide an </w:t>
      </w:r>
      <w:r w:rsidR="001F2096" w:rsidRPr="00271B46">
        <w:rPr>
          <w:rFonts w:ascii="Times New Roman" w:hAnsi="Times New Roman" w:cs="Times New Roman"/>
        </w:rPr>
        <w:t xml:space="preserve">insufficient </w:t>
      </w:r>
      <w:r w:rsidR="00E030B4" w:rsidRPr="00271B46">
        <w:rPr>
          <w:rFonts w:ascii="Times New Roman" w:hAnsi="Times New Roman" w:cs="Times New Roman"/>
        </w:rPr>
        <w:t xml:space="preserve">stimulus </w:t>
      </w:r>
      <w:r w:rsidR="001F2096" w:rsidRPr="00271B46">
        <w:rPr>
          <w:rFonts w:ascii="Times New Roman" w:hAnsi="Times New Roman" w:cs="Times New Roman"/>
        </w:rPr>
        <w:t>to elicit increase</w:t>
      </w:r>
      <w:r w:rsidR="00E030B4" w:rsidRPr="00271B46">
        <w:rPr>
          <w:rFonts w:ascii="Times New Roman" w:hAnsi="Times New Roman" w:cs="Times New Roman"/>
        </w:rPr>
        <w:t>d</w:t>
      </w:r>
      <w:r w:rsidR="001F2096" w:rsidRPr="00271B46">
        <w:rPr>
          <w:rFonts w:ascii="Times New Roman" w:hAnsi="Times New Roman" w:cs="Times New Roman"/>
        </w:rPr>
        <w:t xml:space="preserve"> muscular strength. </w:t>
      </w:r>
      <w:r w:rsidR="00E030B4" w:rsidRPr="00271B46">
        <w:rPr>
          <w:rFonts w:ascii="Times New Roman" w:hAnsi="Times New Roman" w:cs="Times New Roman"/>
        </w:rPr>
        <w:t xml:space="preserve">Studies </w:t>
      </w:r>
      <w:r w:rsidR="00D71FA2" w:rsidRPr="00271B46">
        <w:rPr>
          <w:rFonts w:ascii="Times New Roman" w:hAnsi="Times New Roman" w:cs="Times New Roman"/>
        </w:rPr>
        <w:t xml:space="preserve">that have employed greater and more specific resistance training loads (e.g. </w:t>
      </w:r>
      <w:r w:rsidR="007C6A3D" w:rsidRPr="00271B46">
        <w:rPr>
          <w:rFonts w:ascii="Times New Roman" w:hAnsi="Times New Roman" w:cs="Times New Roman"/>
        </w:rPr>
        <w:t xml:space="preserve">plyometric training </w:t>
      </w:r>
      <w:r w:rsidR="007C6A3D" w:rsidRPr="00271B46">
        <w:rPr>
          <w:rFonts w:ascii="Times New Roman" w:hAnsi="Times New Roman" w:cs="Times New Roman"/>
        </w:rPr>
        <w:fldChar w:fldCharType="begin" w:fldLock="1"/>
      </w:r>
      <w:r w:rsidR="004B06B8" w:rsidRPr="00271B46">
        <w:rPr>
          <w:rFonts w:ascii="Times New Roman" w:hAnsi="Times New Roman" w:cs="Times New Roman"/>
        </w:rPr>
        <w:instrText>ADDIN CSL_CITATION { "citationItems" : [ { "id" : "ITEM-1", "itemData" : { "DOI" : "10.1519/JSC.0b013e318183a01a", "ISSN" : "1533-4287", "PMID" : "19002073", "abstract" : "The aim of this study was to compare the effects of two plyometric training techniques on power and agility in youth soccer players. Twelve males from a semiprofessional football club's academy (age = 17.3 +/- 0.4 years, stature = 177.9 +/- 5.1 cm, mass = 68.7 +/- 5.6 kg) were randomly assigned to 6 weeks of depth jump (DJ) or countermovement jump (CMJ) training twice weekly. Participants in the DJ group performed drop jumps with instructions to minimize ground-contact time while maximizing height. Participants in the CMJ group performed jumps from a standing start position with instructions to gain maximum jump height. Posttraining, both groups experienced improvements in vertical jump height (p &lt; 0.05) and agility time (p &lt; 0.05) and no change in sprint performance (p &gt; 0.05). There were no differences between the treatment groups (p &gt; 0.05). The study concludes that both DJ and CMJ plyometrics are worthwhile training activities for improving power and agility in youth soccer players.", "author" : [ { "dropping-particle" : "", "family" : "Thomas", "given" : "Kevin", "non-dropping-particle" : "", "parse-names" : false, "suffix" : "" }, { "dropping-particle" : "", "family" : "French", "given" : "Duncan", "non-dropping-particle" : "", "parse-names" : false, "suffix" : "" }, { "dropping-particle" : "", "family" : "Hayes", "given" : "Philip R", "non-dropping-particle" : "", "parse-names" : false, "suffix" : "" } ], "container-title" : "Journal of strength and conditioning research / National Strength &amp; Conditioning Association", "id" : "ITEM-1", "issue" : "1", "issued" : { "date-parts" : [ [ "2009", "1" ] ] }, "page" : "332-5", "title" : "The effect of two plyometric training techniques on muscular power and agility in youth soccer players.", "type" : "article-journal", "volume" : "23" }, "uris" : [ "http://www.mendeley.com/documents/?uuid=94fe72e6-3fb4-42b8-a9c0-bf4bf211a628" ] } ], "mendeley" : { "formattedCitation" : "(Thomas et al. 2009)", "plainTextFormattedCitation" : "(Thomas et al. 2009)", "previouslyFormattedCitation" : "(Thomas et al. 2009)" }, "properties" : { "noteIndex" : 0 }, "schema" : "https://github.com/citation-style-language/schema/raw/master/csl-citation.json" }</w:instrText>
      </w:r>
      <w:r w:rsidR="007C6A3D" w:rsidRPr="00271B46">
        <w:rPr>
          <w:rFonts w:ascii="Times New Roman" w:hAnsi="Times New Roman" w:cs="Times New Roman"/>
        </w:rPr>
        <w:fldChar w:fldCharType="separate"/>
      </w:r>
      <w:r w:rsidR="007C6A3D" w:rsidRPr="00271B46">
        <w:rPr>
          <w:rFonts w:ascii="Times New Roman" w:hAnsi="Times New Roman" w:cs="Times New Roman"/>
          <w:noProof/>
        </w:rPr>
        <w:t>(Thomas et al. 2009)</w:t>
      </w:r>
      <w:r w:rsidR="007C6A3D" w:rsidRPr="00271B46">
        <w:rPr>
          <w:rFonts w:ascii="Times New Roman" w:hAnsi="Times New Roman" w:cs="Times New Roman"/>
        </w:rPr>
        <w:fldChar w:fldCharType="end"/>
      </w:r>
      <w:r w:rsidR="00E030B4" w:rsidRPr="00271B46">
        <w:rPr>
          <w:rFonts w:ascii="Times New Roman" w:hAnsi="Times New Roman" w:cs="Times New Roman"/>
        </w:rPr>
        <w:t xml:space="preserve">, </w:t>
      </w:r>
      <w:r w:rsidR="004B06B8" w:rsidRPr="00271B46">
        <w:rPr>
          <w:rFonts w:ascii="Times New Roman" w:hAnsi="Times New Roman" w:cs="Times New Roman"/>
        </w:rPr>
        <w:t xml:space="preserve">strength training involving squats </w:t>
      </w:r>
      <w:r w:rsidR="004B06B8" w:rsidRPr="00271B46">
        <w:rPr>
          <w:rFonts w:ascii="Times New Roman" w:hAnsi="Times New Roman" w:cs="Times New Roman"/>
        </w:rPr>
        <w:fldChar w:fldCharType="begin" w:fldLock="1"/>
      </w:r>
      <w:r w:rsidR="004B06B8" w:rsidRPr="00271B46">
        <w:rPr>
          <w:rFonts w:ascii="Times New Roman" w:hAnsi="Times New Roman" w:cs="Times New Roman"/>
        </w:rPr>
        <w:instrText>ADDIN CSL_CITATION { "citationItems" : [ { "id" : "ITEM-1", "itemData" : { "DOI" : "10.1080/17461391.2012.742572", "ISBN" : "1746-1391\\r1536-7290", "ISSN" : "1536-7290", "PMID" : "24050460", "abstract" : "In soccer, strength, power and speed are very important because of the large number of power actions performed during the game. Therefore, the aim of this study was to examine the influence of periodised strength training for power performance more than 2 years. In this study, 134 elite youth soccer players were recruited from two youth training centres. The cohorts were arranged as follows: A (under 19 years), B (under 17 years) and C (under 15 years). The participants in each cohort were divided into two groups. One group (Strength training group [STG]) was subjected to regular soccer training in addition to strength training twice a week for 2 years. The other group (Control group [CG]) completed only the regular soccer training. The strength training was periodised with hypertrophy and intramuscular coordination blocks. For strength training, both the front squat and the back squat were performed once a week. The subjects were tested on the one-repetition maximum (1RM) of the front and back squat and a linear sprint over 30 m. There was significantly better performance from the STG on 1RM (p &lt;0.001). In the sprint, the STG displayed significantly better improvements (p &lt;0.05 to p &lt;0.001) of up to 6%. The effects of strength training are reflected in the sprint performance. Therefore, it seems beneficial for youth to perform strength training to exploit the reserve capacity in sprint performances.", "author" : [ { "dropping-particle" : "", "family" : "Sander", "given" : "Andr\u00e9", "non-dropping-particle" : "", "parse-names" : false, "suffix" : "" }, { "dropping-particle" : "", "family" : "Keiner", "given" : "Michael", "non-dropping-particle" : "", "parse-names" : false, "suffix" : "" }, { "dropping-particle" : "", "family" : "Wirth", "given" : "Klaus", "non-dropping-particle" : "", "parse-names" : false, "suffix" : "" }, { "dropping-particle" : "", "family" : "Schmidtbleicher", "given" : "Dietmar", "non-dropping-particle" : "", "parse-names" : false, "suffix" : "" } ], "container-title" : "European journal of sport science", "id" : "ITEM-1", "issue" : "5", "issued" : { "date-parts" : [ [ "2013" ] ] }, "page" : "445-51", "title" : "Influence of a 2-year strength training programme on power performance in elite youth soccer players.", "type" : "article-journal", "volume" : "13" }, "uris" : [ "http://www.mendeley.com/documents/?uuid=40f8a403-441d-47ab-a90e-51d97e208c21" ] } ], "mendeley" : { "formattedCitation" : "(Sander et al. 2013)", "plainTextFormattedCitation" : "(Sander et al. 2013)", "previouslyFormattedCitation" : "(Sander et al. 2013)" }, "properties" : { "noteIndex" : 0 }, "schema" : "https://github.com/citation-style-language/schema/raw/master/csl-citation.json" }</w:instrText>
      </w:r>
      <w:r w:rsidR="004B06B8" w:rsidRPr="00271B46">
        <w:rPr>
          <w:rFonts w:ascii="Times New Roman" w:hAnsi="Times New Roman" w:cs="Times New Roman"/>
        </w:rPr>
        <w:fldChar w:fldCharType="separate"/>
      </w:r>
      <w:r w:rsidR="004B06B8" w:rsidRPr="00271B46">
        <w:rPr>
          <w:rFonts w:ascii="Times New Roman" w:hAnsi="Times New Roman" w:cs="Times New Roman"/>
          <w:noProof/>
        </w:rPr>
        <w:t>(Sander et al. 2013)</w:t>
      </w:r>
      <w:r w:rsidR="004B06B8" w:rsidRPr="00271B46">
        <w:rPr>
          <w:rFonts w:ascii="Times New Roman" w:hAnsi="Times New Roman" w:cs="Times New Roman"/>
        </w:rPr>
        <w:fldChar w:fldCharType="end"/>
      </w:r>
      <w:r w:rsidR="004B06B8" w:rsidRPr="00271B46">
        <w:rPr>
          <w:rFonts w:ascii="Times New Roman" w:hAnsi="Times New Roman" w:cs="Times New Roman"/>
        </w:rPr>
        <w:t xml:space="preserve"> </w:t>
      </w:r>
      <w:r w:rsidR="00E030B4" w:rsidRPr="00271B46">
        <w:rPr>
          <w:rFonts w:ascii="Times New Roman" w:hAnsi="Times New Roman" w:cs="Times New Roman"/>
        </w:rPr>
        <w:t xml:space="preserve">and </w:t>
      </w:r>
      <w:r w:rsidR="004B06B8" w:rsidRPr="00271B46">
        <w:rPr>
          <w:rFonts w:ascii="Times New Roman" w:hAnsi="Times New Roman" w:cs="Times New Roman"/>
        </w:rPr>
        <w:t xml:space="preserve">velocity based training </w:t>
      </w:r>
      <w:r w:rsidR="004B06B8" w:rsidRPr="00271B46">
        <w:rPr>
          <w:rFonts w:ascii="Times New Roman" w:hAnsi="Times New Roman" w:cs="Times New Roman"/>
        </w:rPr>
        <w:fldChar w:fldCharType="begin" w:fldLock="1"/>
      </w:r>
      <w:r w:rsidR="00BA1634" w:rsidRPr="00271B46">
        <w:rPr>
          <w:rFonts w:ascii="Times New Roman" w:hAnsi="Times New Roman" w:cs="Times New Roman"/>
        </w:rPr>
        <w:instrText>ADDIN CSL_CITATION { "citationItems" : [ { "id" : "ITEM-1", "itemData" : { "DOI" : "10.1519/JSC.0000000000000764", "ISBN" : "0000000000000", "ISSN" : "1533-4287", "PMID" : "25486303", "abstract" : "This study aimed to analyze the effect of velocity-based resistance training (RT) with moderate loads and few repetitions per set combined with jumps and sprints on physical performance in young soccer players of different ages. A total of 44 elite youth soccer players belonging to 3 teams participated in this study: an under-16 team (U16, n = 17) and an under-18 team (U18, n = 16) performed maximal velocity RT program for 26 weeks in addition to typical soccer training, whereas an under-21 team (U21, n = 11) did not perform RT. Before and after the training program, all players performed 20-m running sprint (T20), countermovement jump (CMJ), a progressive isoinertial loading test in squat to determine the load that elicited a \u223c 1 m \u00b7 s(-1) velocity (V1LOAD) and an incremental field test to determine maximal aerobic speed (MAS). U16 showed significantly (p = 0.000) greater gains in V1LOAD than U18 and U21 (100/0/0%). Only U16 showed significantly (p = 0.01) greater gains than U21 (99/1/0%) in CMJ height. U18 obtained a likely better effect on CMJ performance than U21 (89/10/1%). The beneficial effects on T20 between groups were unclear. U16 showed a likely better effect on MAS than U21 (80/17/3%), whereas the rest of comparisons were unclear. The changes in CMJ correlated with the changes in T20 (r = -0.49) and V1LOAD (r = 0.40). In conclusion, velocity-based RT with moderate load and few repetitions per set seems to be an adequate method to improve physical performance in young soccer players.", "author" : [ { "dropping-particle" : "", "family" : "Gonz\u00e1lez-Badillo", "given" : "Juan Jos\u00e9", "non-dropping-particle" : "", "parse-names" : false, "suffix" : "" }, { "dropping-particle" : "", "family" : "Pareja-Blanco", "given" : "Fernando", "non-dropping-particle" : "", "parse-names" : false, "suffix" : "" }, { "dropping-particle" : "", "family" : "Rodr\u00edguez-Rosell", "given" : "David", "non-dropping-particle" : "", "parse-names" : false, "suffix" : "" }, { "dropping-particle" : "", "family" : "Abad-Herencia", "given" : "Jos\u00e9 Luis", "non-dropping-particle" : "", "parse-names" : false, "suffix" : "" }, { "dropping-particle" : "", "family" : "Ojo-L\u00f3pez", "given" : "Juan Jos\u00e9", "non-dropping-particle" : "Del", "parse-names" : false, "suffix" : "" }, { "dropping-particle" : "", "family" : "S\u00e1nchez-Medina", "given" : "Luis", "non-dropping-particle" : "", "parse-names" : false, "suffix" : "" } ], "container-title" : "Journal of strength and conditioning research / National Strength &amp; Conditioning Association", "id" : "ITEM-1", "issue" : "5", "issued" : { "date-parts" : [ [ "2015", "5", "5" ] ] }, "page" : "1329-38", "title" : "Effects of velocity-based resistance training on young soccer players of different ages.", "type" : "article-journal", "volume" : "29" }, "uris" : [ "http://www.mendeley.com/documents/?uuid=612872dc-0643-45a8-ba60-921d9ca1f60e" ] } ], "mendeley" : { "formattedCitation" : "(Gonz\u00e1lez-Badillo et al. 2015)", "plainTextFormattedCitation" : "(Gonz\u00e1lez-Badillo et al. 2015)", "previouslyFormattedCitation" : "(Gonz\u00e1lez-Badillo et al. 2015)" }, "properties" : { "noteIndex" : 0 }, "schema" : "https://github.com/citation-style-language/schema/raw/master/csl-citation.json" }</w:instrText>
      </w:r>
      <w:r w:rsidR="004B06B8" w:rsidRPr="00271B46">
        <w:rPr>
          <w:rFonts w:ascii="Times New Roman" w:hAnsi="Times New Roman" w:cs="Times New Roman"/>
        </w:rPr>
        <w:fldChar w:fldCharType="separate"/>
      </w:r>
      <w:r w:rsidR="004B06B8" w:rsidRPr="00271B46">
        <w:rPr>
          <w:rFonts w:ascii="Times New Roman" w:hAnsi="Times New Roman" w:cs="Times New Roman"/>
          <w:noProof/>
        </w:rPr>
        <w:t>(González-Badillo et al. 2015)</w:t>
      </w:r>
      <w:r w:rsidR="004B06B8" w:rsidRPr="00271B46">
        <w:rPr>
          <w:rFonts w:ascii="Times New Roman" w:hAnsi="Times New Roman" w:cs="Times New Roman"/>
        </w:rPr>
        <w:fldChar w:fldCharType="end"/>
      </w:r>
      <w:r w:rsidR="00D71FA2" w:rsidRPr="00271B46">
        <w:rPr>
          <w:rFonts w:ascii="Times New Roman" w:hAnsi="Times New Roman" w:cs="Times New Roman"/>
        </w:rPr>
        <w:t>)</w:t>
      </w:r>
      <w:r w:rsidR="004B06B8" w:rsidRPr="00271B46">
        <w:rPr>
          <w:rFonts w:ascii="Times New Roman" w:hAnsi="Times New Roman" w:cs="Times New Roman"/>
        </w:rPr>
        <w:t xml:space="preserve"> in youth soccer players</w:t>
      </w:r>
      <w:r w:rsidR="00E030B4" w:rsidRPr="00271B46">
        <w:rPr>
          <w:rFonts w:ascii="Times New Roman" w:hAnsi="Times New Roman" w:cs="Times New Roman"/>
        </w:rPr>
        <w:t xml:space="preserve"> have found increases in elite soccer player strength. This suggests</w:t>
      </w:r>
      <w:r w:rsidR="00D71FA2" w:rsidRPr="00271B46">
        <w:rPr>
          <w:rFonts w:ascii="Times New Roman" w:hAnsi="Times New Roman" w:cs="Times New Roman"/>
        </w:rPr>
        <w:t xml:space="preserve"> that such populations have the potential to increase their strength if the stimulus is appropriate. </w:t>
      </w:r>
      <w:r w:rsidR="001D0C50" w:rsidRPr="00271B46">
        <w:rPr>
          <w:rFonts w:ascii="Times New Roman" w:hAnsi="Times New Roman" w:cs="Times New Roman"/>
        </w:rPr>
        <w:t xml:space="preserve">Future studies, </w:t>
      </w:r>
      <w:r w:rsidR="00DB4FFE" w:rsidRPr="00271B46">
        <w:rPr>
          <w:rFonts w:ascii="Times New Roman" w:hAnsi="Times New Roman" w:cs="Times New Roman"/>
        </w:rPr>
        <w:t>may look to assess training practices, alongside LTAD Position Statements to determine whether adjustments should be considered.</w:t>
      </w:r>
    </w:p>
    <w:p w14:paraId="3F9888D6" w14:textId="77777777" w:rsidR="00505C05" w:rsidRPr="00271B46" w:rsidRDefault="00505C05" w:rsidP="009F60DF">
      <w:pPr>
        <w:spacing w:line="480" w:lineRule="auto"/>
        <w:jc w:val="both"/>
        <w:rPr>
          <w:rFonts w:ascii="Times New Roman" w:hAnsi="Times New Roman" w:cs="Times New Roman"/>
        </w:rPr>
      </w:pPr>
    </w:p>
    <w:p w14:paraId="3E35B7CC" w14:textId="4A5D2947" w:rsidR="009F60DF" w:rsidRPr="00271B46" w:rsidRDefault="00D71FA2" w:rsidP="00C25B59">
      <w:pPr>
        <w:spacing w:line="480" w:lineRule="auto"/>
        <w:jc w:val="both"/>
        <w:rPr>
          <w:rFonts w:ascii="Times New Roman" w:hAnsi="Times New Roman" w:cs="Times New Roman"/>
        </w:rPr>
      </w:pPr>
      <w:r w:rsidRPr="00271B46">
        <w:rPr>
          <w:rFonts w:ascii="Times New Roman" w:hAnsi="Times New Roman" w:cs="Times New Roman"/>
        </w:rPr>
        <w:t>Some limitations are inevitable when</w:t>
      </w:r>
      <w:r w:rsidR="002403CC" w:rsidRPr="00271B46">
        <w:rPr>
          <w:rFonts w:ascii="Times New Roman" w:hAnsi="Times New Roman" w:cs="Times New Roman"/>
        </w:rPr>
        <w:t xml:space="preserve"> conducting a study such as this one</w:t>
      </w:r>
      <w:r w:rsidRPr="00271B46">
        <w:rPr>
          <w:rFonts w:ascii="Times New Roman" w:hAnsi="Times New Roman" w:cs="Times New Roman"/>
        </w:rPr>
        <w:t xml:space="preserve"> that includes</w:t>
      </w:r>
      <w:r w:rsidR="002403CC" w:rsidRPr="00271B46">
        <w:rPr>
          <w:rFonts w:ascii="Times New Roman" w:hAnsi="Times New Roman" w:cs="Times New Roman"/>
        </w:rPr>
        <w:t xml:space="preserve"> multiple age groups</w:t>
      </w:r>
      <w:r w:rsidR="003857F3" w:rsidRPr="00271B46">
        <w:rPr>
          <w:rFonts w:ascii="Times New Roman" w:hAnsi="Times New Roman" w:cs="Times New Roman"/>
        </w:rPr>
        <w:t xml:space="preserve"> within elite sport</w:t>
      </w:r>
      <w:r w:rsidR="002403CC" w:rsidRPr="00271B46">
        <w:rPr>
          <w:rFonts w:ascii="Times New Roman" w:hAnsi="Times New Roman" w:cs="Times New Roman"/>
        </w:rPr>
        <w:t xml:space="preserve">. </w:t>
      </w:r>
      <w:r w:rsidR="00EE2EB6" w:rsidRPr="00271B46">
        <w:rPr>
          <w:rFonts w:ascii="Times New Roman" w:hAnsi="Times New Roman" w:cs="Times New Roman"/>
        </w:rPr>
        <w:t>T</w:t>
      </w:r>
      <w:r w:rsidR="003031EC" w:rsidRPr="00271B46">
        <w:rPr>
          <w:rFonts w:ascii="Times New Roman" w:hAnsi="Times New Roman" w:cs="Times New Roman"/>
        </w:rPr>
        <w:t xml:space="preserve">he inferences </w:t>
      </w:r>
      <w:r w:rsidR="00EE2EB6" w:rsidRPr="00271B46">
        <w:rPr>
          <w:rFonts w:ascii="Times New Roman" w:hAnsi="Times New Roman" w:cs="Times New Roman"/>
        </w:rPr>
        <w:t xml:space="preserve">that may be </w:t>
      </w:r>
      <w:r w:rsidR="003031EC" w:rsidRPr="00271B46">
        <w:rPr>
          <w:rFonts w:ascii="Times New Roman" w:hAnsi="Times New Roman" w:cs="Times New Roman"/>
        </w:rPr>
        <w:t>made around t</w:t>
      </w:r>
      <w:r w:rsidR="00EE2EB6" w:rsidRPr="00271B46">
        <w:rPr>
          <w:rFonts w:ascii="Times New Roman" w:hAnsi="Times New Roman" w:cs="Times New Roman"/>
        </w:rPr>
        <w:t>he data collected in this study</w:t>
      </w:r>
      <w:r w:rsidR="006010D8" w:rsidRPr="00271B46">
        <w:rPr>
          <w:rFonts w:ascii="Times New Roman" w:hAnsi="Times New Roman" w:cs="Times New Roman"/>
        </w:rPr>
        <w:t>,</w:t>
      </w:r>
      <w:r w:rsidR="003031EC" w:rsidRPr="00271B46">
        <w:rPr>
          <w:rFonts w:ascii="Times New Roman" w:hAnsi="Times New Roman" w:cs="Times New Roman"/>
        </w:rPr>
        <w:t xml:space="preserve"> </w:t>
      </w:r>
      <w:r w:rsidR="00046994" w:rsidRPr="00271B46">
        <w:rPr>
          <w:rFonts w:ascii="Times New Roman" w:hAnsi="Times New Roman" w:cs="Times New Roman"/>
        </w:rPr>
        <w:t xml:space="preserve">and </w:t>
      </w:r>
      <w:r w:rsidR="003031EC" w:rsidRPr="00271B46">
        <w:rPr>
          <w:rFonts w:ascii="Times New Roman" w:hAnsi="Times New Roman" w:cs="Times New Roman"/>
        </w:rPr>
        <w:t>its potential relevance to soccer performance</w:t>
      </w:r>
      <w:r w:rsidR="006010D8" w:rsidRPr="00271B46">
        <w:rPr>
          <w:rFonts w:ascii="Times New Roman" w:hAnsi="Times New Roman" w:cs="Times New Roman"/>
        </w:rPr>
        <w:t>,</w:t>
      </w:r>
      <w:r w:rsidR="003031EC" w:rsidRPr="00271B46">
        <w:rPr>
          <w:rFonts w:ascii="Times New Roman" w:hAnsi="Times New Roman" w:cs="Times New Roman"/>
        </w:rPr>
        <w:t xml:space="preserve"> </w:t>
      </w:r>
      <w:r w:rsidR="00EE2EB6" w:rsidRPr="00271B46">
        <w:rPr>
          <w:rFonts w:ascii="Times New Roman" w:hAnsi="Times New Roman" w:cs="Times New Roman"/>
        </w:rPr>
        <w:t xml:space="preserve">as a consequence of </w:t>
      </w:r>
      <w:r w:rsidR="006010D8" w:rsidRPr="00271B46">
        <w:rPr>
          <w:rFonts w:ascii="Times New Roman" w:hAnsi="Times New Roman" w:cs="Times New Roman"/>
        </w:rPr>
        <w:t xml:space="preserve">using the mid-thigh pull </w:t>
      </w:r>
      <w:r w:rsidR="00EE2EB6" w:rsidRPr="00271B46">
        <w:rPr>
          <w:rFonts w:ascii="Times New Roman" w:hAnsi="Times New Roman" w:cs="Times New Roman"/>
        </w:rPr>
        <w:t>to determine MVF</w:t>
      </w:r>
      <w:r w:rsidR="003A0775" w:rsidRPr="00271B46">
        <w:rPr>
          <w:rFonts w:ascii="Times New Roman" w:hAnsi="Times New Roman" w:cs="Times New Roman"/>
        </w:rPr>
        <w:t>,</w:t>
      </w:r>
      <w:r w:rsidR="00EE2EB6" w:rsidRPr="00271B46">
        <w:rPr>
          <w:rFonts w:ascii="Times New Roman" w:hAnsi="Times New Roman" w:cs="Times New Roman"/>
        </w:rPr>
        <w:t xml:space="preserve"> has been </w:t>
      </w:r>
      <w:r w:rsidR="00046994" w:rsidRPr="00271B46">
        <w:rPr>
          <w:rFonts w:ascii="Times New Roman" w:hAnsi="Times New Roman" w:cs="Times New Roman"/>
        </w:rPr>
        <w:t>highlighted</w:t>
      </w:r>
      <w:r w:rsidR="006010D8" w:rsidRPr="00271B46">
        <w:rPr>
          <w:rFonts w:ascii="Times New Roman" w:hAnsi="Times New Roman" w:cs="Times New Roman"/>
        </w:rPr>
        <w:t xml:space="preserve"> earlier in the discussion</w:t>
      </w:r>
      <w:r w:rsidR="00EE2EB6" w:rsidRPr="00271B46">
        <w:rPr>
          <w:rFonts w:ascii="Times New Roman" w:hAnsi="Times New Roman" w:cs="Times New Roman"/>
        </w:rPr>
        <w:t xml:space="preserve">. </w:t>
      </w:r>
      <w:r w:rsidR="006010D8" w:rsidRPr="00271B46">
        <w:rPr>
          <w:rFonts w:ascii="Times New Roman" w:hAnsi="Times New Roman" w:cs="Times New Roman"/>
        </w:rPr>
        <w:t>As with the majority of the tests that can be used to quantify</w:t>
      </w:r>
      <w:r w:rsidR="00C778FF" w:rsidRPr="00271B46">
        <w:rPr>
          <w:rFonts w:ascii="Times New Roman" w:hAnsi="Times New Roman" w:cs="Times New Roman"/>
        </w:rPr>
        <w:t xml:space="preserve"> muscular force production,</w:t>
      </w:r>
      <w:r w:rsidR="006010D8" w:rsidRPr="00271B46">
        <w:rPr>
          <w:rFonts w:ascii="Times New Roman" w:hAnsi="Times New Roman" w:cs="Times New Roman"/>
        </w:rPr>
        <w:t xml:space="preserve"> the relevance of the outcome</w:t>
      </w:r>
      <w:r w:rsidR="00C778FF" w:rsidRPr="00271B46">
        <w:rPr>
          <w:rFonts w:ascii="Times New Roman" w:hAnsi="Times New Roman" w:cs="Times New Roman"/>
        </w:rPr>
        <w:t xml:space="preserve"> into </w:t>
      </w:r>
      <w:r w:rsidR="006010D8" w:rsidRPr="00271B46">
        <w:rPr>
          <w:rFonts w:ascii="Times New Roman" w:hAnsi="Times New Roman" w:cs="Times New Roman"/>
        </w:rPr>
        <w:t>the exact context of sports</w:t>
      </w:r>
      <w:r w:rsidR="00C778FF" w:rsidRPr="00271B46">
        <w:rPr>
          <w:rFonts w:ascii="Times New Roman" w:hAnsi="Times New Roman" w:cs="Times New Roman"/>
        </w:rPr>
        <w:t xml:space="preserve"> performance is difficult to quantify. For example, the ability to maximally produce bilateral isometric force </w:t>
      </w:r>
      <w:r w:rsidR="006010D8" w:rsidRPr="00271B46">
        <w:rPr>
          <w:rFonts w:ascii="Times New Roman" w:hAnsi="Times New Roman" w:cs="Times New Roman"/>
        </w:rPr>
        <w:t xml:space="preserve">in a mid-thigh pull on a force platform </w:t>
      </w:r>
      <w:r w:rsidR="00C778FF" w:rsidRPr="00271B46">
        <w:rPr>
          <w:rFonts w:ascii="Times New Roman" w:hAnsi="Times New Roman" w:cs="Times New Roman"/>
        </w:rPr>
        <w:t xml:space="preserve">may not </w:t>
      </w:r>
      <w:r w:rsidR="00BB0768" w:rsidRPr="00271B46">
        <w:rPr>
          <w:rFonts w:ascii="Times New Roman" w:hAnsi="Times New Roman" w:cs="Times New Roman"/>
        </w:rPr>
        <w:t xml:space="preserve">be a specific enough assessment of the dynamic </w:t>
      </w:r>
      <w:r w:rsidR="00946A8D" w:rsidRPr="00271B46">
        <w:rPr>
          <w:rFonts w:ascii="Times New Roman" w:hAnsi="Times New Roman" w:cs="Times New Roman"/>
        </w:rPr>
        <w:t>muscular</w:t>
      </w:r>
      <w:r w:rsidR="00BB0768" w:rsidRPr="00271B46">
        <w:rPr>
          <w:rFonts w:ascii="Times New Roman" w:hAnsi="Times New Roman" w:cs="Times New Roman"/>
        </w:rPr>
        <w:t xml:space="preserve"> strength that is required </w:t>
      </w:r>
      <w:r w:rsidR="00C778FF" w:rsidRPr="00271B46">
        <w:rPr>
          <w:rFonts w:ascii="Times New Roman" w:hAnsi="Times New Roman" w:cs="Times New Roman"/>
        </w:rPr>
        <w:t xml:space="preserve">by an elite youth </w:t>
      </w:r>
      <w:r w:rsidR="005B3DE6" w:rsidRPr="00271B46">
        <w:rPr>
          <w:rFonts w:ascii="Times New Roman" w:hAnsi="Times New Roman" w:cs="Times New Roman"/>
        </w:rPr>
        <w:t xml:space="preserve">soccer player </w:t>
      </w:r>
      <w:r w:rsidR="00BB0768" w:rsidRPr="00271B46">
        <w:rPr>
          <w:rFonts w:ascii="Times New Roman" w:hAnsi="Times New Roman" w:cs="Times New Roman"/>
        </w:rPr>
        <w:t xml:space="preserve">during </w:t>
      </w:r>
      <w:r w:rsidR="005B3DE6" w:rsidRPr="00271B46">
        <w:rPr>
          <w:rFonts w:ascii="Times New Roman" w:hAnsi="Times New Roman" w:cs="Times New Roman"/>
        </w:rPr>
        <w:t>a</w:t>
      </w:r>
      <w:r w:rsidR="00C778FF" w:rsidRPr="00271B46">
        <w:rPr>
          <w:rFonts w:ascii="Times New Roman" w:hAnsi="Times New Roman" w:cs="Times New Roman"/>
        </w:rPr>
        <w:t xml:space="preserve"> soccer match. </w:t>
      </w:r>
      <w:r w:rsidR="00BD7AD2" w:rsidRPr="00271B46">
        <w:rPr>
          <w:rFonts w:ascii="Times New Roman" w:hAnsi="Times New Roman" w:cs="Times New Roman"/>
        </w:rPr>
        <w:t xml:space="preserve">Beyond </w:t>
      </w:r>
      <w:r w:rsidR="00825AEE" w:rsidRPr="00271B46">
        <w:rPr>
          <w:rFonts w:ascii="Times New Roman" w:hAnsi="Times New Roman" w:cs="Times New Roman"/>
        </w:rPr>
        <w:t xml:space="preserve">such </w:t>
      </w:r>
      <w:r w:rsidR="00BD7AD2" w:rsidRPr="00271B46">
        <w:rPr>
          <w:rFonts w:ascii="Times New Roman" w:hAnsi="Times New Roman" w:cs="Times New Roman"/>
        </w:rPr>
        <w:t>conceptual considerations o</w:t>
      </w:r>
      <w:r w:rsidR="00825AEE" w:rsidRPr="00271B46">
        <w:rPr>
          <w:rFonts w:ascii="Times New Roman" w:hAnsi="Times New Roman" w:cs="Times New Roman"/>
        </w:rPr>
        <w:t>ther limitations</w:t>
      </w:r>
      <w:r w:rsidR="00742F1D" w:rsidRPr="00271B46">
        <w:rPr>
          <w:rFonts w:ascii="Times New Roman" w:hAnsi="Times New Roman" w:cs="Times New Roman"/>
        </w:rPr>
        <w:t xml:space="preserve"> also relate to the specifics of the methodological </w:t>
      </w:r>
      <w:r w:rsidR="00742F1D" w:rsidRPr="00271B46">
        <w:rPr>
          <w:rFonts w:ascii="Times New Roman" w:hAnsi="Times New Roman" w:cs="Times New Roman"/>
        </w:rPr>
        <w:lastRenderedPageBreak/>
        <w:t xml:space="preserve">approach used to operationalise these tests. </w:t>
      </w:r>
      <w:r w:rsidR="00130B4B" w:rsidRPr="00271B46">
        <w:rPr>
          <w:rFonts w:ascii="Times New Roman" w:hAnsi="Times New Roman" w:cs="Times New Roman"/>
        </w:rPr>
        <w:t xml:space="preserve">Firstly, </w:t>
      </w:r>
      <w:r w:rsidR="00DF1446" w:rsidRPr="00271B46">
        <w:rPr>
          <w:rFonts w:ascii="Times New Roman" w:hAnsi="Times New Roman" w:cs="Times New Roman"/>
        </w:rPr>
        <w:t>an Olympic weightlifting bar</w:t>
      </w:r>
      <w:r w:rsidR="001B22FC" w:rsidRPr="00271B46">
        <w:rPr>
          <w:rFonts w:ascii="Times New Roman" w:hAnsi="Times New Roman" w:cs="Times New Roman"/>
        </w:rPr>
        <w:t xml:space="preserve"> </w:t>
      </w:r>
      <w:r w:rsidR="00EE2522" w:rsidRPr="00271B46">
        <w:rPr>
          <w:rFonts w:ascii="Times New Roman" w:hAnsi="Times New Roman" w:cs="Times New Roman"/>
        </w:rPr>
        <w:t xml:space="preserve">was </w:t>
      </w:r>
      <w:r w:rsidR="00DF1446" w:rsidRPr="00271B46">
        <w:rPr>
          <w:rFonts w:ascii="Times New Roman" w:hAnsi="Times New Roman" w:cs="Times New Roman"/>
        </w:rPr>
        <w:t>used</w:t>
      </w:r>
      <w:r w:rsidR="00EE2522" w:rsidRPr="00271B46">
        <w:rPr>
          <w:rFonts w:ascii="Times New Roman" w:hAnsi="Times New Roman" w:cs="Times New Roman"/>
        </w:rPr>
        <w:t xml:space="preserve"> throughout </w:t>
      </w:r>
      <w:r w:rsidR="00DF1446" w:rsidRPr="00271B46">
        <w:rPr>
          <w:rFonts w:ascii="Times New Roman" w:hAnsi="Times New Roman" w:cs="Times New Roman"/>
        </w:rPr>
        <w:t>testing</w:t>
      </w:r>
      <w:r w:rsidR="001B22FC" w:rsidRPr="00271B46">
        <w:rPr>
          <w:rFonts w:ascii="Times New Roman" w:hAnsi="Times New Roman" w:cs="Times New Roman"/>
        </w:rPr>
        <w:t>, which provided a uniform bar diameter</w:t>
      </w:r>
      <w:r w:rsidR="00EE2522" w:rsidRPr="00271B46">
        <w:rPr>
          <w:rFonts w:ascii="Times New Roman" w:hAnsi="Times New Roman" w:cs="Times New Roman"/>
        </w:rPr>
        <w:t xml:space="preserve">. </w:t>
      </w:r>
      <w:r w:rsidR="00DF1446" w:rsidRPr="00271B46">
        <w:rPr>
          <w:rFonts w:ascii="Times New Roman" w:hAnsi="Times New Roman" w:cs="Times New Roman"/>
        </w:rPr>
        <w:t xml:space="preserve">Such an approach </w:t>
      </w:r>
      <w:r w:rsidR="00C47B25" w:rsidRPr="00271B46">
        <w:rPr>
          <w:rFonts w:ascii="Times New Roman" w:hAnsi="Times New Roman" w:cs="Times New Roman"/>
        </w:rPr>
        <w:t>did not account</w:t>
      </w:r>
      <w:r w:rsidR="00825AEE" w:rsidRPr="00271B46">
        <w:rPr>
          <w:rFonts w:ascii="Times New Roman" w:hAnsi="Times New Roman" w:cs="Times New Roman"/>
        </w:rPr>
        <w:t xml:space="preserve"> for participant hand size. Issues with the ability to grip the bar</w:t>
      </w:r>
      <w:r w:rsidR="00EE2522" w:rsidRPr="00271B46">
        <w:rPr>
          <w:rFonts w:ascii="Times New Roman" w:hAnsi="Times New Roman" w:cs="Times New Roman"/>
        </w:rPr>
        <w:t xml:space="preserve"> may have affected some individual’s potential to produce a true MVF. </w:t>
      </w:r>
      <w:r w:rsidR="00825AEE" w:rsidRPr="00271B46">
        <w:rPr>
          <w:rFonts w:ascii="Times New Roman" w:hAnsi="Times New Roman" w:cs="Times New Roman"/>
        </w:rPr>
        <w:t>Previous research has also suggested that the use of</w:t>
      </w:r>
      <w:r w:rsidR="00EE2522" w:rsidRPr="00271B46">
        <w:rPr>
          <w:rFonts w:ascii="Times New Roman" w:hAnsi="Times New Roman" w:cs="Times New Roman"/>
        </w:rPr>
        <w:t xml:space="preserve"> weightlifting straps and/or taped the participants </w:t>
      </w:r>
      <w:r w:rsidR="00DF1446" w:rsidRPr="00271B46">
        <w:rPr>
          <w:rFonts w:ascii="Times New Roman" w:hAnsi="Times New Roman" w:cs="Times New Roman"/>
        </w:rPr>
        <w:t xml:space="preserve">hands </w:t>
      </w:r>
      <w:r w:rsidR="00EE2522" w:rsidRPr="00271B46">
        <w:rPr>
          <w:rFonts w:ascii="Times New Roman" w:hAnsi="Times New Roman" w:cs="Times New Roman"/>
        </w:rPr>
        <w:t xml:space="preserve">to the bar </w:t>
      </w:r>
      <w:r w:rsidR="00EE2522" w:rsidRPr="00271B46">
        <w:rPr>
          <w:rFonts w:ascii="Times New Roman" w:hAnsi="Times New Roman" w:cs="Times New Roman"/>
        </w:rPr>
        <w:fldChar w:fldCharType="begin" w:fldLock="1"/>
      </w:r>
      <w:r w:rsidR="009B096B">
        <w:rPr>
          <w:rFonts w:ascii="Times New Roman" w:hAnsi="Times New Roman" w:cs="Times New Roman"/>
        </w:rPr>
        <w:instrText>ADDIN CSL_CITATION { "citationItems" : [ { "id" : "ITEM-1", "itemData" : { "author" : [ { "dropping-particle" : "", "family" : "Haff", "given" : "G. G.", "non-dropping-particle" : "", "parse-names" : false, "suffix" : "" }, { "dropping-particle" : "", "family" : "Nimphius", "given" : "S.", "non-dropping-particle" : "", "parse-names" : false, "suffix" : "" }, { "dropping-particle" : "", "family" : "Sheppard", "given" : "J. M.", "non-dropping-particle" : "", "parse-names" : false, "suffix" : "" } ], "container-title" : "Journal of Strength &amp; Conditioning Research", "id" : "ITEM-1", "issued" : { "date-parts" : [ [ "2015" ] ] }, "page" : "S98-99", "title" : "The Reliability of Isometric Force-Time Variables Collected on a Portable Mid-Thigh Pull Testing Device", "type" : "article-journal" }, "uris" : [ "http://www.mendeley.com/documents/?uuid=8cc78af1-36a3-41ba-84cc-fe4880b28b2e" ] }, { "id" : "ITEM-2", "itemData" : { "DOI" : "10.1519/JSC.0000000000001201", "ISBN" : "0000000000", "ISSN" : "1064-8011", "author" : [ { "dropping-particle" : "", "family" : "James", "given" : "Lachlan P.", "non-dropping-particle" : "", "parse-names" : false, "suffix" : "" }, { "dropping-particle" : "", "family" : "Roberts", "given" : "Llion a.", "non-dropping-particle" : "", "parse-names" : false, "suffix" : "" }, { "dropping-particle" : "", "family" : "Haff", "given" : "G. Gregory", "non-dropping-particle" : "", "parse-names" : false, "suffix" : "" }, { "dropping-particle" : "", "family" : "Kelly", "given" : "Vincent G.", "non-dropping-particle" : "", "parse-names" : false, "suffix" : "" }, { "dropping-particle" : "", "family" : "Beckman", "given" : "Emma M.", "non-dropping-particle" : "", "parse-names" : false, "suffix" : "" } ], "container-title" : "Journal of Strength and Conditioning Research", "id" : "ITEM-2", "issued" : { "date-parts" : [ [ "2015", "9" ] ] }, "page" : "1", "title" : "The validity and reliability of a portable isometric mid-thigh clean pull", "type" : "article-journal" }, "uris" : [ "http://www.mendeley.com/documents/?uuid=1636096c-43f8-4cce-976c-38269a1d9fac" ] } ], "mendeley" : { "formattedCitation" : "(G. G. Haff et al. 2015; James et al. 2015)", "manualFormatting" : "(Haff et al. 2015; James et al. 2015)", "plainTextFormattedCitation" : "(G. G. Haff et al. 2015; James et al. 2015)", "previouslyFormattedCitation" : "(G. G. Haff et al. 2015; James et al. 2015)" }, "properties" : { "noteIndex" : 0 }, "schema" : "https://github.com/citation-style-language/schema/raw/master/csl-citation.json" }</w:instrText>
      </w:r>
      <w:r w:rsidR="00EE2522" w:rsidRPr="00271B46">
        <w:rPr>
          <w:rFonts w:ascii="Times New Roman" w:hAnsi="Times New Roman" w:cs="Times New Roman"/>
        </w:rPr>
        <w:fldChar w:fldCharType="separate"/>
      </w:r>
      <w:r w:rsidR="00B7378D" w:rsidRPr="00271B46">
        <w:rPr>
          <w:rFonts w:ascii="Times New Roman" w:hAnsi="Times New Roman" w:cs="Times New Roman"/>
          <w:noProof/>
        </w:rPr>
        <w:t>(</w:t>
      </w:r>
      <w:r w:rsidR="00EE2522" w:rsidRPr="00271B46">
        <w:rPr>
          <w:rFonts w:ascii="Times New Roman" w:hAnsi="Times New Roman" w:cs="Times New Roman"/>
          <w:noProof/>
        </w:rPr>
        <w:t>Haff et al. 2015; James et al. 2015)</w:t>
      </w:r>
      <w:r w:rsidR="00EE2522" w:rsidRPr="00271B46">
        <w:rPr>
          <w:rFonts w:ascii="Times New Roman" w:hAnsi="Times New Roman" w:cs="Times New Roman"/>
        </w:rPr>
        <w:fldChar w:fldCharType="end"/>
      </w:r>
      <w:r w:rsidR="00EE2522" w:rsidRPr="00271B46">
        <w:rPr>
          <w:rFonts w:ascii="Times New Roman" w:hAnsi="Times New Roman" w:cs="Times New Roman"/>
        </w:rPr>
        <w:t xml:space="preserve">, </w:t>
      </w:r>
      <w:r w:rsidR="00825AEE" w:rsidRPr="00271B46">
        <w:rPr>
          <w:rFonts w:ascii="Times New Roman" w:hAnsi="Times New Roman" w:cs="Times New Roman"/>
        </w:rPr>
        <w:t>may be important in obtaining peak force. These de-limitations were thought to introduce small error while optimising the efficiency of testing. R</w:t>
      </w:r>
      <w:r w:rsidR="00B05C4C" w:rsidRPr="00271B46">
        <w:rPr>
          <w:rFonts w:ascii="Times New Roman" w:hAnsi="Times New Roman" w:cs="Times New Roman"/>
        </w:rPr>
        <w:t xml:space="preserve">ecent research has proposed that </w:t>
      </w:r>
      <w:r w:rsidR="00D7493F" w:rsidRPr="00271B46">
        <w:rPr>
          <w:rFonts w:ascii="Times New Roman" w:hAnsi="Times New Roman" w:cs="Times New Roman"/>
        </w:rPr>
        <w:t>a specific hip angle of 145</w:t>
      </w:r>
      <w:r w:rsidR="00D7493F" w:rsidRPr="00271B46">
        <w:rPr>
          <w:rFonts w:ascii="Times New Roman" w:hAnsi="Times New Roman" w:cs="Times New Roman"/>
        </w:rPr>
        <w:sym w:font="Symbol" w:char="F0B0"/>
      </w:r>
      <w:r w:rsidR="00825AEE" w:rsidRPr="00271B46">
        <w:rPr>
          <w:rFonts w:ascii="Times New Roman" w:hAnsi="Times New Roman" w:cs="Times New Roman"/>
        </w:rPr>
        <w:t xml:space="preserve"> may be optimal during IMTP </w:t>
      </w:r>
      <w:r w:rsidR="00DF5FBE" w:rsidRPr="00271B46">
        <w:rPr>
          <w:rFonts w:ascii="Times New Roman" w:hAnsi="Times New Roman" w:cs="Times New Roman"/>
        </w:rPr>
        <w:t>in order</w:t>
      </w:r>
      <w:r w:rsidR="00D7493F" w:rsidRPr="00271B46">
        <w:rPr>
          <w:rFonts w:ascii="Times New Roman" w:hAnsi="Times New Roman" w:cs="Times New Roman"/>
        </w:rPr>
        <w:t xml:space="preserve"> to elicit greater IMTP kinetics</w:t>
      </w:r>
      <w:r w:rsidR="004D5303" w:rsidRPr="00271B46">
        <w:rPr>
          <w:rFonts w:ascii="Times New Roman" w:hAnsi="Times New Roman" w:cs="Times New Roman"/>
        </w:rPr>
        <w:t xml:space="preserve"> when compared to 175</w:t>
      </w:r>
      <w:r w:rsidR="004D5303" w:rsidRPr="00271B46">
        <w:rPr>
          <w:rFonts w:ascii="Times New Roman" w:hAnsi="Times New Roman" w:cs="Times New Roman"/>
        </w:rPr>
        <w:sym w:font="Symbol" w:char="F0B0"/>
      </w:r>
      <w:r w:rsidR="00D7493F" w:rsidRPr="00271B46">
        <w:rPr>
          <w:rFonts w:ascii="Times New Roman" w:hAnsi="Times New Roman" w:cs="Times New Roman"/>
        </w:rPr>
        <w:t xml:space="preserve"> </w:t>
      </w:r>
      <w:r w:rsidR="00D7493F" w:rsidRPr="00271B46">
        <w:rPr>
          <w:rFonts w:ascii="Times New Roman" w:hAnsi="Times New Roman" w:cs="Times New Roman"/>
        </w:rPr>
        <w:fldChar w:fldCharType="begin" w:fldLock="1"/>
      </w:r>
      <w:r w:rsidR="00D02D27" w:rsidRPr="00271B46">
        <w:rPr>
          <w:rFonts w:ascii="Times New Roman" w:hAnsi="Times New Roman" w:cs="Times New Roman"/>
        </w:rPr>
        <w:instrText>ADDIN CSL_CITATION { "citationItems" : [ { "id" : "ITEM-1", "itemData" : { "DOI" : "10.1519/JSC.0000000000002098", "ISBN" : "0000000000", "ISSN" : "1064-8011", "author" : [ { "dropping-particle" : "", "family" : "Dos\u2019Santos", "given" : "Thomas", "non-dropping-particle" : "", "parse-names" : false, "suffix" : "" }, { "dropping-particle" : "", "family" : "Thomas", "given" : "Christopher", "non-dropping-particle" : "", "parse-names" : false, "suffix" : "" }, { "dropping-particle" : "", "family" : "Jones", "given" : "Paul A", "non-dropping-particle" : "", "parse-names" : false, "suffix" : "" }, { "dropping-particle" : "", "family" : "McMahon", "given" : "John J", "non-dropping-particle" : "", "parse-names" : false, "suffix" : "" }, { "dropping-particle" : "", "family" : "Comfort", "given" : "Paul", "non-dropping-particle" : "", "parse-names" : false, "suffix" : "" } ], "container-title" : "Journal of Strength and Conditioning Research", "id" : "ITEM-1", "issued" : { "date-parts" : [ [ "2017", "6" ] ] }, "page" : "1", "title" : "The Effect Of Hip Joint Angle On Isometric Mid-Thigh Pull Kinetics", "type" : "article-journal" }, "uris" : [ "http://www.mendeley.com/documents/?uuid=e4c019db-0457-4063-accd-565132dc55b9" ] }, { "id" : "ITEM-2", "itemData" : { "DOI" : "10.1519/JSC.0000000000001968", "ISBN" : "0000000000", "ISSN" : "1064-8011", "author" : [ { "dropping-particle" : "", "family" : "Beckham", "given" : "George K.", "non-dropping-particle" : "", "parse-names" : false, "suffix" : "" }, { "dropping-particle" : "", "family" : "Sato", "given" : "Kimitake", "non-dropping-particle" : "", "parse-names" : false, "suffix" : "" }, { "dropping-particle" : "", "family" : "Mizuguchi", "given" : "Satoshi", "non-dropping-particle" : "", "parse-names" : false, "suffix" : "" }, { "dropping-particle" : "", "family" : "Haff", "given" : "G. Gregory.", "non-dropping-particle" : "", "parse-names" : false, "suffix" : "" }, { "dropping-particle" : "", "family" : "Stone", "given" : "Michael H.", "non-dropping-particle" : "", "parse-names" : false, "suffix" : "" } ], "container-title" : "Journal of Strength and Conditioning Research", "id" : "ITEM-2", "issued" : { "date-parts" : [ [ "2017" ] ] }, "page" : "1", "title" : "Effect of Body Position on Force Production During the Isometric Mid-Thigh Pull", "type" : "article-journal" }, "uris" : [ "http://www.mendeley.com/documents/?uuid=8d6b827f-096b-4b7e-a7d9-184a2bac3163" ] } ], "mendeley" : { "formattedCitation" : "(Dos\u2019Santos et al. 2017; Beckham et al. 2017)", "plainTextFormattedCitation" : "(Dos\u2019Santos et al. 2017; Beckham et al. 2017)", "previouslyFormattedCitation" : "(Dos\u2019Santos et al. 2017; Beckham et al. 2017)" }, "properties" : { "noteIndex" : 0 }, "schema" : "https://github.com/citation-style-language/schema/raw/master/csl-citation.json" }</w:instrText>
      </w:r>
      <w:r w:rsidR="00D7493F" w:rsidRPr="00271B46">
        <w:rPr>
          <w:rFonts w:ascii="Times New Roman" w:hAnsi="Times New Roman" w:cs="Times New Roman"/>
        </w:rPr>
        <w:fldChar w:fldCharType="separate"/>
      </w:r>
      <w:r w:rsidR="00CD7BF8" w:rsidRPr="00271B46">
        <w:rPr>
          <w:rFonts w:ascii="Times New Roman" w:hAnsi="Times New Roman" w:cs="Times New Roman"/>
          <w:noProof/>
        </w:rPr>
        <w:t>(Dos’Santos et al. 2017; Beckham et al. 2017)</w:t>
      </w:r>
      <w:r w:rsidR="00D7493F" w:rsidRPr="00271B46">
        <w:rPr>
          <w:rFonts w:ascii="Times New Roman" w:hAnsi="Times New Roman" w:cs="Times New Roman"/>
        </w:rPr>
        <w:fldChar w:fldCharType="end"/>
      </w:r>
      <w:r w:rsidR="00D7493F" w:rsidRPr="00271B46">
        <w:rPr>
          <w:rFonts w:ascii="Times New Roman" w:hAnsi="Times New Roman" w:cs="Times New Roman"/>
        </w:rPr>
        <w:t xml:space="preserve">. </w:t>
      </w:r>
      <w:r w:rsidR="00DF5FBE" w:rsidRPr="00271B46">
        <w:rPr>
          <w:rFonts w:ascii="Times New Roman" w:hAnsi="Times New Roman" w:cs="Times New Roman"/>
        </w:rPr>
        <w:t xml:space="preserve">Our approach in the current data collection was to use </w:t>
      </w:r>
      <w:r w:rsidR="00D7493F" w:rsidRPr="00271B46">
        <w:rPr>
          <w:rFonts w:ascii="Times New Roman" w:hAnsi="Times New Roman" w:cs="Times New Roman"/>
        </w:rPr>
        <w:t xml:space="preserve">a self-selected knee and hip angle. </w:t>
      </w:r>
      <w:r w:rsidR="00D02D27" w:rsidRPr="00271B46">
        <w:rPr>
          <w:rFonts w:ascii="Times New Roman" w:hAnsi="Times New Roman" w:cs="Times New Roman"/>
        </w:rPr>
        <w:t>This is more in line with recommendations made by earlier research</w:t>
      </w:r>
      <w:r w:rsidR="00DF5FBE" w:rsidRPr="00271B46">
        <w:rPr>
          <w:rFonts w:ascii="Times New Roman" w:hAnsi="Times New Roman" w:cs="Times New Roman"/>
        </w:rPr>
        <w:t>ers</w:t>
      </w:r>
      <w:r w:rsidR="00E37BA5" w:rsidRPr="00271B46">
        <w:rPr>
          <w:rFonts w:ascii="Times New Roman" w:hAnsi="Times New Roman" w:cs="Times New Roman"/>
        </w:rPr>
        <w:t xml:space="preserve"> </w:t>
      </w:r>
      <w:r w:rsidR="00D02D27" w:rsidRPr="00271B46">
        <w:rPr>
          <w:rFonts w:ascii="Times New Roman" w:hAnsi="Times New Roman" w:cs="Times New Roman"/>
        </w:rPr>
        <w:fldChar w:fldCharType="begin" w:fldLock="1"/>
      </w:r>
      <w:r w:rsidR="003B03A5" w:rsidRPr="00271B46">
        <w:rPr>
          <w:rFonts w:ascii="Times New Roman" w:hAnsi="Times New Roman" w:cs="Times New Roman"/>
        </w:rPr>
        <w:instrText>ADDIN CSL_CITATION { "citationItems" : [ { "id" : "ITEM-1", "itemData" : { "DOI" : "10.1123/ijspp.2014-0077", "ISSN" : "1555-0265", "author" : [ { "dropping-particle" : "", "family" : "Comfort", "given" : "Paul", "non-dropping-particle" : "", "parse-names" : false, "suffix" : "" }, { "dropping-particle" : "", "family" : "Jones", "given" : "Paul. A.", "non-dropping-particle" : "", "parse-names" : false, "suffix" : "" }, { "dropping-particle" : "", "family" : "McMahon", "given" : "John J.", "non-dropping-particle" : "", "parse-names" : false, "suffix" : "" }, { "dropping-particle" : "", "family" : "Newton", "given" : "Robert", "non-dropping-particle" : "", "parse-names" : false, "suffix" : "" } ], "container-title" : "International Journal of Sports Physiology and Performance", "id" : "ITEM-1", "issue" : "1", "issued" : { "date-parts" : [ [ "2015" ] ] }, "page" : "58-63", "title" : "Effect of Knee and Trunk Angle on Kinetic Variables During the Isometric Midthigh Pull: Test\u2013Retest Reliability", "type" : "article-journal", "volume" : "10" }, "uris" : [ "http://www.mendeley.com/documents/?uuid=62875b8b-f110-4da9-89f6-699e4a237ec0" ] } ], "mendeley" : { "formattedCitation" : "(Comfort et al. 2015)", "plainTextFormattedCitation" : "(Comfort et al. 2015)", "previouslyFormattedCitation" : "(Comfort et al. 2015)" }, "properties" : { "noteIndex" : 0 }, "schema" : "https://github.com/citation-style-language/schema/raw/master/csl-citation.json" }</w:instrText>
      </w:r>
      <w:r w:rsidR="00D02D27" w:rsidRPr="00271B46">
        <w:rPr>
          <w:rFonts w:ascii="Times New Roman" w:hAnsi="Times New Roman" w:cs="Times New Roman"/>
        </w:rPr>
        <w:fldChar w:fldCharType="separate"/>
      </w:r>
      <w:r w:rsidR="00D02D27" w:rsidRPr="00271B46">
        <w:rPr>
          <w:rFonts w:ascii="Times New Roman" w:hAnsi="Times New Roman" w:cs="Times New Roman"/>
          <w:noProof/>
        </w:rPr>
        <w:t>(Comfort et al. 2015)</w:t>
      </w:r>
      <w:r w:rsidR="00D02D27" w:rsidRPr="00271B46">
        <w:rPr>
          <w:rFonts w:ascii="Times New Roman" w:hAnsi="Times New Roman" w:cs="Times New Roman"/>
        </w:rPr>
        <w:fldChar w:fldCharType="end"/>
      </w:r>
      <w:r w:rsidR="00E37BA5" w:rsidRPr="00271B46">
        <w:rPr>
          <w:rFonts w:ascii="Times New Roman" w:hAnsi="Times New Roman" w:cs="Times New Roman"/>
        </w:rPr>
        <w:t xml:space="preserve"> </w:t>
      </w:r>
      <w:r w:rsidR="00DF5FBE" w:rsidRPr="00271B46">
        <w:rPr>
          <w:rFonts w:ascii="Times New Roman" w:hAnsi="Times New Roman" w:cs="Times New Roman"/>
        </w:rPr>
        <w:t xml:space="preserve">that emphasised </w:t>
      </w:r>
      <w:r w:rsidR="00E37BA5" w:rsidRPr="00271B46">
        <w:rPr>
          <w:rFonts w:ascii="Times New Roman" w:hAnsi="Times New Roman" w:cs="Times New Roman"/>
        </w:rPr>
        <w:t>reduced learning effect</w:t>
      </w:r>
      <w:r w:rsidR="00DF5FBE" w:rsidRPr="00271B46">
        <w:rPr>
          <w:rFonts w:ascii="Times New Roman" w:hAnsi="Times New Roman" w:cs="Times New Roman"/>
        </w:rPr>
        <w:t>s</w:t>
      </w:r>
      <w:r w:rsidR="00E37BA5" w:rsidRPr="00271B46">
        <w:rPr>
          <w:rFonts w:ascii="Times New Roman" w:hAnsi="Times New Roman" w:cs="Times New Roman"/>
        </w:rPr>
        <w:t xml:space="preserve">. </w:t>
      </w:r>
      <w:r w:rsidR="00DF5FBE" w:rsidRPr="00271B46">
        <w:rPr>
          <w:rFonts w:ascii="Times New Roman" w:hAnsi="Times New Roman" w:cs="Times New Roman"/>
        </w:rPr>
        <w:t>The hip</w:t>
      </w:r>
      <w:r w:rsidR="004D5303" w:rsidRPr="00271B46">
        <w:rPr>
          <w:rFonts w:ascii="Times New Roman" w:hAnsi="Times New Roman" w:cs="Times New Roman"/>
        </w:rPr>
        <w:t xml:space="preserve"> angle in this study (</w:t>
      </w:r>
      <w:r w:rsidR="00DF5FBE" w:rsidRPr="00271B46">
        <w:rPr>
          <w:rFonts w:ascii="Times New Roman" w:hAnsi="Times New Roman" w:cs="Times New Roman"/>
        </w:rPr>
        <w:t xml:space="preserve">around </w:t>
      </w:r>
      <w:r w:rsidR="004D5303" w:rsidRPr="00271B46">
        <w:rPr>
          <w:rFonts w:ascii="Times New Roman" w:hAnsi="Times New Roman" w:cs="Times New Roman"/>
        </w:rPr>
        <w:t>138</w:t>
      </w:r>
      <w:r w:rsidR="004D5303" w:rsidRPr="00271B46">
        <w:rPr>
          <w:rFonts w:ascii="Times New Roman" w:hAnsi="Times New Roman" w:cs="Times New Roman"/>
        </w:rPr>
        <w:sym w:font="Symbol" w:char="F0B0"/>
      </w:r>
      <w:r w:rsidR="004D5303" w:rsidRPr="00271B46">
        <w:rPr>
          <w:rFonts w:ascii="Times New Roman" w:hAnsi="Times New Roman" w:cs="Times New Roman"/>
        </w:rPr>
        <w:t xml:space="preserve">) </w:t>
      </w:r>
      <w:r w:rsidR="00DF5FBE" w:rsidRPr="00271B46">
        <w:rPr>
          <w:rFonts w:ascii="Times New Roman" w:hAnsi="Times New Roman" w:cs="Times New Roman"/>
        </w:rPr>
        <w:t xml:space="preserve">was however </w:t>
      </w:r>
      <w:r w:rsidR="004D5303" w:rsidRPr="00271B46">
        <w:rPr>
          <w:rFonts w:ascii="Times New Roman" w:hAnsi="Times New Roman" w:cs="Times New Roman"/>
        </w:rPr>
        <w:t xml:space="preserve">close to </w:t>
      </w:r>
      <w:r w:rsidR="00DF5FBE" w:rsidRPr="00271B46">
        <w:rPr>
          <w:rFonts w:ascii="Times New Roman" w:hAnsi="Times New Roman" w:cs="Times New Roman"/>
        </w:rPr>
        <w:t xml:space="preserve">the </w:t>
      </w:r>
      <w:r w:rsidR="004D5303" w:rsidRPr="00271B46">
        <w:rPr>
          <w:rFonts w:ascii="Times New Roman" w:hAnsi="Times New Roman" w:cs="Times New Roman"/>
        </w:rPr>
        <w:t>new recommendations</w:t>
      </w:r>
      <w:r w:rsidR="00E357C0" w:rsidRPr="00271B46">
        <w:rPr>
          <w:rFonts w:ascii="Times New Roman" w:hAnsi="Times New Roman" w:cs="Times New Roman"/>
        </w:rPr>
        <w:t xml:space="preserve"> </w:t>
      </w:r>
      <w:r w:rsidR="00DF5FBE" w:rsidRPr="00271B46">
        <w:rPr>
          <w:rFonts w:ascii="Times New Roman" w:hAnsi="Times New Roman" w:cs="Times New Roman"/>
        </w:rPr>
        <w:t xml:space="preserve">and as such may suggest that our approach was appropriate for the production of peak forces. </w:t>
      </w:r>
    </w:p>
    <w:p w14:paraId="6F354769" w14:textId="77777777" w:rsidR="0043643C" w:rsidRPr="00271B46" w:rsidRDefault="0043643C" w:rsidP="001D0C50">
      <w:pPr>
        <w:spacing w:line="480" w:lineRule="auto"/>
        <w:jc w:val="both"/>
        <w:rPr>
          <w:rFonts w:ascii="Times New Roman" w:hAnsi="Times New Roman" w:cs="Times New Roman"/>
        </w:rPr>
      </w:pPr>
    </w:p>
    <w:p w14:paraId="2B1E5D15" w14:textId="7AE363FE" w:rsidR="003124E3" w:rsidRPr="00271B46" w:rsidRDefault="001D0C50" w:rsidP="003124E3">
      <w:pPr>
        <w:spacing w:line="480" w:lineRule="auto"/>
        <w:jc w:val="both"/>
        <w:rPr>
          <w:rFonts w:ascii="Times New Roman" w:hAnsi="Times New Roman" w:cs="Times New Roman"/>
        </w:rPr>
      </w:pPr>
      <w:r w:rsidRPr="00271B46">
        <w:rPr>
          <w:rFonts w:ascii="Times New Roman" w:hAnsi="Times New Roman" w:cs="Times New Roman"/>
        </w:rPr>
        <w:t xml:space="preserve">For the first time, the IMTP has been used to </w:t>
      </w:r>
      <w:r w:rsidR="00372573" w:rsidRPr="00271B46">
        <w:rPr>
          <w:rFonts w:ascii="Times New Roman" w:hAnsi="Times New Roman" w:cs="Times New Roman"/>
        </w:rPr>
        <w:t>illustrate</w:t>
      </w:r>
      <w:r w:rsidR="00FB3C81" w:rsidRPr="00271B46">
        <w:rPr>
          <w:rFonts w:ascii="Times New Roman" w:hAnsi="Times New Roman" w:cs="Times New Roman"/>
        </w:rPr>
        <w:t xml:space="preserve"> </w:t>
      </w:r>
      <w:r w:rsidR="00B23F22" w:rsidRPr="00271B46">
        <w:rPr>
          <w:rFonts w:ascii="Times New Roman" w:hAnsi="Times New Roman" w:cs="Times New Roman"/>
        </w:rPr>
        <w:t>the</w:t>
      </w:r>
      <w:r w:rsidR="00FB3C81" w:rsidRPr="00271B46">
        <w:rPr>
          <w:rFonts w:ascii="Times New Roman" w:hAnsi="Times New Roman" w:cs="Times New Roman"/>
        </w:rPr>
        <w:t xml:space="preserve"> </w:t>
      </w:r>
      <w:r w:rsidR="004C7AEA">
        <w:rPr>
          <w:rFonts w:ascii="Times New Roman" w:hAnsi="Times New Roman" w:cs="Times New Roman"/>
        </w:rPr>
        <w:t xml:space="preserve">potential </w:t>
      </w:r>
      <w:r w:rsidR="00FB3C81" w:rsidRPr="00271B46">
        <w:rPr>
          <w:rFonts w:ascii="Times New Roman" w:hAnsi="Times New Roman" w:cs="Times New Roman"/>
        </w:rPr>
        <w:t xml:space="preserve">importance of muscular strength in elite youth soccer by </w:t>
      </w:r>
      <w:r w:rsidR="00277101" w:rsidRPr="00271B46">
        <w:rPr>
          <w:rFonts w:ascii="Times New Roman" w:hAnsi="Times New Roman" w:cs="Times New Roman"/>
        </w:rPr>
        <w:t>determining</w:t>
      </w:r>
      <w:r w:rsidRPr="00271B46">
        <w:rPr>
          <w:rFonts w:ascii="Times New Roman" w:hAnsi="Times New Roman" w:cs="Times New Roman"/>
        </w:rPr>
        <w:t xml:space="preserve"> greater baseline MVF data </w:t>
      </w:r>
      <w:r w:rsidR="0023721E" w:rsidRPr="00271B46">
        <w:rPr>
          <w:rFonts w:ascii="Times New Roman" w:hAnsi="Times New Roman" w:cs="Times New Roman"/>
        </w:rPr>
        <w:t>in</w:t>
      </w:r>
      <w:r w:rsidRPr="00271B46">
        <w:rPr>
          <w:rFonts w:ascii="Times New Roman" w:hAnsi="Times New Roman" w:cs="Times New Roman"/>
        </w:rPr>
        <w:t xml:space="preserve"> </w:t>
      </w:r>
      <w:r w:rsidR="004C7AEA">
        <w:rPr>
          <w:rFonts w:ascii="Times New Roman" w:hAnsi="Times New Roman" w:cs="Times New Roman"/>
        </w:rPr>
        <w:t xml:space="preserve">PRE and MID </w:t>
      </w:r>
      <w:r w:rsidRPr="00271B46">
        <w:rPr>
          <w:rFonts w:ascii="Times New Roman" w:hAnsi="Times New Roman" w:cs="Times New Roman"/>
        </w:rPr>
        <w:t xml:space="preserve">academy players compared to controls. Subsequently, </w:t>
      </w:r>
      <w:r w:rsidR="009C2DF8" w:rsidRPr="00271B46">
        <w:rPr>
          <w:rFonts w:ascii="Times New Roman" w:hAnsi="Times New Roman" w:cs="Times New Roman"/>
        </w:rPr>
        <w:t>investigation into training practices</w:t>
      </w:r>
      <w:r w:rsidR="0023721E" w:rsidRPr="00271B46">
        <w:rPr>
          <w:rFonts w:ascii="Times New Roman" w:hAnsi="Times New Roman" w:cs="Times New Roman"/>
        </w:rPr>
        <w:t xml:space="preserve"> are suggested as </w:t>
      </w:r>
      <w:r w:rsidRPr="00271B46">
        <w:rPr>
          <w:rFonts w:ascii="Times New Roman" w:hAnsi="Times New Roman" w:cs="Times New Roman"/>
        </w:rPr>
        <w:t xml:space="preserve">no further effect of systematic training on MVF </w:t>
      </w:r>
      <w:r w:rsidR="0023721E" w:rsidRPr="00271B46">
        <w:rPr>
          <w:rFonts w:ascii="Times New Roman" w:hAnsi="Times New Roman" w:cs="Times New Roman"/>
        </w:rPr>
        <w:t xml:space="preserve">was observed </w:t>
      </w:r>
      <w:r w:rsidRPr="00271B46">
        <w:rPr>
          <w:rFonts w:ascii="Times New Roman" w:hAnsi="Times New Roman" w:cs="Times New Roman"/>
        </w:rPr>
        <w:t>following 8-wks. training</w:t>
      </w:r>
      <w:r w:rsidR="0023721E" w:rsidRPr="00271B46">
        <w:rPr>
          <w:rFonts w:ascii="Times New Roman" w:hAnsi="Times New Roman" w:cs="Times New Roman"/>
        </w:rPr>
        <w:t xml:space="preserve">. </w:t>
      </w:r>
      <w:r w:rsidRPr="00271B46">
        <w:rPr>
          <w:rFonts w:ascii="Times New Roman" w:hAnsi="Times New Roman" w:cs="Times New Roman"/>
        </w:rPr>
        <w:t xml:space="preserve">It is recommended that future work might investigate </w:t>
      </w:r>
      <w:r w:rsidR="00B23F22" w:rsidRPr="00271B46">
        <w:rPr>
          <w:rFonts w:ascii="Times New Roman" w:hAnsi="Times New Roman" w:cs="Times New Roman"/>
        </w:rPr>
        <w:t xml:space="preserve">specifics around training undertaken and </w:t>
      </w:r>
      <w:r w:rsidRPr="00271B46">
        <w:rPr>
          <w:rFonts w:ascii="Times New Roman" w:hAnsi="Times New Roman" w:cs="Times New Roman"/>
        </w:rPr>
        <w:t xml:space="preserve">strength </w:t>
      </w:r>
      <w:r w:rsidR="00F318AE" w:rsidRPr="00271B46">
        <w:rPr>
          <w:rFonts w:ascii="Times New Roman" w:hAnsi="Times New Roman" w:cs="Times New Roman"/>
        </w:rPr>
        <w:t>profiling</w:t>
      </w:r>
      <w:r w:rsidRPr="00271B46">
        <w:rPr>
          <w:rFonts w:ascii="Times New Roman" w:hAnsi="Times New Roman" w:cs="Times New Roman"/>
        </w:rPr>
        <w:t xml:space="preserve"> following training more aligned with LTAD Position Statements. </w:t>
      </w:r>
      <w:r w:rsidR="0055267D" w:rsidRPr="0055267D">
        <w:rPr>
          <w:rFonts w:ascii="Times New Roman" w:hAnsi="Times New Roman" w:cs="Times New Roman"/>
          <w:color w:val="FF0000"/>
        </w:rPr>
        <w:t xml:space="preserve">It may also consider </w:t>
      </w:r>
      <w:r w:rsidR="0055267D">
        <w:rPr>
          <w:rFonts w:ascii="Times New Roman" w:hAnsi="Times New Roman" w:cs="Times New Roman"/>
          <w:color w:val="FF0000"/>
        </w:rPr>
        <w:t xml:space="preserve">whether the IMTP </w:t>
      </w:r>
      <w:r w:rsidR="008304DE">
        <w:rPr>
          <w:rFonts w:ascii="Times New Roman" w:hAnsi="Times New Roman" w:cs="Times New Roman"/>
          <w:color w:val="FF0000"/>
        </w:rPr>
        <w:t>might</w:t>
      </w:r>
      <w:r w:rsidR="00C0034D">
        <w:rPr>
          <w:rFonts w:ascii="Times New Roman" w:hAnsi="Times New Roman" w:cs="Times New Roman"/>
          <w:color w:val="FF0000"/>
        </w:rPr>
        <w:t xml:space="preserve"> be useful as a tool to </w:t>
      </w:r>
      <w:r w:rsidR="008304DE">
        <w:rPr>
          <w:rFonts w:ascii="Times New Roman" w:hAnsi="Times New Roman" w:cs="Times New Roman"/>
          <w:color w:val="FF0000"/>
        </w:rPr>
        <w:t>describe</w:t>
      </w:r>
      <w:r w:rsidR="00C0034D">
        <w:rPr>
          <w:rFonts w:ascii="Times New Roman" w:hAnsi="Times New Roman" w:cs="Times New Roman"/>
          <w:color w:val="FF0000"/>
        </w:rPr>
        <w:t xml:space="preserve"> more granular differences within elite populations (e.g. U18 </w:t>
      </w:r>
      <w:r w:rsidR="00C0034D">
        <w:rPr>
          <w:rFonts w:ascii="Times New Roman" w:hAnsi="Times New Roman" w:cs="Times New Roman"/>
          <w:i/>
          <w:color w:val="FF0000"/>
        </w:rPr>
        <w:t xml:space="preserve">vs. </w:t>
      </w:r>
      <w:r w:rsidR="00C0034D">
        <w:rPr>
          <w:rFonts w:ascii="Times New Roman" w:hAnsi="Times New Roman" w:cs="Times New Roman"/>
          <w:color w:val="FF0000"/>
        </w:rPr>
        <w:t>first team)</w:t>
      </w:r>
      <w:r w:rsidR="0055267D" w:rsidRPr="0055267D">
        <w:rPr>
          <w:rFonts w:ascii="Times New Roman" w:hAnsi="Times New Roman" w:cs="Times New Roman"/>
          <w:color w:val="FF0000"/>
        </w:rPr>
        <w:t xml:space="preserve">. </w:t>
      </w:r>
      <w:r w:rsidRPr="00271B46">
        <w:rPr>
          <w:rFonts w:ascii="Times New Roman" w:hAnsi="Times New Roman" w:cs="Times New Roman"/>
        </w:rPr>
        <w:t xml:space="preserve">In conclusion, </w:t>
      </w:r>
      <w:r w:rsidR="002668AF" w:rsidRPr="00271B46">
        <w:rPr>
          <w:rFonts w:ascii="Times New Roman" w:hAnsi="Times New Roman" w:cs="Times New Roman"/>
        </w:rPr>
        <w:t>elite</w:t>
      </w:r>
      <w:r w:rsidR="004C7AEA">
        <w:rPr>
          <w:rFonts w:ascii="Times New Roman" w:hAnsi="Times New Roman" w:cs="Times New Roman"/>
        </w:rPr>
        <w:t xml:space="preserve"> PRE and MID</w:t>
      </w:r>
      <w:r w:rsidR="00FA6919" w:rsidRPr="00271B46">
        <w:rPr>
          <w:rFonts w:ascii="Times New Roman" w:hAnsi="Times New Roman" w:cs="Times New Roman"/>
        </w:rPr>
        <w:t xml:space="preserve"> MVF</w:t>
      </w:r>
      <w:r w:rsidR="00D85562" w:rsidRPr="00271B46">
        <w:rPr>
          <w:rFonts w:ascii="Times New Roman" w:hAnsi="Times New Roman" w:cs="Times New Roman"/>
        </w:rPr>
        <w:t xml:space="preserve"> has been shown to be greater in the sample examined in this study compared with </w:t>
      </w:r>
      <w:r w:rsidR="00FA6919" w:rsidRPr="00271B46">
        <w:rPr>
          <w:rFonts w:ascii="Times New Roman" w:hAnsi="Times New Roman" w:cs="Times New Roman"/>
        </w:rPr>
        <w:t>controls</w:t>
      </w:r>
      <w:r w:rsidR="00D85562" w:rsidRPr="00271B46">
        <w:rPr>
          <w:rFonts w:ascii="Times New Roman" w:hAnsi="Times New Roman" w:cs="Times New Roman"/>
        </w:rPr>
        <w:t>. A</w:t>
      </w:r>
      <w:r w:rsidRPr="00271B46">
        <w:rPr>
          <w:rFonts w:ascii="Times New Roman" w:hAnsi="Times New Roman" w:cs="Times New Roman"/>
        </w:rPr>
        <w:t xml:space="preserve">lthough </w:t>
      </w:r>
      <w:r w:rsidR="00564920" w:rsidRPr="00271B46">
        <w:rPr>
          <w:rFonts w:ascii="Times New Roman" w:hAnsi="Times New Roman" w:cs="Times New Roman"/>
        </w:rPr>
        <w:t>strength training specific</w:t>
      </w:r>
      <w:r w:rsidRPr="00271B46">
        <w:rPr>
          <w:rFonts w:ascii="Times New Roman" w:hAnsi="Times New Roman" w:cs="Times New Roman"/>
        </w:rPr>
        <w:t xml:space="preserve"> programming should not come at </w:t>
      </w:r>
      <w:r w:rsidRPr="00271B46">
        <w:rPr>
          <w:rFonts w:ascii="Times New Roman" w:hAnsi="Times New Roman" w:cs="Times New Roman"/>
        </w:rPr>
        <w:lastRenderedPageBreak/>
        <w:t xml:space="preserve">the detriment of technical or tactical development, </w:t>
      </w:r>
      <w:r w:rsidR="00D85562" w:rsidRPr="00271B46">
        <w:rPr>
          <w:rFonts w:ascii="Times New Roman" w:hAnsi="Times New Roman" w:cs="Times New Roman"/>
        </w:rPr>
        <w:t xml:space="preserve">it is proposed </w:t>
      </w:r>
      <w:r w:rsidR="003124E3" w:rsidRPr="00271B46">
        <w:rPr>
          <w:rFonts w:ascii="Times New Roman" w:hAnsi="Times New Roman" w:cs="Times New Roman"/>
        </w:rPr>
        <w:t xml:space="preserve">adequate </w:t>
      </w:r>
      <w:r w:rsidR="00D85562" w:rsidRPr="00271B46">
        <w:rPr>
          <w:rFonts w:ascii="Times New Roman" w:hAnsi="Times New Roman" w:cs="Times New Roman"/>
        </w:rPr>
        <w:t>appropriately programmed</w:t>
      </w:r>
      <w:r w:rsidR="003124E3" w:rsidRPr="00271B46">
        <w:rPr>
          <w:rFonts w:ascii="Times New Roman" w:hAnsi="Times New Roman" w:cs="Times New Roman"/>
        </w:rPr>
        <w:t xml:space="preserve"> strength training leading to increased MVF</w:t>
      </w:r>
      <w:r w:rsidR="00D85562" w:rsidRPr="00271B46">
        <w:rPr>
          <w:rFonts w:ascii="Times New Roman" w:hAnsi="Times New Roman" w:cs="Times New Roman"/>
        </w:rPr>
        <w:t>,</w:t>
      </w:r>
      <w:r w:rsidRPr="00271B46">
        <w:rPr>
          <w:rFonts w:ascii="Times New Roman" w:hAnsi="Times New Roman" w:cs="Times New Roman"/>
        </w:rPr>
        <w:t xml:space="preserve"> may be advantageous for </w:t>
      </w:r>
      <w:r w:rsidR="0023721E" w:rsidRPr="00271B46">
        <w:rPr>
          <w:rFonts w:ascii="Times New Roman" w:hAnsi="Times New Roman" w:cs="Times New Roman"/>
        </w:rPr>
        <w:t xml:space="preserve">soccer </w:t>
      </w:r>
      <w:r w:rsidRPr="00271B46">
        <w:rPr>
          <w:rFonts w:ascii="Times New Roman" w:hAnsi="Times New Roman" w:cs="Times New Roman"/>
        </w:rPr>
        <w:t>performance purposes.</w:t>
      </w:r>
    </w:p>
    <w:p w14:paraId="26E41FFA" w14:textId="77777777" w:rsidR="00D458FA" w:rsidRPr="00271B46" w:rsidRDefault="00D458FA" w:rsidP="003124E3">
      <w:pPr>
        <w:spacing w:line="480" w:lineRule="auto"/>
        <w:jc w:val="both"/>
        <w:rPr>
          <w:rFonts w:ascii="Times New Roman" w:hAnsi="Times New Roman" w:cs="Times New Roman"/>
        </w:rPr>
      </w:pPr>
    </w:p>
    <w:p w14:paraId="18AB7A69" w14:textId="2DF4DC6A" w:rsidR="00D458FA" w:rsidRPr="00271B46" w:rsidRDefault="00D458FA" w:rsidP="003124E3">
      <w:pPr>
        <w:spacing w:line="480" w:lineRule="auto"/>
        <w:jc w:val="both"/>
        <w:rPr>
          <w:rFonts w:ascii="Times New Roman" w:hAnsi="Times New Roman" w:cs="Times New Roman"/>
          <w:b/>
        </w:rPr>
      </w:pPr>
      <w:r w:rsidRPr="00271B46">
        <w:rPr>
          <w:rFonts w:ascii="Times New Roman" w:hAnsi="Times New Roman" w:cs="Times New Roman"/>
          <w:b/>
        </w:rPr>
        <w:t>Practical Applications</w:t>
      </w:r>
    </w:p>
    <w:p w14:paraId="034C4380" w14:textId="4B1EB26B" w:rsidR="00177317" w:rsidRDefault="00FC2693" w:rsidP="00177317">
      <w:pPr>
        <w:spacing w:line="480" w:lineRule="auto"/>
        <w:jc w:val="both"/>
        <w:rPr>
          <w:rFonts w:ascii="Times New Roman" w:hAnsi="Times New Roman" w:cs="Times New Roman"/>
        </w:rPr>
      </w:pPr>
      <w:r w:rsidRPr="00271B46">
        <w:rPr>
          <w:rFonts w:ascii="Times New Roman" w:hAnsi="Times New Roman" w:cs="Times New Roman"/>
        </w:rPr>
        <w:t xml:space="preserve">This study provides some indication that isometric MVF may </w:t>
      </w:r>
      <w:r w:rsidR="00D8244F" w:rsidRPr="00271B46">
        <w:rPr>
          <w:rFonts w:ascii="Times New Roman" w:hAnsi="Times New Roman" w:cs="Times New Roman"/>
        </w:rPr>
        <w:t>have</w:t>
      </w:r>
      <w:r w:rsidRPr="00271B46">
        <w:rPr>
          <w:rFonts w:ascii="Times New Roman" w:hAnsi="Times New Roman" w:cs="Times New Roman"/>
        </w:rPr>
        <w:t xml:space="preserve"> an impact on elite youth soccer status. This seems to further support the idea that some importance should be placed by practitioners on increasing the attribute in young players. Typical training methodologies, as observed in this instance may need refining in order to optimise these adaptations, which may ultimately aid on-pitch performances. </w:t>
      </w:r>
    </w:p>
    <w:p w14:paraId="0BEEFA71" w14:textId="77777777" w:rsidR="00177317" w:rsidRPr="00271B46" w:rsidRDefault="00177317" w:rsidP="003124E3">
      <w:pPr>
        <w:spacing w:line="480" w:lineRule="auto"/>
        <w:jc w:val="both"/>
        <w:rPr>
          <w:rFonts w:ascii="Times New Roman" w:hAnsi="Times New Roman" w:cs="Times New Roman"/>
          <w:b/>
        </w:rPr>
      </w:pPr>
      <w:bookmarkStart w:id="1" w:name="_GoBack"/>
      <w:bookmarkEnd w:id="1"/>
    </w:p>
    <w:p w14:paraId="0583D7A7" w14:textId="446A1FFE" w:rsidR="00D458FA" w:rsidRPr="00271B46" w:rsidRDefault="006A1317" w:rsidP="003124E3">
      <w:pPr>
        <w:spacing w:line="480" w:lineRule="auto"/>
        <w:jc w:val="both"/>
        <w:rPr>
          <w:rFonts w:ascii="Times New Roman" w:hAnsi="Times New Roman" w:cs="Times New Roman"/>
          <w:b/>
        </w:rPr>
      </w:pPr>
      <w:r w:rsidRPr="00271B46">
        <w:rPr>
          <w:rFonts w:ascii="Times New Roman" w:hAnsi="Times New Roman" w:cs="Times New Roman"/>
          <w:b/>
        </w:rPr>
        <w:t>References</w:t>
      </w:r>
    </w:p>
    <w:p w14:paraId="60BEA8C6" w14:textId="538F9218" w:rsidR="009B096B" w:rsidRPr="009B096B" w:rsidRDefault="003B03A5"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271B46">
        <w:rPr>
          <w:rFonts w:ascii="Times New Roman" w:hAnsi="Times New Roman" w:cs="Times New Roman"/>
          <w:b/>
        </w:rPr>
        <w:fldChar w:fldCharType="begin" w:fldLock="1"/>
      </w:r>
      <w:r w:rsidRPr="00271B46">
        <w:rPr>
          <w:rFonts w:ascii="Times New Roman" w:hAnsi="Times New Roman" w:cs="Times New Roman"/>
          <w:b/>
        </w:rPr>
        <w:instrText xml:space="preserve">ADDIN Mendeley Bibliography CSL_BIBLIOGRAPHY </w:instrText>
      </w:r>
      <w:r w:rsidRPr="00271B46">
        <w:rPr>
          <w:rFonts w:ascii="Times New Roman" w:hAnsi="Times New Roman" w:cs="Times New Roman"/>
          <w:b/>
        </w:rPr>
        <w:fldChar w:fldCharType="separate"/>
      </w:r>
      <w:r w:rsidR="009B096B" w:rsidRPr="009B096B">
        <w:rPr>
          <w:rFonts w:ascii="Times New Roman" w:eastAsia="Times New Roman" w:hAnsi="Times New Roman" w:cs="Times New Roman"/>
          <w:noProof/>
        </w:rPr>
        <w:t xml:space="preserve">Andersson, E., Swärd, L. &amp; Thorstensson, A., 1988. Trunk muscle strength in athletes. </w:t>
      </w:r>
      <w:r w:rsidR="009B096B" w:rsidRPr="009B096B">
        <w:rPr>
          <w:rFonts w:ascii="Times New Roman" w:eastAsia="Times New Roman" w:hAnsi="Times New Roman" w:cs="Times New Roman"/>
          <w:i/>
          <w:iCs/>
          <w:noProof/>
        </w:rPr>
        <w:t>Medicine and science in sports and exercise</w:t>
      </w:r>
      <w:r w:rsidR="009B096B" w:rsidRPr="009B096B">
        <w:rPr>
          <w:rFonts w:ascii="Times New Roman" w:eastAsia="Times New Roman" w:hAnsi="Times New Roman" w:cs="Times New Roman"/>
          <w:noProof/>
        </w:rPr>
        <w:t>, 20(6), pp.587–93.</w:t>
      </w:r>
    </w:p>
    <w:p w14:paraId="0D5D9989"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Beckham, G. et al., 2013. Relationships of isometric mid-thigh pull variables to weightlifting performance. </w:t>
      </w:r>
      <w:r w:rsidRPr="009B096B">
        <w:rPr>
          <w:rFonts w:ascii="Times New Roman" w:eastAsia="Times New Roman" w:hAnsi="Times New Roman" w:cs="Times New Roman"/>
          <w:i/>
          <w:iCs/>
          <w:noProof/>
        </w:rPr>
        <w:t>Journal of Sports Medicine and Physical Fitness</w:t>
      </w:r>
      <w:r w:rsidRPr="009B096B">
        <w:rPr>
          <w:rFonts w:ascii="Times New Roman" w:eastAsia="Times New Roman" w:hAnsi="Times New Roman" w:cs="Times New Roman"/>
          <w:noProof/>
        </w:rPr>
        <w:t>, 53(5), pp.573–581.</w:t>
      </w:r>
    </w:p>
    <w:p w14:paraId="5AD7DBEF" w14:textId="77777777" w:rsid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Beckham, G.K. et al., 2017. Effect of Body Position on Force Production During the Isometric Mid-Thigh Pull. </w:t>
      </w:r>
      <w:r w:rsidRPr="009B096B">
        <w:rPr>
          <w:rFonts w:ascii="Times New Roman" w:eastAsia="Times New Roman" w:hAnsi="Times New Roman" w:cs="Times New Roman"/>
          <w:i/>
          <w:iCs/>
          <w:noProof/>
        </w:rPr>
        <w:t>Journal of Strength and Conditioning Research</w:t>
      </w:r>
      <w:r w:rsidRPr="009B096B">
        <w:rPr>
          <w:rFonts w:ascii="Times New Roman" w:eastAsia="Times New Roman" w:hAnsi="Times New Roman" w:cs="Times New Roman"/>
          <w:noProof/>
        </w:rPr>
        <w:t>, p.1. Available at: http://insights.ovid.com/crossref?an=00124278-900000000-95985.</w:t>
      </w:r>
    </w:p>
    <w:p w14:paraId="02E3A5F5" w14:textId="0030322C" w:rsidR="0055267D" w:rsidRPr="0055267D" w:rsidRDefault="0055267D" w:rsidP="0055267D">
      <w:pPr>
        <w:widowControl w:val="0"/>
        <w:autoSpaceDE w:val="0"/>
        <w:autoSpaceDN w:val="0"/>
        <w:adjustRightInd w:val="0"/>
        <w:spacing w:line="480" w:lineRule="auto"/>
        <w:ind w:left="480" w:hanging="480"/>
        <w:rPr>
          <w:rFonts w:ascii="Times New Roman" w:eastAsia="Times New Roman" w:hAnsi="Times New Roman" w:cs="Times New Roman"/>
          <w:b/>
          <w:noProof/>
          <w:color w:val="FF0000"/>
        </w:rPr>
      </w:pPr>
      <w:r w:rsidRPr="0055267D">
        <w:rPr>
          <w:rFonts w:ascii="Times New Roman" w:eastAsia="Times New Roman" w:hAnsi="Times New Roman" w:cs="Times New Roman"/>
          <w:noProof/>
          <w:color w:val="FF0000"/>
        </w:rPr>
        <w:t xml:space="preserve">Brownlee, T.E. et al., Training duration may not be a predisposing factor in potential maladaptations in talent development programmes that promote early specialisation in elite youth soccer. </w:t>
      </w:r>
      <w:r w:rsidRPr="0055267D">
        <w:rPr>
          <w:rFonts w:ascii="Times New Roman" w:eastAsia="Times New Roman" w:hAnsi="Times New Roman" w:cs="Times New Roman"/>
          <w:i/>
          <w:noProof/>
          <w:color w:val="FF0000"/>
        </w:rPr>
        <w:t xml:space="preserve">International Journal of Sports Science and Coaching, </w:t>
      </w:r>
      <w:r w:rsidRPr="0055267D">
        <w:rPr>
          <w:rFonts w:ascii="Times New Roman" w:eastAsia="Times New Roman" w:hAnsi="Times New Roman" w:cs="Times New Roman"/>
          <w:noProof/>
          <w:color w:val="FF0000"/>
        </w:rPr>
        <w:t>In Press.</w:t>
      </w:r>
    </w:p>
    <w:p w14:paraId="261D3E63"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Comfort, P. et al., 2015. Effect of Knee and Trunk Angle on Kinetic Variables During the Isometric Midthigh Pull: Test–Retest Reliability. </w:t>
      </w:r>
      <w:r w:rsidRPr="009B096B">
        <w:rPr>
          <w:rFonts w:ascii="Times New Roman" w:eastAsia="Times New Roman" w:hAnsi="Times New Roman" w:cs="Times New Roman"/>
          <w:i/>
          <w:iCs/>
          <w:noProof/>
        </w:rPr>
        <w:t>International Journal of Sports Physiology and Performance</w:t>
      </w:r>
      <w:r w:rsidRPr="009B096B">
        <w:rPr>
          <w:rFonts w:ascii="Times New Roman" w:eastAsia="Times New Roman" w:hAnsi="Times New Roman" w:cs="Times New Roman"/>
          <w:noProof/>
        </w:rPr>
        <w:t>, 10(1), pp.58–63.</w:t>
      </w:r>
    </w:p>
    <w:p w14:paraId="4AEF1848"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lastRenderedPageBreak/>
        <w:t xml:space="preserve">Currell, K. &amp; Jeukendrup, A.E., 2008. Validity, reliability and sensitivity of measures of sporting performance. </w:t>
      </w:r>
      <w:r w:rsidRPr="009B096B">
        <w:rPr>
          <w:rFonts w:ascii="Times New Roman" w:eastAsia="Times New Roman" w:hAnsi="Times New Roman" w:cs="Times New Roman"/>
          <w:i/>
          <w:iCs/>
          <w:noProof/>
        </w:rPr>
        <w:t>Sports medicine (Auckland, N.Z.)</w:t>
      </w:r>
      <w:r w:rsidRPr="009B096B">
        <w:rPr>
          <w:rFonts w:ascii="Times New Roman" w:eastAsia="Times New Roman" w:hAnsi="Times New Roman" w:cs="Times New Roman"/>
          <w:noProof/>
        </w:rPr>
        <w:t>, 38(4), pp.297–316.</w:t>
      </w:r>
    </w:p>
    <w:p w14:paraId="51836476"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Dos’Santos, T. et al., 2017. The Effect Of Hip Joint Angle On Isometric Mid-Thigh Pull Kinetics. </w:t>
      </w:r>
      <w:r w:rsidRPr="009B096B">
        <w:rPr>
          <w:rFonts w:ascii="Times New Roman" w:eastAsia="Times New Roman" w:hAnsi="Times New Roman" w:cs="Times New Roman"/>
          <w:i/>
          <w:iCs/>
          <w:noProof/>
        </w:rPr>
        <w:t>Journal of Strength and Conditioning Research</w:t>
      </w:r>
      <w:r w:rsidRPr="009B096B">
        <w:rPr>
          <w:rFonts w:ascii="Times New Roman" w:eastAsia="Times New Roman" w:hAnsi="Times New Roman" w:cs="Times New Roman"/>
          <w:noProof/>
        </w:rPr>
        <w:t>, p.1. Available at: http://insights.ovid.com/crossref?an=00124278-900000000-95920.</w:t>
      </w:r>
    </w:p>
    <w:p w14:paraId="38B1E8B2"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Faude, O., Koch, T. &amp; Meyer, T., 2012. Straight sprinting is the most frequent action in goal situations in professional football. </w:t>
      </w:r>
      <w:r w:rsidRPr="009B096B">
        <w:rPr>
          <w:rFonts w:ascii="Times New Roman" w:eastAsia="Times New Roman" w:hAnsi="Times New Roman" w:cs="Times New Roman"/>
          <w:i/>
          <w:iCs/>
          <w:noProof/>
        </w:rPr>
        <w:t>Journal of Sports Sciences</w:t>
      </w:r>
      <w:r w:rsidRPr="009B096B">
        <w:rPr>
          <w:rFonts w:ascii="Times New Roman" w:eastAsia="Times New Roman" w:hAnsi="Times New Roman" w:cs="Times New Roman"/>
          <w:noProof/>
        </w:rPr>
        <w:t>, 30(7), pp.625–631.</w:t>
      </w:r>
    </w:p>
    <w:p w14:paraId="1C38C8BC"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Folland, J.P., Mc Cauley, T.M. &amp; Williams,  a. G., 2008. Allometric scaling of strength measurements to body size. </w:t>
      </w:r>
      <w:r w:rsidRPr="009B096B">
        <w:rPr>
          <w:rFonts w:ascii="Times New Roman" w:eastAsia="Times New Roman" w:hAnsi="Times New Roman" w:cs="Times New Roman"/>
          <w:i/>
          <w:iCs/>
          <w:noProof/>
        </w:rPr>
        <w:t>European Journal of Applied Physiology</w:t>
      </w:r>
      <w:r w:rsidRPr="009B096B">
        <w:rPr>
          <w:rFonts w:ascii="Times New Roman" w:eastAsia="Times New Roman" w:hAnsi="Times New Roman" w:cs="Times New Roman"/>
          <w:noProof/>
        </w:rPr>
        <w:t>, 102(6), pp.739–745.</w:t>
      </w:r>
    </w:p>
    <w:p w14:paraId="4979A67E"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Garhammer, J., 1993. A Review of Power Output Studies of Olympic and Powerlifting: Methodology, Performance Prediction, and Evaluation Tests. </w:t>
      </w:r>
      <w:r w:rsidRPr="009B096B">
        <w:rPr>
          <w:rFonts w:ascii="Times New Roman" w:eastAsia="Times New Roman" w:hAnsi="Times New Roman" w:cs="Times New Roman"/>
          <w:i/>
          <w:iCs/>
          <w:noProof/>
        </w:rPr>
        <w:t>Journal of Strength &amp; Conditioning Research</w:t>
      </w:r>
      <w:r w:rsidRPr="009B096B">
        <w:rPr>
          <w:rFonts w:ascii="Times New Roman" w:eastAsia="Times New Roman" w:hAnsi="Times New Roman" w:cs="Times New Roman"/>
          <w:noProof/>
        </w:rPr>
        <w:t>, 7(2), pp.76–89.</w:t>
      </w:r>
    </w:p>
    <w:p w14:paraId="5AF51394"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Gissis, I. et al., 2006. Strength and speed characteristics of elite, subelite, and recreational young soccer players. </w:t>
      </w:r>
      <w:r w:rsidRPr="009B096B">
        <w:rPr>
          <w:rFonts w:ascii="Times New Roman" w:eastAsia="Times New Roman" w:hAnsi="Times New Roman" w:cs="Times New Roman"/>
          <w:i/>
          <w:iCs/>
          <w:noProof/>
        </w:rPr>
        <w:t>Research in sports medicine (Print)</w:t>
      </w:r>
      <w:r w:rsidRPr="009B096B">
        <w:rPr>
          <w:rFonts w:ascii="Times New Roman" w:eastAsia="Times New Roman" w:hAnsi="Times New Roman" w:cs="Times New Roman"/>
          <w:noProof/>
        </w:rPr>
        <w:t>, 14(3), pp.205–14. Available at: http://www.ncbi.nlm.nih.gov/pubmed/16967772.</w:t>
      </w:r>
    </w:p>
    <w:p w14:paraId="06FCEC83"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González-Badillo, J.J. et al., 2015. Effects of velocity-based resistance training on young soccer players of different ages.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29(5), pp.1329–38.</w:t>
      </w:r>
    </w:p>
    <w:p w14:paraId="300A059A"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Haff, G.G. et al., 2015a. </w:t>
      </w:r>
      <w:r w:rsidRPr="009B096B">
        <w:rPr>
          <w:rFonts w:ascii="Times New Roman" w:eastAsia="Times New Roman" w:hAnsi="Times New Roman" w:cs="Times New Roman"/>
          <w:i/>
          <w:iCs/>
          <w:noProof/>
        </w:rPr>
        <w:t>A Comparison of Methods for Determining the Rate of Force Development During Isometric Midthigh Clean Pulls</w:t>
      </w:r>
      <w:r w:rsidRPr="009B096B">
        <w:rPr>
          <w:rFonts w:ascii="Times New Roman" w:eastAsia="Times New Roman" w:hAnsi="Times New Roman" w:cs="Times New Roman"/>
          <w:noProof/>
        </w:rPr>
        <w:t>,</w:t>
      </w:r>
    </w:p>
    <w:p w14:paraId="0B85BEA3"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Haff, G.G. et al., 2015b. A Comparison of Methods for Determining the Rate of Force Development During Isometric Midthigh Clean Pulls. </w:t>
      </w:r>
      <w:r w:rsidRPr="009B096B">
        <w:rPr>
          <w:rFonts w:ascii="Times New Roman" w:eastAsia="Times New Roman" w:hAnsi="Times New Roman" w:cs="Times New Roman"/>
          <w:i/>
          <w:iCs/>
          <w:noProof/>
        </w:rPr>
        <w:t>Journal of Strength and Conditioning Research</w:t>
      </w:r>
      <w:r w:rsidRPr="009B096B">
        <w:rPr>
          <w:rFonts w:ascii="Times New Roman" w:eastAsia="Times New Roman" w:hAnsi="Times New Roman" w:cs="Times New Roman"/>
          <w:noProof/>
        </w:rPr>
        <w:t>, 29(2), pp.386–395.</w:t>
      </w:r>
    </w:p>
    <w:p w14:paraId="24EF36F4"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Haff, G.G., Nimphius, S. &amp; Sheppard, J.M., 2015. The Reliability of Isometric Force-Time </w:t>
      </w:r>
      <w:r w:rsidRPr="009B096B">
        <w:rPr>
          <w:rFonts w:ascii="Times New Roman" w:eastAsia="Times New Roman" w:hAnsi="Times New Roman" w:cs="Times New Roman"/>
          <w:noProof/>
        </w:rPr>
        <w:lastRenderedPageBreak/>
        <w:t xml:space="preserve">Variables Collected on a Portable Mid-Thigh Pull Testing Device. </w:t>
      </w:r>
      <w:r w:rsidRPr="009B096B">
        <w:rPr>
          <w:rFonts w:ascii="Times New Roman" w:eastAsia="Times New Roman" w:hAnsi="Times New Roman" w:cs="Times New Roman"/>
          <w:i/>
          <w:iCs/>
          <w:noProof/>
        </w:rPr>
        <w:t>Journal of Strength &amp; Conditioning Research</w:t>
      </w:r>
      <w:r w:rsidRPr="009B096B">
        <w:rPr>
          <w:rFonts w:ascii="Times New Roman" w:eastAsia="Times New Roman" w:hAnsi="Times New Roman" w:cs="Times New Roman"/>
          <w:noProof/>
        </w:rPr>
        <w:t>, pp.S98-99.</w:t>
      </w:r>
    </w:p>
    <w:p w14:paraId="081BE9EA"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Hopkins, W.G. et al., 2009. Progressive statistics for studies in sports medicine and exercise science. </w:t>
      </w:r>
      <w:r w:rsidRPr="009B096B">
        <w:rPr>
          <w:rFonts w:ascii="Times New Roman" w:eastAsia="Times New Roman" w:hAnsi="Times New Roman" w:cs="Times New Roman"/>
          <w:i/>
          <w:iCs/>
          <w:noProof/>
        </w:rPr>
        <w:t>Medicine and science in sports and exercise</w:t>
      </w:r>
      <w:r w:rsidRPr="009B096B">
        <w:rPr>
          <w:rFonts w:ascii="Times New Roman" w:eastAsia="Times New Roman" w:hAnsi="Times New Roman" w:cs="Times New Roman"/>
          <w:noProof/>
        </w:rPr>
        <w:t>, 41(1), pp.3–13. Available at: http://www.ncbi.nlm.nih.gov/pubmed/19092709.</w:t>
      </w:r>
    </w:p>
    <w:p w14:paraId="31E95D1F"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Hopkins, W.G., 2006. Spreadsheets for analysis of controlled trials, with adjustment for a subject characteristic. </w:t>
      </w:r>
      <w:r w:rsidRPr="009B096B">
        <w:rPr>
          <w:rFonts w:ascii="Times New Roman" w:eastAsia="Times New Roman" w:hAnsi="Times New Roman" w:cs="Times New Roman"/>
          <w:i/>
          <w:iCs/>
          <w:noProof/>
        </w:rPr>
        <w:t>Sport Science</w:t>
      </w:r>
      <w:r w:rsidRPr="009B096B">
        <w:rPr>
          <w:rFonts w:ascii="Times New Roman" w:eastAsia="Times New Roman" w:hAnsi="Times New Roman" w:cs="Times New Roman"/>
          <w:noProof/>
        </w:rPr>
        <w:t>, 10, pp.46–50.</w:t>
      </w:r>
    </w:p>
    <w:p w14:paraId="60A6410E"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James, L.P. et al., 2015. The validity and reliability of a portable isometric mid-thigh clean pull. </w:t>
      </w:r>
      <w:r w:rsidRPr="009B096B">
        <w:rPr>
          <w:rFonts w:ascii="Times New Roman" w:eastAsia="Times New Roman" w:hAnsi="Times New Roman" w:cs="Times New Roman"/>
          <w:i/>
          <w:iCs/>
          <w:noProof/>
        </w:rPr>
        <w:t>Journal of Strength and Conditioning Research</w:t>
      </w:r>
      <w:r w:rsidRPr="009B096B">
        <w:rPr>
          <w:rFonts w:ascii="Times New Roman" w:eastAsia="Times New Roman" w:hAnsi="Times New Roman" w:cs="Times New Roman"/>
          <w:noProof/>
        </w:rPr>
        <w:t>, p.1.</w:t>
      </w:r>
    </w:p>
    <w:p w14:paraId="651AAB46"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Manolopoulos, E. et al., 2013. Effects of a 10-week resistance exercise program on soccer kick biomechanics and muscle strength.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27(12), pp.3391–401.</w:t>
      </w:r>
    </w:p>
    <w:p w14:paraId="4B297991"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Marcotte, G.R., West, D.W.D. &amp; Baar, K., 2015. The molecular basis for load-induced skeletal muscle hypertrophy. </w:t>
      </w:r>
      <w:r w:rsidRPr="009B096B">
        <w:rPr>
          <w:rFonts w:ascii="Times New Roman" w:eastAsia="Times New Roman" w:hAnsi="Times New Roman" w:cs="Times New Roman"/>
          <w:i/>
          <w:iCs/>
          <w:noProof/>
        </w:rPr>
        <w:t>Calcified tissue international</w:t>
      </w:r>
      <w:r w:rsidRPr="009B096B">
        <w:rPr>
          <w:rFonts w:ascii="Times New Roman" w:eastAsia="Times New Roman" w:hAnsi="Times New Roman" w:cs="Times New Roman"/>
          <w:noProof/>
        </w:rPr>
        <w:t>, 96(3), pp.196–210.</w:t>
      </w:r>
    </w:p>
    <w:p w14:paraId="1129810D"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McGuigan, M.R. &amp; Winchester, J.B., 2008. The relationship between isometric and dynamic strength in college football players. </w:t>
      </w:r>
      <w:r w:rsidRPr="009B096B">
        <w:rPr>
          <w:rFonts w:ascii="Times New Roman" w:eastAsia="Times New Roman" w:hAnsi="Times New Roman" w:cs="Times New Roman"/>
          <w:i/>
          <w:iCs/>
          <w:noProof/>
        </w:rPr>
        <w:t>Journal of Sports Science and Medicine</w:t>
      </w:r>
      <w:r w:rsidRPr="009B096B">
        <w:rPr>
          <w:rFonts w:ascii="Times New Roman" w:eastAsia="Times New Roman" w:hAnsi="Times New Roman" w:cs="Times New Roman"/>
          <w:noProof/>
        </w:rPr>
        <w:t>, 7(1), pp.101–105.</w:t>
      </w:r>
    </w:p>
    <w:p w14:paraId="00488D3E" w14:textId="77777777" w:rsid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Mirwald, R.L. et al., 2002. An assessment of maturity from anthropometric measurements. </w:t>
      </w:r>
      <w:r w:rsidRPr="009B096B">
        <w:rPr>
          <w:rFonts w:ascii="Times New Roman" w:eastAsia="Times New Roman" w:hAnsi="Times New Roman" w:cs="Times New Roman"/>
          <w:i/>
          <w:iCs/>
          <w:noProof/>
        </w:rPr>
        <w:t>Medicine and science in sports and exercise</w:t>
      </w:r>
      <w:r w:rsidRPr="009B096B">
        <w:rPr>
          <w:rFonts w:ascii="Times New Roman" w:eastAsia="Times New Roman" w:hAnsi="Times New Roman" w:cs="Times New Roman"/>
          <w:noProof/>
        </w:rPr>
        <w:t>, 34(4), pp.689–694.</w:t>
      </w:r>
    </w:p>
    <w:p w14:paraId="2CE2435B" w14:textId="06E880DC" w:rsidR="001A36D0" w:rsidRPr="009B096B" w:rsidRDefault="001A36D0"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1A36D0">
        <w:rPr>
          <w:rFonts w:ascii="Times New Roman" w:eastAsia="Times New Roman" w:hAnsi="Times New Roman" w:cs="Times New Roman"/>
          <w:noProof/>
        </w:rPr>
        <w:t xml:space="preserve">R Core, Team. (2015). R: A language and environment for statistical computing. Vienna, Austria: R Foundation for Statistical Computing. Retrieved </w:t>
      </w:r>
      <w:r>
        <w:rPr>
          <w:rFonts w:ascii="Times New Roman" w:eastAsia="Times New Roman" w:hAnsi="Times New Roman" w:cs="Times New Roman"/>
          <w:noProof/>
        </w:rPr>
        <w:t xml:space="preserve">from http://www.R-project.org/ </w:t>
      </w:r>
    </w:p>
    <w:p w14:paraId="7A5F3BDE"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Sander, A. et al., 2013. Influence of a 2-year strength training programme on power performance in elite youth soccer players. </w:t>
      </w:r>
      <w:r w:rsidRPr="009B096B">
        <w:rPr>
          <w:rFonts w:ascii="Times New Roman" w:eastAsia="Times New Roman" w:hAnsi="Times New Roman" w:cs="Times New Roman"/>
          <w:i/>
          <w:iCs/>
          <w:noProof/>
        </w:rPr>
        <w:t>European journal of sport science</w:t>
      </w:r>
      <w:r w:rsidRPr="009B096B">
        <w:rPr>
          <w:rFonts w:ascii="Times New Roman" w:eastAsia="Times New Roman" w:hAnsi="Times New Roman" w:cs="Times New Roman"/>
          <w:noProof/>
        </w:rPr>
        <w:t>, 13(5), pp.445–51.</w:t>
      </w:r>
    </w:p>
    <w:p w14:paraId="3288A445"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lastRenderedPageBreak/>
        <w:t xml:space="preserve">Schoenfeld, B.J., 2010. The mechanisms of muscle hypertrophy and their application to resistance training.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24(10), pp.2857–72.</w:t>
      </w:r>
    </w:p>
    <w:p w14:paraId="3F12AD3A"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Secomb, J.L. et al., 2015. Relationships Between Lower-Body Muscle Structure and Lower-Body Strength, Power, and Muscle-Tendon Complex Stiffness.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29(8), pp.2221–8.</w:t>
      </w:r>
    </w:p>
    <w:p w14:paraId="4A8C72D2"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Suchomel, T.J. et al., 2014. Kinetic comparison of the power development between power clean variations.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28(2), pp.350–60.</w:t>
      </w:r>
    </w:p>
    <w:p w14:paraId="091DB996"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Thomas, K., French, D. &amp; Hayes, P.R., 2009. The effect of two plyometric training techniques on muscular power and agility in youth soccer players.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23(1), pp.332–5.</w:t>
      </w:r>
    </w:p>
    <w:p w14:paraId="5465540E"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Wang, R. et al., 2016. Isometric Mid-Thigh Pull Correlates with Strength, Sprint and Agility Performance in Collegiate Rugby Union Players. </w:t>
      </w:r>
      <w:r w:rsidRPr="009B096B">
        <w:rPr>
          <w:rFonts w:ascii="Times New Roman" w:eastAsia="Times New Roman" w:hAnsi="Times New Roman" w:cs="Times New Roman"/>
          <w:i/>
          <w:iCs/>
          <w:noProof/>
        </w:rPr>
        <w:t>Journal of strength and conditioning research / National Strength &amp; Conditioning Association</w:t>
      </w:r>
      <w:r w:rsidRPr="009B096B">
        <w:rPr>
          <w:rFonts w:ascii="Times New Roman" w:eastAsia="Times New Roman" w:hAnsi="Times New Roman" w:cs="Times New Roman"/>
          <w:noProof/>
        </w:rPr>
        <w:t>, (March).</w:t>
      </w:r>
    </w:p>
    <w:p w14:paraId="4E568F80" w14:textId="77777777" w:rsidR="009B096B" w:rsidRPr="009B096B" w:rsidRDefault="009B096B" w:rsidP="009B096B">
      <w:pPr>
        <w:widowControl w:val="0"/>
        <w:autoSpaceDE w:val="0"/>
        <w:autoSpaceDN w:val="0"/>
        <w:adjustRightInd w:val="0"/>
        <w:spacing w:line="480" w:lineRule="auto"/>
        <w:ind w:left="480" w:hanging="480"/>
        <w:rPr>
          <w:rFonts w:ascii="Times New Roman" w:eastAsia="Times New Roman" w:hAnsi="Times New Roman" w:cs="Times New Roman"/>
          <w:noProof/>
        </w:rPr>
      </w:pPr>
      <w:r w:rsidRPr="009B096B">
        <w:rPr>
          <w:rFonts w:ascii="Times New Roman" w:eastAsia="Times New Roman" w:hAnsi="Times New Roman" w:cs="Times New Roman"/>
          <w:noProof/>
        </w:rPr>
        <w:t xml:space="preserve">Wrigley, R.D. et al., 2014. Long-term Soccer-specific Training Enhances the Rate of Physical Development of Academy Soccer Players Independent of Maturation Status. </w:t>
      </w:r>
      <w:r w:rsidRPr="009B096B">
        <w:rPr>
          <w:rFonts w:ascii="Times New Roman" w:eastAsia="Times New Roman" w:hAnsi="Times New Roman" w:cs="Times New Roman"/>
          <w:i/>
          <w:iCs/>
          <w:noProof/>
        </w:rPr>
        <w:t>International journal of sports medicine</w:t>
      </w:r>
      <w:r w:rsidRPr="009B096B">
        <w:rPr>
          <w:rFonts w:ascii="Times New Roman" w:eastAsia="Times New Roman" w:hAnsi="Times New Roman" w:cs="Times New Roman"/>
          <w:noProof/>
        </w:rPr>
        <w:t>, 35(13), pp.1090–4.</w:t>
      </w:r>
    </w:p>
    <w:p w14:paraId="69CC0959" w14:textId="77777777" w:rsidR="009B096B" w:rsidRPr="009B096B" w:rsidRDefault="009B096B" w:rsidP="009B096B">
      <w:pPr>
        <w:widowControl w:val="0"/>
        <w:autoSpaceDE w:val="0"/>
        <w:autoSpaceDN w:val="0"/>
        <w:adjustRightInd w:val="0"/>
        <w:spacing w:line="480" w:lineRule="auto"/>
        <w:ind w:left="480" w:hanging="480"/>
        <w:rPr>
          <w:rFonts w:ascii="Times New Roman" w:hAnsi="Times New Roman" w:cs="Times New Roman"/>
          <w:noProof/>
        </w:rPr>
      </w:pPr>
      <w:r w:rsidRPr="009B096B">
        <w:rPr>
          <w:rFonts w:ascii="Times New Roman" w:eastAsia="Times New Roman" w:hAnsi="Times New Roman" w:cs="Times New Roman"/>
          <w:noProof/>
        </w:rPr>
        <w:t xml:space="preserve">Young, K.P. et al., 2014. Reliability of a novel testing protocol to assess upper-body strength qualities in elite athletes. </w:t>
      </w:r>
      <w:r w:rsidRPr="009B096B">
        <w:rPr>
          <w:rFonts w:ascii="Times New Roman" w:eastAsia="Times New Roman" w:hAnsi="Times New Roman" w:cs="Times New Roman"/>
          <w:i/>
          <w:iCs/>
          <w:noProof/>
        </w:rPr>
        <w:t>International journal of sports physiology and performance</w:t>
      </w:r>
      <w:r w:rsidRPr="009B096B">
        <w:rPr>
          <w:rFonts w:ascii="Times New Roman" w:eastAsia="Times New Roman" w:hAnsi="Times New Roman" w:cs="Times New Roman"/>
          <w:noProof/>
        </w:rPr>
        <w:t>, 9(5), pp.871–5.</w:t>
      </w:r>
    </w:p>
    <w:p w14:paraId="309AF9B3" w14:textId="406245B5" w:rsidR="006A1317" w:rsidRPr="00271B46" w:rsidRDefault="003B03A5" w:rsidP="009B096B">
      <w:pPr>
        <w:widowControl w:val="0"/>
        <w:autoSpaceDE w:val="0"/>
        <w:autoSpaceDN w:val="0"/>
        <w:adjustRightInd w:val="0"/>
        <w:spacing w:line="480" w:lineRule="auto"/>
        <w:ind w:left="480" w:hanging="480"/>
        <w:rPr>
          <w:rFonts w:ascii="Times New Roman" w:hAnsi="Times New Roman" w:cs="Times New Roman"/>
          <w:b/>
        </w:rPr>
      </w:pPr>
      <w:r w:rsidRPr="00271B46">
        <w:rPr>
          <w:rFonts w:ascii="Times New Roman" w:hAnsi="Times New Roman" w:cs="Times New Roman"/>
          <w:b/>
        </w:rPr>
        <w:fldChar w:fldCharType="end"/>
      </w:r>
    </w:p>
    <w:p w14:paraId="5FADBE0D" w14:textId="77777777" w:rsidR="006A1317" w:rsidRPr="00271B46" w:rsidRDefault="006A1317" w:rsidP="003124E3">
      <w:pPr>
        <w:spacing w:line="480" w:lineRule="auto"/>
        <w:jc w:val="both"/>
        <w:rPr>
          <w:rFonts w:ascii="Times New Roman" w:hAnsi="Times New Roman" w:cs="Times New Roman"/>
        </w:rPr>
      </w:pPr>
    </w:p>
    <w:p w14:paraId="74C85675" w14:textId="77777777" w:rsidR="006A1317" w:rsidRPr="00271B46" w:rsidRDefault="006A1317" w:rsidP="006A1317">
      <w:pPr>
        <w:spacing w:line="480" w:lineRule="auto"/>
        <w:jc w:val="both"/>
        <w:rPr>
          <w:rFonts w:ascii="Times New Roman" w:hAnsi="Times New Roman" w:cs="Times New Roman"/>
          <w:b/>
        </w:rPr>
      </w:pPr>
    </w:p>
    <w:p w14:paraId="44A9B95E" w14:textId="77777777" w:rsidR="006A1317" w:rsidRDefault="006A1317" w:rsidP="006A1317">
      <w:pPr>
        <w:spacing w:line="480" w:lineRule="auto"/>
        <w:jc w:val="both"/>
        <w:rPr>
          <w:rFonts w:ascii="Times New Roman" w:hAnsi="Times New Roman" w:cs="Times New Roman"/>
          <w:b/>
        </w:rPr>
      </w:pPr>
    </w:p>
    <w:p w14:paraId="15EF91D8" w14:textId="77777777" w:rsidR="00271B46" w:rsidRDefault="00271B46" w:rsidP="006A1317">
      <w:pPr>
        <w:spacing w:line="480" w:lineRule="auto"/>
        <w:jc w:val="both"/>
        <w:rPr>
          <w:rFonts w:ascii="Times New Roman" w:hAnsi="Times New Roman" w:cs="Times New Roman"/>
          <w:b/>
        </w:rPr>
      </w:pPr>
    </w:p>
    <w:p w14:paraId="22BAB7E7" w14:textId="77777777" w:rsidR="00271B46" w:rsidRDefault="00271B46" w:rsidP="006A1317">
      <w:pPr>
        <w:spacing w:line="480" w:lineRule="auto"/>
        <w:jc w:val="both"/>
        <w:rPr>
          <w:rFonts w:ascii="Times New Roman" w:hAnsi="Times New Roman" w:cs="Times New Roman"/>
          <w:b/>
        </w:rPr>
      </w:pPr>
    </w:p>
    <w:p w14:paraId="702DE7BD" w14:textId="77777777" w:rsidR="00271B46" w:rsidRDefault="00271B46" w:rsidP="006A1317">
      <w:pPr>
        <w:spacing w:line="480" w:lineRule="auto"/>
        <w:jc w:val="both"/>
        <w:rPr>
          <w:rFonts w:ascii="Times New Roman" w:hAnsi="Times New Roman" w:cs="Times New Roman"/>
          <w:b/>
        </w:rPr>
      </w:pPr>
    </w:p>
    <w:p w14:paraId="2C204129" w14:textId="77777777" w:rsidR="00271B46" w:rsidRDefault="00271B46" w:rsidP="006A1317">
      <w:pPr>
        <w:spacing w:line="480" w:lineRule="auto"/>
        <w:jc w:val="both"/>
        <w:rPr>
          <w:rFonts w:ascii="Times New Roman" w:hAnsi="Times New Roman" w:cs="Times New Roman"/>
          <w:b/>
        </w:rPr>
      </w:pPr>
    </w:p>
    <w:p w14:paraId="6C709357" w14:textId="77777777" w:rsidR="00271B46" w:rsidRDefault="00271B46" w:rsidP="006A1317">
      <w:pPr>
        <w:spacing w:line="480" w:lineRule="auto"/>
        <w:jc w:val="both"/>
        <w:rPr>
          <w:rFonts w:ascii="Times New Roman" w:hAnsi="Times New Roman" w:cs="Times New Roman"/>
          <w:b/>
        </w:rPr>
      </w:pPr>
    </w:p>
    <w:p w14:paraId="35D15B74" w14:textId="77777777" w:rsidR="00271B46" w:rsidRDefault="00271B46" w:rsidP="006A1317">
      <w:pPr>
        <w:spacing w:line="480" w:lineRule="auto"/>
        <w:jc w:val="both"/>
        <w:rPr>
          <w:rFonts w:ascii="Times New Roman" w:hAnsi="Times New Roman" w:cs="Times New Roman"/>
          <w:b/>
        </w:rPr>
      </w:pPr>
    </w:p>
    <w:p w14:paraId="6078B1CA" w14:textId="77777777" w:rsidR="00FB4F06" w:rsidRDefault="00FB4F06" w:rsidP="006A1317">
      <w:pPr>
        <w:spacing w:line="480" w:lineRule="auto"/>
        <w:jc w:val="both"/>
        <w:rPr>
          <w:rFonts w:ascii="Times New Roman" w:hAnsi="Times New Roman" w:cs="Times New Roman"/>
          <w:b/>
        </w:rPr>
      </w:pPr>
    </w:p>
    <w:p w14:paraId="36DE593E" w14:textId="1D63E6C4" w:rsidR="006A1317" w:rsidRPr="00271B46" w:rsidRDefault="006A67C7" w:rsidP="006A1317">
      <w:pPr>
        <w:spacing w:line="480" w:lineRule="auto"/>
        <w:jc w:val="both"/>
        <w:rPr>
          <w:rFonts w:ascii="Times New Roman" w:hAnsi="Times New Roman" w:cs="Times New Roman"/>
          <w:b/>
        </w:rPr>
      </w:pPr>
      <w:r w:rsidRPr="00271B46">
        <w:rPr>
          <w:rFonts w:ascii="Times New Roman" w:hAnsi="Times New Roman" w:cs="Times New Roman"/>
          <w:b/>
        </w:rPr>
        <w:t>List of Tables</w:t>
      </w:r>
    </w:p>
    <w:p w14:paraId="1C98B882" w14:textId="77777777" w:rsidR="006A67C7" w:rsidRPr="00271B46" w:rsidRDefault="006A67C7" w:rsidP="006A1317">
      <w:pPr>
        <w:spacing w:line="480" w:lineRule="auto"/>
        <w:jc w:val="both"/>
        <w:rPr>
          <w:rFonts w:ascii="Times New Roman" w:hAnsi="Times New Roman" w:cs="Times New Roman"/>
          <w:b/>
        </w:rPr>
      </w:pPr>
    </w:p>
    <w:p w14:paraId="4B2F70D1" w14:textId="77777777" w:rsidR="006A1317" w:rsidRPr="00271B46" w:rsidRDefault="006A1317" w:rsidP="006A1317">
      <w:pPr>
        <w:spacing w:line="480" w:lineRule="auto"/>
        <w:jc w:val="both"/>
        <w:rPr>
          <w:rFonts w:ascii="Times New Roman" w:hAnsi="Times New Roman" w:cs="Times New Roman"/>
        </w:rPr>
      </w:pPr>
      <w:r w:rsidRPr="00271B46">
        <w:rPr>
          <w:rFonts w:ascii="Times New Roman" w:hAnsi="Times New Roman" w:cs="Times New Roman"/>
          <w:b/>
        </w:rPr>
        <w:t>Table 1</w:t>
      </w:r>
      <w:r w:rsidRPr="00271B46">
        <w:rPr>
          <w:rFonts w:ascii="Times New Roman" w:hAnsi="Times New Roman" w:cs="Times New Roman"/>
        </w:rPr>
        <w:t xml:space="preserve"> Characteristics of participant’s (mean ± SD) for elite and control for the pre-peak height velocity (PHV), mid-PHV and post PHV groups in Part 1 and 2</w:t>
      </w:r>
    </w:p>
    <w:p w14:paraId="7607DF95" w14:textId="77777777" w:rsidR="006A1317" w:rsidRPr="00271B46" w:rsidRDefault="006A1317" w:rsidP="006A1317">
      <w:pPr>
        <w:spacing w:line="480" w:lineRule="auto"/>
        <w:jc w:val="both"/>
        <w:rPr>
          <w:rFonts w:ascii="Times New Roman" w:hAnsi="Times New Roman" w:cs="Times New Roman"/>
        </w:rPr>
      </w:pPr>
    </w:p>
    <w:tbl>
      <w:tblPr>
        <w:tblStyle w:val="TableGrid"/>
        <w:tblW w:w="10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2075"/>
        <w:gridCol w:w="1800"/>
        <w:gridCol w:w="2160"/>
        <w:gridCol w:w="2160"/>
      </w:tblGrid>
      <w:tr w:rsidR="006A1317" w:rsidRPr="00271B46" w14:paraId="4326C27B" w14:textId="77777777" w:rsidTr="00B92E93">
        <w:trPr>
          <w:jc w:val="center"/>
        </w:trPr>
        <w:tc>
          <w:tcPr>
            <w:tcW w:w="1260" w:type="dxa"/>
            <w:tcBorders>
              <w:top w:val="single" w:sz="4" w:space="0" w:color="auto"/>
              <w:bottom w:val="single" w:sz="4" w:space="0" w:color="auto"/>
            </w:tcBorders>
            <w:vAlign w:val="center"/>
          </w:tcPr>
          <w:p w14:paraId="27195948" w14:textId="77777777" w:rsidR="006A1317" w:rsidRPr="00271B46" w:rsidRDefault="006A1317" w:rsidP="00B92E93">
            <w:pPr>
              <w:jc w:val="center"/>
              <w:rPr>
                <w:b/>
              </w:rPr>
            </w:pPr>
            <w:r w:rsidRPr="00271B46">
              <w:rPr>
                <w:b/>
              </w:rPr>
              <w:t>Phase</w:t>
            </w:r>
          </w:p>
        </w:tc>
        <w:tc>
          <w:tcPr>
            <w:tcW w:w="1260" w:type="dxa"/>
            <w:tcBorders>
              <w:top w:val="single" w:sz="4" w:space="0" w:color="auto"/>
              <w:bottom w:val="single" w:sz="4" w:space="0" w:color="auto"/>
            </w:tcBorders>
            <w:vAlign w:val="center"/>
          </w:tcPr>
          <w:p w14:paraId="1282E644" w14:textId="77777777" w:rsidR="006A1317" w:rsidRPr="00271B46" w:rsidRDefault="006A1317" w:rsidP="00B92E93">
            <w:pPr>
              <w:jc w:val="center"/>
              <w:rPr>
                <w:b/>
              </w:rPr>
            </w:pPr>
            <w:r w:rsidRPr="00271B46">
              <w:rPr>
                <w:b/>
              </w:rPr>
              <w:t>Group</w:t>
            </w:r>
          </w:p>
        </w:tc>
        <w:tc>
          <w:tcPr>
            <w:tcW w:w="2075" w:type="dxa"/>
            <w:tcBorders>
              <w:top w:val="single" w:sz="4" w:space="0" w:color="auto"/>
              <w:bottom w:val="single" w:sz="4" w:space="0" w:color="auto"/>
            </w:tcBorders>
            <w:vAlign w:val="center"/>
          </w:tcPr>
          <w:p w14:paraId="42C880A4" w14:textId="77777777" w:rsidR="006A1317" w:rsidRPr="00271B46" w:rsidRDefault="006A1317" w:rsidP="00B92E93">
            <w:pPr>
              <w:ind w:right="-108"/>
              <w:jc w:val="center"/>
              <w:rPr>
                <w:b/>
              </w:rPr>
            </w:pPr>
            <w:r w:rsidRPr="00271B46">
              <w:rPr>
                <w:b/>
              </w:rPr>
              <w:t>Maturation</w:t>
            </w:r>
          </w:p>
          <w:p w14:paraId="20FBE76D" w14:textId="77777777" w:rsidR="006A1317" w:rsidRPr="00271B46" w:rsidRDefault="006A1317" w:rsidP="00B92E93">
            <w:pPr>
              <w:ind w:right="-108"/>
              <w:jc w:val="center"/>
              <w:rPr>
                <w:b/>
              </w:rPr>
            </w:pPr>
            <w:r w:rsidRPr="00271B46">
              <w:rPr>
                <w:b/>
              </w:rPr>
              <w:t>Group (</w:t>
            </w:r>
            <w:r w:rsidRPr="00271B46">
              <w:rPr>
                <w:b/>
                <w:i/>
              </w:rPr>
              <w:t>n</w:t>
            </w:r>
            <w:r w:rsidRPr="00271B46">
              <w:rPr>
                <w:b/>
              </w:rPr>
              <w:t>)</w:t>
            </w:r>
          </w:p>
        </w:tc>
        <w:tc>
          <w:tcPr>
            <w:tcW w:w="1800" w:type="dxa"/>
            <w:tcBorders>
              <w:top w:val="single" w:sz="4" w:space="0" w:color="auto"/>
              <w:bottom w:val="single" w:sz="4" w:space="0" w:color="auto"/>
            </w:tcBorders>
            <w:vAlign w:val="center"/>
          </w:tcPr>
          <w:p w14:paraId="7AE9FDE3" w14:textId="77777777" w:rsidR="006A1317" w:rsidRPr="00271B46" w:rsidRDefault="006A1317" w:rsidP="00B92E93">
            <w:pPr>
              <w:ind w:right="-15"/>
              <w:jc w:val="center"/>
              <w:rPr>
                <w:b/>
              </w:rPr>
            </w:pPr>
            <w:r w:rsidRPr="00271B46">
              <w:rPr>
                <w:b/>
              </w:rPr>
              <w:t>Age (years)</w:t>
            </w:r>
          </w:p>
        </w:tc>
        <w:tc>
          <w:tcPr>
            <w:tcW w:w="2160" w:type="dxa"/>
            <w:tcBorders>
              <w:top w:val="single" w:sz="4" w:space="0" w:color="auto"/>
              <w:bottom w:val="single" w:sz="4" w:space="0" w:color="auto"/>
            </w:tcBorders>
            <w:vAlign w:val="center"/>
          </w:tcPr>
          <w:p w14:paraId="7DBDDDA1" w14:textId="77777777" w:rsidR="006A1317" w:rsidRPr="00271B46" w:rsidRDefault="006A1317" w:rsidP="00B92E93">
            <w:pPr>
              <w:jc w:val="center"/>
              <w:rPr>
                <w:b/>
              </w:rPr>
            </w:pPr>
            <w:r w:rsidRPr="00271B46">
              <w:rPr>
                <w:b/>
              </w:rPr>
              <w:t>Stature (m)</w:t>
            </w:r>
          </w:p>
        </w:tc>
        <w:tc>
          <w:tcPr>
            <w:tcW w:w="2160" w:type="dxa"/>
            <w:tcBorders>
              <w:top w:val="single" w:sz="4" w:space="0" w:color="auto"/>
              <w:bottom w:val="single" w:sz="4" w:space="0" w:color="auto"/>
            </w:tcBorders>
            <w:vAlign w:val="center"/>
          </w:tcPr>
          <w:p w14:paraId="77EC668A" w14:textId="77777777" w:rsidR="006A1317" w:rsidRPr="00271B46" w:rsidRDefault="006A1317" w:rsidP="00B92E93">
            <w:pPr>
              <w:jc w:val="center"/>
              <w:rPr>
                <w:b/>
              </w:rPr>
            </w:pPr>
            <w:r w:rsidRPr="00271B46">
              <w:rPr>
                <w:b/>
              </w:rPr>
              <w:t>Body Mass (kg)</w:t>
            </w:r>
          </w:p>
        </w:tc>
      </w:tr>
      <w:tr w:rsidR="006A1317" w:rsidRPr="00271B46" w14:paraId="47592E2E" w14:textId="77777777" w:rsidTr="00B92E93">
        <w:trPr>
          <w:trHeight w:val="305"/>
          <w:jc w:val="center"/>
        </w:trPr>
        <w:tc>
          <w:tcPr>
            <w:tcW w:w="1260" w:type="dxa"/>
            <w:vMerge w:val="restart"/>
            <w:tcBorders>
              <w:top w:val="single" w:sz="4" w:space="0" w:color="auto"/>
            </w:tcBorders>
            <w:vAlign w:val="center"/>
          </w:tcPr>
          <w:p w14:paraId="40FFB662" w14:textId="77777777" w:rsidR="006A1317" w:rsidRPr="00271B46" w:rsidRDefault="006A1317" w:rsidP="00B92E93">
            <w:pPr>
              <w:jc w:val="center"/>
            </w:pPr>
            <w:r w:rsidRPr="00271B46">
              <w:t>Part 1</w:t>
            </w:r>
          </w:p>
        </w:tc>
        <w:tc>
          <w:tcPr>
            <w:tcW w:w="1260" w:type="dxa"/>
            <w:tcBorders>
              <w:top w:val="single" w:sz="4" w:space="0" w:color="auto"/>
            </w:tcBorders>
            <w:vAlign w:val="center"/>
          </w:tcPr>
          <w:p w14:paraId="2D04B54E" w14:textId="77777777" w:rsidR="006A1317" w:rsidRPr="00271B46" w:rsidRDefault="006A1317" w:rsidP="00B92E93">
            <w:pPr>
              <w:jc w:val="center"/>
            </w:pPr>
          </w:p>
        </w:tc>
        <w:tc>
          <w:tcPr>
            <w:tcW w:w="2075" w:type="dxa"/>
            <w:tcBorders>
              <w:top w:val="single" w:sz="4" w:space="0" w:color="auto"/>
            </w:tcBorders>
            <w:vAlign w:val="center"/>
          </w:tcPr>
          <w:p w14:paraId="28AC33CD" w14:textId="77777777" w:rsidR="006A1317" w:rsidRPr="00271B46" w:rsidRDefault="006A1317" w:rsidP="00B92E93">
            <w:pPr>
              <w:ind w:right="-108"/>
              <w:jc w:val="center"/>
            </w:pPr>
            <w:r w:rsidRPr="00271B46">
              <w:t>Pre-PHV (88)</w:t>
            </w:r>
          </w:p>
        </w:tc>
        <w:tc>
          <w:tcPr>
            <w:tcW w:w="1800" w:type="dxa"/>
            <w:tcBorders>
              <w:top w:val="single" w:sz="4" w:space="0" w:color="auto"/>
            </w:tcBorders>
            <w:vAlign w:val="center"/>
          </w:tcPr>
          <w:p w14:paraId="714BF75E" w14:textId="77777777" w:rsidR="006A1317" w:rsidRPr="00271B46" w:rsidRDefault="006A1317" w:rsidP="00B92E93">
            <w:pPr>
              <w:jc w:val="center"/>
            </w:pPr>
            <w:r w:rsidRPr="00271B46">
              <w:t>11.0 ± 1.5</w:t>
            </w:r>
          </w:p>
        </w:tc>
        <w:tc>
          <w:tcPr>
            <w:tcW w:w="2160" w:type="dxa"/>
            <w:tcBorders>
              <w:top w:val="single" w:sz="4" w:space="0" w:color="auto"/>
            </w:tcBorders>
            <w:vAlign w:val="center"/>
          </w:tcPr>
          <w:p w14:paraId="0A5DBE53" w14:textId="77777777" w:rsidR="006A1317" w:rsidRPr="00271B46" w:rsidRDefault="006A1317" w:rsidP="00B92E93">
            <w:pPr>
              <w:jc w:val="center"/>
            </w:pPr>
            <w:r w:rsidRPr="00271B46">
              <w:t>1.45 ± 0.08</w:t>
            </w:r>
          </w:p>
        </w:tc>
        <w:tc>
          <w:tcPr>
            <w:tcW w:w="2160" w:type="dxa"/>
            <w:tcBorders>
              <w:top w:val="single" w:sz="4" w:space="0" w:color="auto"/>
            </w:tcBorders>
            <w:vAlign w:val="center"/>
          </w:tcPr>
          <w:p w14:paraId="495B1C4A" w14:textId="77777777" w:rsidR="006A1317" w:rsidRPr="00271B46" w:rsidRDefault="006A1317" w:rsidP="00B92E93">
            <w:pPr>
              <w:jc w:val="center"/>
            </w:pPr>
            <w:r w:rsidRPr="00271B46">
              <w:t>36.6 ± 5.8</w:t>
            </w:r>
          </w:p>
        </w:tc>
      </w:tr>
      <w:tr w:rsidR="006A1317" w:rsidRPr="00271B46" w14:paraId="02E102AB" w14:textId="77777777" w:rsidTr="00B92E93">
        <w:trPr>
          <w:trHeight w:val="306"/>
          <w:jc w:val="center"/>
        </w:trPr>
        <w:tc>
          <w:tcPr>
            <w:tcW w:w="1260" w:type="dxa"/>
            <w:vMerge/>
            <w:vAlign w:val="center"/>
          </w:tcPr>
          <w:p w14:paraId="434D78BF" w14:textId="77777777" w:rsidR="006A1317" w:rsidRPr="00271B46" w:rsidRDefault="006A1317" w:rsidP="00B92E93">
            <w:pPr>
              <w:jc w:val="center"/>
            </w:pPr>
          </w:p>
        </w:tc>
        <w:tc>
          <w:tcPr>
            <w:tcW w:w="1260" w:type="dxa"/>
            <w:vAlign w:val="center"/>
          </w:tcPr>
          <w:p w14:paraId="0E1E0FA8" w14:textId="77777777" w:rsidR="006A1317" w:rsidRPr="00271B46" w:rsidRDefault="006A1317" w:rsidP="00B92E93">
            <w:pPr>
              <w:jc w:val="center"/>
            </w:pPr>
            <w:r w:rsidRPr="00271B46">
              <w:t>Elite</w:t>
            </w:r>
          </w:p>
        </w:tc>
        <w:tc>
          <w:tcPr>
            <w:tcW w:w="2075" w:type="dxa"/>
            <w:vAlign w:val="center"/>
          </w:tcPr>
          <w:p w14:paraId="324B5276" w14:textId="77777777" w:rsidR="006A1317" w:rsidRPr="00271B46" w:rsidRDefault="006A1317" w:rsidP="00B92E93">
            <w:pPr>
              <w:ind w:right="-108"/>
              <w:jc w:val="center"/>
            </w:pPr>
            <w:r w:rsidRPr="00271B46">
              <w:t>Mid-PHV (13)</w:t>
            </w:r>
          </w:p>
        </w:tc>
        <w:tc>
          <w:tcPr>
            <w:tcW w:w="1800" w:type="dxa"/>
            <w:vAlign w:val="center"/>
          </w:tcPr>
          <w:p w14:paraId="0EA735B6" w14:textId="77777777" w:rsidR="006A1317" w:rsidRPr="00271B46" w:rsidRDefault="006A1317" w:rsidP="00B92E93">
            <w:pPr>
              <w:jc w:val="center"/>
            </w:pPr>
            <w:r w:rsidRPr="00271B46">
              <w:t>14.1 ± 0.5</w:t>
            </w:r>
          </w:p>
        </w:tc>
        <w:tc>
          <w:tcPr>
            <w:tcW w:w="2160" w:type="dxa"/>
            <w:vAlign w:val="center"/>
          </w:tcPr>
          <w:p w14:paraId="3FC44D7A" w14:textId="77777777" w:rsidR="006A1317" w:rsidRPr="00271B46" w:rsidRDefault="006A1317" w:rsidP="00B92E93">
            <w:pPr>
              <w:jc w:val="center"/>
            </w:pPr>
            <w:r w:rsidRPr="00271B46">
              <w:t>1.61 ± 0.07</w:t>
            </w:r>
          </w:p>
        </w:tc>
        <w:tc>
          <w:tcPr>
            <w:tcW w:w="2160" w:type="dxa"/>
            <w:vAlign w:val="center"/>
          </w:tcPr>
          <w:p w14:paraId="68DD0A4C" w14:textId="77777777" w:rsidR="006A1317" w:rsidRPr="00271B46" w:rsidRDefault="006A1317" w:rsidP="00B92E93">
            <w:pPr>
              <w:jc w:val="center"/>
            </w:pPr>
            <w:r w:rsidRPr="00271B46">
              <w:t>48.6 ± 5.9</w:t>
            </w:r>
          </w:p>
        </w:tc>
      </w:tr>
      <w:tr w:rsidR="006A1317" w:rsidRPr="00271B46" w14:paraId="0E75714C" w14:textId="77777777" w:rsidTr="00B92E93">
        <w:trPr>
          <w:trHeight w:val="306"/>
          <w:jc w:val="center"/>
        </w:trPr>
        <w:tc>
          <w:tcPr>
            <w:tcW w:w="1260" w:type="dxa"/>
            <w:vMerge/>
            <w:vAlign w:val="center"/>
          </w:tcPr>
          <w:p w14:paraId="0D3013AB" w14:textId="77777777" w:rsidR="006A1317" w:rsidRPr="00271B46" w:rsidRDefault="006A1317" w:rsidP="00B92E93">
            <w:pPr>
              <w:jc w:val="center"/>
            </w:pPr>
          </w:p>
        </w:tc>
        <w:tc>
          <w:tcPr>
            <w:tcW w:w="1260" w:type="dxa"/>
            <w:vAlign w:val="center"/>
          </w:tcPr>
          <w:p w14:paraId="086F4DC9" w14:textId="77777777" w:rsidR="006A1317" w:rsidRPr="00271B46" w:rsidRDefault="006A1317" w:rsidP="00B92E93">
            <w:pPr>
              <w:jc w:val="center"/>
            </w:pPr>
          </w:p>
        </w:tc>
        <w:tc>
          <w:tcPr>
            <w:tcW w:w="2075" w:type="dxa"/>
            <w:vAlign w:val="center"/>
          </w:tcPr>
          <w:p w14:paraId="3107C724" w14:textId="77777777" w:rsidR="006A1317" w:rsidRPr="00271B46" w:rsidRDefault="006A1317" w:rsidP="00B92E93">
            <w:pPr>
              <w:ind w:right="-108"/>
              <w:jc w:val="center"/>
            </w:pPr>
            <w:r w:rsidRPr="00271B46">
              <w:t>Post-PHV (54)</w:t>
            </w:r>
          </w:p>
        </w:tc>
        <w:tc>
          <w:tcPr>
            <w:tcW w:w="1800" w:type="dxa"/>
            <w:vAlign w:val="center"/>
          </w:tcPr>
          <w:p w14:paraId="126F8454" w14:textId="77777777" w:rsidR="006A1317" w:rsidRPr="00271B46" w:rsidRDefault="006A1317" w:rsidP="00B92E93">
            <w:pPr>
              <w:jc w:val="center"/>
            </w:pPr>
            <w:r w:rsidRPr="00271B46">
              <w:t>16.8 ± 1.7</w:t>
            </w:r>
          </w:p>
        </w:tc>
        <w:tc>
          <w:tcPr>
            <w:tcW w:w="2160" w:type="dxa"/>
            <w:vAlign w:val="center"/>
          </w:tcPr>
          <w:p w14:paraId="5B344BB4" w14:textId="77777777" w:rsidR="006A1317" w:rsidRPr="00271B46" w:rsidRDefault="006A1317" w:rsidP="00B92E93">
            <w:pPr>
              <w:jc w:val="center"/>
            </w:pPr>
            <w:r w:rsidRPr="00271B46">
              <w:t>1.79 ± 0.06</w:t>
            </w:r>
          </w:p>
        </w:tc>
        <w:tc>
          <w:tcPr>
            <w:tcW w:w="2160" w:type="dxa"/>
            <w:vAlign w:val="center"/>
          </w:tcPr>
          <w:p w14:paraId="00491348" w14:textId="77777777" w:rsidR="006A1317" w:rsidRPr="00271B46" w:rsidRDefault="006A1317" w:rsidP="00B92E93">
            <w:pPr>
              <w:jc w:val="center"/>
            </w:pPr>
            <w:r w:rsidRPr="00271B46">
              <w:t>69.0 ± 8.5</w:t>
            </w:r>
          </w:p>
        </w:tc>
      </w:tr>
      <w:tr w:rsidR="006A1317" w:rsidRPr="00271B46" w14:paraId="42767FF1" w14:textId="77777777" w:rsidTr="00B92E93">
        <w:trPr>
          <w:jc w:val="center"/>
        </w:trPr>
        <w:tc>
          <w:tcPr>
            <w:tcW w:w="1260" w:type="dxa"/>
            <w:vMerge/>
            <w:vAlign w:val="center"/>
          </w:tcPr>
          <w:p w14:paraId="4A8836AB" w14:textId="77777777" w:rsidR="006A1317" w:rsidRPr="00271B46" w:rsidRDefault="006A1317" w:rsidP="00B92E93">
            <w:pPr>
              <w:jc w:val="center"/>
            </w:pPr>
          </w:p>
        </w:tc>
        <w:tc>
          <w:tcPr>
            <w:tcW w:w="1260" w:type="dxa"/>
            <w:vAlign w:val="center"/>
          </w:tcPr>
          <w:p w14:paraId="66A61FF5" w14:textId="77777777" w:rsidR="006A1317" w:rsidRPr="00271B46" w:rsidRDefault="006A1317" w:rsidP="00B92E93">
            <w:pPr>
              <w:jc w:val="center"/>
            </w:pPr>
          </w:p>
          <w:p w14:paraId="0E24E441" w14:textId="77777777" w:rsidR="006A1317" w:rsidRPr="00271B46" w:rsidRDefault="006A1317" w:rsidP="00B92E93">
            <w:pPr>
              <w:jc w:val="center"/>
            </w:pPr>
          </w:p>
        </w:tc>
        <w:tc>
          <w:tcPr>
            <w:tcW w:w="2075" w:type="dxa"/>
            <w:vAlign w:val="center"/>
          </w:tcPr>
          <w:p w14:paraId="38555AD2" w14:textId="77777777" w:rsidR="006A1317" w:rsidRPr="00271B46" w:rsidRDefault="006A1317" w:rsidP="00B92E93">
            <w:pPr>
              <w:ind w:right="-108"/>
              <w:jc w:val="center"/>
            </w:pPr>
          </w:p>
          <w:p w14:paraId="3D89EF86" w14:textId="77777777" w:rsidR="006A1317" w:rsidRPr="00271B46" w:rsidRDefault="006A1317" w:rsidP="00B92E93">
            <w:pPr>
              <w:ind w:right="-108"/>
              <w:jc w:val="center"/>
            </w:pPr>
            <w:r w:rsidRPr="00271B46">
              <w:t>Pre-PHV (44)</w:t>
            </w:r>
          </w:p>
        </w:tc>
        <w:tc>
          <w:tcPr>
            <w:tcW w:w="1800" w:type="dxa"/>
            <w:vAlign w:val="center"/>
          </w:tcPr>
          <w:p w14:paraId="6FB6BB39" w14:textId="77777777" w:rsidR="006A1317" w:rsidRPr="00271B46" w:rsidRDefault="006A1317" w:rsidP="00B92E93">
            <w:pPr>
              <w:jc w:val="center"/>
            </w:pPr>
          </w:p>
          <w:p w14:paraId="503967DA" w14:textId="77777777" w:rsidR="006A1317" w:rsidRPr="00271B46" w:rsidRDefault="006A1317" w:rsidP="00B92E93">
            <w:pPr>
              <w:jc w:val="center"/>
            </w:pPr>
            <w:r w:rsidRPr="00271B46">
              <w:t>11.2 ± 1.3</w:t>
            </w:r>
          </w:p>
        </w:tc>
        <w:tc>
          <w:tcPr>
            <w:tcW w:w="2160" w:type="dxa"/>
            <w:vAlign w:val="center"/>
          </w:tcPr>
          <w:p w14:paraId="4551F0A2" w14:textId="77777777" w:rsidR="006A1317" w:rsidRPr="00271B46" w:rsidRDefault="006A1317" w:rsidP="00B92E93">
            <w:pPr>
              <w:jc w:val="center"/>
            </w:pPr>
          </w:p>
          <w:p w14:paraId="738959E7" w14:textId="77777777" w:rsidR="006A1317" w:rsidRPr="00271B46" w:rsidRDefault="006A1317" w:rsidP="00B92E93">
            <w:pPr>
              <w:jc w:val="center"/>
            </w:pPr>
            <w:r w:rsidRPr="00271B46">
              <w:t>1.45 ± 0.08</w:t>
            </w:r>
          </w:p>
        </w:tc>
        <w:tc>
          <w:tcPr>
            <w:tcW w:w="2160" w:type="dxa"/>
            <w:vAlign w:val="center"/>
          </w:tcPr>
          <w:p w14:paraId="774AF810" w14:textId="77777777" w:rsidR="006A1317" w:rsidRPr="00271B46" w:rsidRDefault="006A1317" w:rsidP="00B92E93">
            <w:pPr>
              <w:jc w:val="center"/>
            </w:pPr>
          </w:p>
          <w:p w14:paraId="121B757A" w14:textId="77777777" w:rsidR="006A1317" w:rsidRPr="00271B46" w:rsidRDefault="006A1317" w:rsidP="00B92E93">
            <w:pPr>
              <w:jc w:val="center"/>
            </w:pPr>
            <w:r w:rsidRPr="00271B46">
              <w:t>37.5 ± 5.8</w:t>
            </w:r>
          </w:p>
        </w:tc>
      </w:tr>
      <w:tr w:rsidR="006A1317" w:rsidRPr="00271B46" w14:paraId="40BDBCE9" w14:textId="77777777" w:rsidTr="00B92E93">
        <w:trPr>
          <w:jc w:val="center"/>
        </w:trPr>
        <w:tc>
          <w:tcPr>
            <w:tcW w:w="1260" w:type="dxa"/>
            <w:vMerge/>
            <w:vAlign w:val="center"/>
          </w:tcPr>
          <w:p w14:paraId="57172A59" w14:textId="77777777" w:rsidR="006A1317" w:rsidRPr="00271B46" w:rsidRDefault="006A1317" w:rsidP="00B92E93">
            <w:pPr>
              <w:jc w:val="center"/>
            </w:pPr>
          </w:p>
        </w:tc>
        <w:tc>
          <w:tcPr>
            <w:tcW w:w="1260" w:type="dxa"/>
            <w:vAlign w:val="center"/>
          </w:tcPr>
          <w:p w14:paraId="2EC08474" w14:textId="77777777" w:rsidR="006A1317" w:rsidRPr="00271B46" w:rsidRDefault="006A1317" w:rsidP="00B92E93">
            <w:pPr>
              <w:jc w:val="center"/>
            </w:pPr>
            <w:r w:rsidRPr="00271B46">
              <w:t>Control</w:t>
            </w:r>
          </w:p>
        </w:tc>
        <w:tc>
          <w:tcPr>
            <w:tcW w:w="2075" w:type="dxa"/>
            <w:vAlign w:val="center"/>
          </w:tcPr>
          <w:p w14:paraId="2AA6341A" w14:textId="77777777" w:rsidR="006A1317" w:rsidRPr="00271B46" w:rsidRDefault="006A1317" w:rsidP="00B92E93">
            <w:pPr>
              <w:ind w:right="-108"/>
              <w:jc w:val="center"/>
            </w:pPr>
            <w:r w:rsidRPr="00271B46">
              <w:t>Mid-PHV (15)</w:t>
            </w:r>
          </w:p>
        </w:tc>
        <w:tc>
          <w:tcPr>
            <w:tcW w:w="1800" w:type="dxa"/>
            <w:vAlign w:val="center"/>
          </w:tcPr>
          <w:p w14:paraId="45299ABE" w14:textId="77777777" w:rsidR="006A1317" w:rsidRPr="00271B46" w:rsidRDefault="006A1317" w:rsidP="00B92E93">
            <w:pPr>
              <w:jc w:val="center"/>
            </w:pPr>
            <w:r w:rsidRPr="00271B46">
              <w:t>13.7 ± 0.6</w:t>
            </w:r>
          </w:p>
        </w:tc>
        <w:tc>
          <w:tcPr>
            <w:tcW w:w="2160" w:type="dxa"/>
            <w:vAlign w:val="center"/>
          </w:tcPr>
          <w:p w14:paraId="682247EF" w14:textId="77777777" w:rsidR="006A1317" w:rsidRPr="00271B46" w:rsidRDefault="006A1317" w:rsidP="00B92E93">
            <w:pPr>
              <w:jc w:val="center"/>
            </w:pPr>
            <w:r w:rsidRPr="00271B46">
              <w:t>1.63 ± 0.05</w:t>
            </w:r>
          </w:p>
        </w:tc>
        <w:tc>
          <w:tcPr>
            <w:tcW w:w="2160" w:type="dxa"/>
            <w:vAlign w:val="center"/>
          </w:tcPr>
          <w:p w14:paraId="062E7EA9" w14:textId="77777777" w:rsidR="006A1317" w:rsidRPr="00271B46" w:rsidRDefault="006A1317" w:rsidP="00B92E93">
            <w:pPr>
              <w:jc w:val="center"/>
            </w:pPr>
            <w:r w:rsidRPr="00271B46">
              <w:t>51.2 ± 8.1</w:t>
            </w:r>
          </w:p>
        </w:tc>
      </w:tr>
      <w:tr w:rsidR="006A1317" w:rsidRPr="00271B46" w14:paraId="4ABCBFDC" w14:textId="77777777" w:rsidTr="00B92E93">
        <w:trPr>
          <w:jc w:val="center"/>
        </w:trPr>
        <w:tc>
          <w:tcPr>
            <w:tcW w:w="1260" w:type="dxa"/>
            <w:vMerge/>
            <w:vAlign w:val="center"/>
          </w:tcPr>
          <w:p w14:paraId="4A05143B" w14:textId="77777777" w:rsidR="006A1317" w:rsidRPr="00271B46" w:rsidRDefault="006A1317" w:rsidP="00B92E93">
            <w:pPr>
              <w:jc w:val="center"/>
            </w:pPr>
          </w:p>
        </w:tc>
        <w:tc>
          <w:tcPr>
            <w:tcW w:w="1260" w:type="dxa"/>
            <w:vAlign w:val="center"/>
          </w:tcPr>
          <w:p w14:paraId="3FE5F041" w14:textId="77777777" w:rsidR="006A1317" w:rsidRPr="00271B46" w:rsidRDefault="006A1317" w:rsidP="00B92E93">
            <w:pPr>
              <w:jc w:val="center"/>
            </w:pPr>
          </w:p>
        </w:tc>
        <w:tc>
          <w:tcPr>
            <w:tcW w:w="2075" w:type="dxa"/>
            <w:vAlign w:val="center"/>
          </w:tcPr>
          <w:p w14:paraId="733EB8C3" w14:textId="77777777" w:rsidR="006A1317" w:rsidRPr="00271B46" w:rsidRDefault="006A1317" w:rsidP="00B92E93">
            <w:pPr>
              <w:ind w:right="-108"/>
              <w:jc w:val="center"/>
            </w:pPr>
            <w:r w:rsidRPr="00271B46">
              <w:t>Post-PHV (34)</w:t>
            </w:r>
          </w:p>
        </w:tc>
        <w:tc>
          <w:tcPr>
            <w:tcW w:w="1800" w:type="dxa"/>
            <w:vAlign w:val="center"/>
          </w:tcPr>
          <w:p w14:paraId="48431829" w14:textId="77777777" w:rsidR="006A1317" w:rsidRPr="00271B46" w:rsidRDefault="006A1317" w:rsidP="00B92E93">
            <w:pPr>
              <w:jc w:val="center"/>
            </w:pPr>
            <w:r w:rsidRPr="00271B46">
              <w:t>16.2 ± 1.8</w:t>
            </w:r>
          </w:p>
        </w:tc>
        <w:tc>
          <w:tcPr>
            <w:tcW w:w="2160" w:type="dxa"/>
            <w:vAlign w:val="center"/>
          </w:tcPr>
          <w:p w14:paraId="5102B888" w14:textId="77777777" w:rsidR="006A1317" w:rsidRPr="00271B46" w:rsidRDefault="006A1317" w:rsidP="00B92E93">
            <w:pPr>
              <w:jc w:val="center"/>
            </w:pPr>
            <w:r w:rsidRPr="00271B46">
              <w:t>1.75 ± 0.05</w:t>
            </w:r>
          </w:p>
        </w:tc>
        <w:tc>
          <w:tcPr>
            <w:tcW w:w="2160" w:type="dxa"/>
            <w:vAlign w:val="center"/>
          </w:tcPr>
          <w:p w14:paraId="706E18DD" w14:textId="77777777" w:rsidR="006A1317" w:rsidRPr="00271B46" w:rsidRDefault="006A1317" w:rsidP="00B92E93">
            <w:pPr>
              <w:jc w:val="center"/>
            </w:pPr>
            <w:r w:rsidRPr="00271B46">
              <w:t>67.1 ± 9.3</w:t>
            </w:r>
          </w:p>
        </w:tc>
      </w:tr>
      <w:tr w:rsidR="006A1317" w:rsidRPr="00271B46" w14:paraId="16152F5F" w14:textId="77777777" w:rsidTr="00B92E93">
        <w:trPr>
          <w:jc w:val="center"/>
        </w:trPr>
        <w:tc>
          <w:tcPr>
            <w:tcW w:w="1260" w:type="dxa"/>
            <w:vMerge w:val="restart"/>
            <w:vAlign w:val="center"/>
          </w:tcPr>
          <w:p w14:paraId="46193237" w14:textId="77777777" w:rsidR="006A1317" w:rsidRPr="00271B46" w:rsidRDefault="006A1317" w:rsidP="00B92E93">
            <w:pPr>
              <w:jc w:val="center"/>
            </w:pPr>
            <w:r w:rsidRPr="00271B46">
              <w:t>Part 2</w:t>
            </w:r>
          </w:p>
        </w:tc>
        <w:tc>
          <w:tcPr>
            <w:tcW w:w="1260" w:type="dxa"/>
            <w:vAlign w:val="center"/>
          </w:tcPr>
          <w:p w14:paraId="4FA832E8" w14:textId="77777777" w:rsidR="006A1317" w:rsidRPr="00271B46" w:rsidRDefault="006A1317" w:rsidP="00B92E93">
            <w:pPr>
              <w:jc w:val="center"/>
            </w:pPr>
          </w:p>
          <w:p w14:paraId="02B5E0B3" w14:textId="77777777" w:rsidR="006A1317" w:rsidRPr="00271B46" w:rsidRDefault="006A1317" w:rsidP="00B92E93">
            <w:pPr>
              <w:jc w:val="center"/>
            </w:pPr>
          </w:p>
        </w:tc>
        <w:tc>
          <w:tcPr>
            <w:tcW w:w="2075" w:type="dxa"/>
            <w:vAlign w:val="center"/>
          </w:tcPr>
          <w:p w14:paraId="1679F484" w14:textId="77777777" w:rsidR="006A1317" w:rsidRPr="00271B46" w:rsidRDefault="006A1317" w:rsidP="00B92E93">
            <w:pPr>
              <w:ind w:right="-108"/>
              <w:jc w:val="center"/>
            </w:pPr>
          </w:p>
          <w:p w14:paraId="5FA63C5A" w14:textId="77777777" w:rsidR="006A1317" w:rsidRPr="00271B46" w:rsidRDefault="006A1317" w:rsidP="00B92E93">
            <w:pPr>
              <w:ind w:right="-108"/>
              <w:jc w:val="center"/>
            </w:pPr>
            <w:r w:rsidRPr="00271B46">
              <w:t>Pre-PHV (83)</w:t>
            </w:r>
          </w:p>
        </w:tc>
        <w:tc>
          <w:tcPr>
            <w:tcW w:w="1800" w:type="dxa"/>
            <w:vAlign w:val="center"/>
          </w:tcPr>
          <w:p w14:paraId="076635B8" w14:textId="77777777" w:rsidR="006A1317" w:rsidRPr="00271B46" w:rsidRDefault="006A1317" w:rsidP="00B92E93">
            <w:pPr>
              <w:jc w:val="center"/>
            </w:pPr>
          </w:p>
          <w:p w14:paraId="77279255" w14:textId="77777777" w:rsidR="006A1317" w:rsidRPr="00271B46" w:rsidRDefault="006A1317" w:rsidP="00B92E93">
            <w:pPr>
              <w:jc w:val="center"/>
            </w:pPr>
            <w:r w:rsidRPr="00271B46">
              <w:t>11.0 ± 1.5</w:t>
            </w:r>
          </w:p>
        </w:tc>
        <w:tc>
          <w:tcPr>
            <w:tcW w:w="2160" w:type="dxa"/>
            <w:vAlign w:val="center"/>
          </w:tcPr>
          <w:p w14:paraId="4425B373" w14:textId="77777777" w:rsidR="006A1317" w:rsidRPr="00271B46" w:rsidRDefault="006A1317" w:rsidP="00B92E93">
            <w:pPr>
              <w:jc w:val="center"/>
            </w:pPr>
          </w:p>
          <w:p w14:paraId="75622442" w14:textId="77777777" w:rsidR="006A1317" w:rsidRPr="00271B46" w:rsidRDefault="006A1317" w:rsidP="00B92E93">
            <w:pPr>
              <w:jc w:val="center"/>
            </w:pPr>
            <w:r w:rsidRPr="00271B46">
              <w:t>1.45 ± 0.08</w:t>
            </w:r>
          </w:p>
        </w:tc>
        <w:tc>
          <w:tcPr>
            <w:tcW w:w="2160" w:type="dxa"/>
            <w:vAlign w:val="center"/>
          </w:tcPr>
          <w:p w14:paraId="5115DDE1" w14:textId="77777777" w:rsidR="006A1317" w:rsidRPr="00271B46" w:rsidRDefault="006A1317" w:rsidP="00B92E93">
            <w:pPr>
              <w:jc w:val="center"/>
            </w:pPr>
          </w:p>
          <w:p w14:paraId="4EEDDBC7" w14:textId="77777777" w:rsidR="006A1317" w:rsidRPr="00271B46" w:rsidRDefault="006A1317" w:rsidP="00B92E93">
            <w:pPr>
              <w:jc w:val="center"/>
            </w:pPr>
            <w:r w:rsidRPr="00271B46">
              <w:t>36.9 ± 5.9</w:t>
            </w:r>
          </w:p>
        </w:tc>
      </w:tr>
      <w:tr w:rsidR="006A1317" w:rsidRPr="00271B46" w14:paraId="661FE346" w14:textId="77777777" w:rsidTr="00B92E93">
        <w:trPr>
          <w:jc w:val="center"/>
        </w:trPr>
        <w:tc>
          <w:tcPr>
            <w:tcW w:w="1260" w:type="dxa"/>
            <w:vMerge/>
            <w:vAlign w:val="center"/>
          </w:tcPr>
          <w:p w14:paraId="45C70D54" w14:textId="77777777" w:rsidR="006A1317" w:rsidRPr="00271B46" w:rsidRDefault="006A1317" w:rsidP="00B92E93">
            <w:pPr>
              <w:jc w:val="center"/>
            </w:pPr>
          </w:p>
        </w:tc>
        <w:tc>
          <w:tcPr>
            <w:tcW w:w="1260" w:type="dxa"/>
            <w:vAlign w:val="center"/>
          </w:tcPr>
          <w:p w14:paraId="005723BD" w14:textId="77777777" w:rsidR="006A1317" w:rsidRPr="00271B46" w:rsidRDefault="006A1317" w:rsidP="00B92E93">
            <w:pPr>
              <w:jc w:val="center"/>
            </w:pPr>
            <w:r w:rsidRPr="00271B46">
              <w:t>Elite</w:t>
            </w:r>
          </w:p>
        </w:tc>
        <w:tc>
          <w:tcPr>
            <w:tcW w:w="2075" w:type="dxa"/>
            <w:vAlign w:val="center"/>
          </w:tcPr>
          <w:p w14:paraId="2A02C36E" w14:textId="77777777" w:rsidR="006A1317" w:rsidRPr="00271B46" w:rsidRDefault="006A1317" w:rsidP="00B92E93">
            <w:pPr>
              <w:ind w:right="-108"/>
              <w:jc w:val="center"/>
            </w:pPr>
            <w:r w:rsidRPr="00271B46">
              <w:t>Mid-PHV (13)</w:t>
            </w:r>
          </w:p>
        </w:tc>
        <w:tc>
          <w:tcPr>
            <w:tcW w:w="1800" w:type="dxa"/>
            <w:vAlign w:val="center"/>
          </w:tcPr>
          <w:p w14:paraId="47102E86" w14:textId="77777777" w:rsidR="006A1317" w:rsidRPr="00271B46" w:rsidRDefault="006A1317" w:rsidP="00B92E93">
            <w:pPr>
              <w:jc w:val="center"/>
            </w:pPr>
            <w:r w:rsidRPr="00271B46">
              <w:t>14.2 ± 0.6</w:t>
            </w:r>
          </w:p>
        </w:tc>
        <w:tc>
          <w:tcPr>
            <w:tcW w:w="2160" w:type="dxa"/>
            <w:vAlign w:val="center"/>
          </w:tcPr>
          <w:p w14:paraId="52D5B18E" w14:textId="77777777" w:rsidR="006A1317" w:rsidRPr="00271B46" w:rsidRDefault="006A1317" w:rsidP="00B92E93">
            <w:pPr>
              <w:jc w:val="center"/>
            </w:pPr>
            <w:r w:rsidRPr="00271B46">
              <w:t>1.60 ± 0.06</w:t>
            </w:r>
          </w:p>
        </w:tc>
        <w:tc>
          <w:tcPr>
            <w:tcW w:w="2160" w:type="dxa"/>
            <w:vAlign w:val="center"/>
          </w:tcPr>
          <w:p w14:paraId="6B097D7C" w14:textId="77777777" w:rsidR="006A1317" w:rsidRPr="00271B46" w:rsidRDefault="006A1317" w:rsidP="00B92E93">
            <w:pPr>
              <w:jc w:val="center"/>
            </w:pPr>
            <w:r w:rsidRPr="00271B46">
              <w:t>46.9 ± 5.3</w:t>
            </w:r>
          </w:p>
        </w:tc>
      </w:tr>
      <w:tr w:rsidR="006A1317" w:rsidRPr="00271B46" w14:paraId="32C207AA" w14:textId="77777777" w:rsidTr="00B92E93">
        <w:trPr>
          <w:jc w:val="center"/>
        </w:trPr>
        <w:tc>
          <w:tcPr>
            <w:tcW w:w="1260" w:type="dxa"/>
            <w:vMerge/>
            <w:vAlign w:val="center"/>
          </w:tcPr>
          <w:p w14:paraId="705EDD8D" w14:textId="77777777" w:rsidR="006A1317" w:rsidRPr="00271B46" w:rsidRDefault="006A1317" w:rsidP="00B92E93">
            <w:pPr>
              <w:jc w:val="center"/>
            </w:pPr>
          </w:p>
        </w:tc>
        <w:tc>
          <w:tcPr>
            <w:tcW w:w="1260" w:type="dxa"/>
            <w:vAlign w:val="center"/>
          </w:tcPr>
          <w:p w14:paraId="0266645C" w14:textId="77777777" w:rsidR="006A1317" w:rsidRPr="00271B46" w:rsidRDefault="006A1317" w:rsidP="00B92E93">
            <w:pPr>
              <w:jc w:val="center"/>
            </w:pPr>
          </w:p>
        </w:tc>
        <w:tc>
          <w:tcPr>
            <w:tcW w:w="2075" w:type="dxa"/>
            <w:vAlign w:val="center"/>
          </w:tcPr>
          <w:p w14:paraId="2D24D3E5" w14:textId="77777777" w:rsidR="006A1317" w:rsidRPr="00271B46" w:rsidRDefault="006A1317" w:rsidP="00B92E93">
            <w:pPr>
              <w:ind w:right="-108"/>
              <w:jc w:val="center"/>
            </w:pPr>
            <w:r w:rsidRPr="00271B46">
              <w:t>Post-PHV (46)</w:t>
            </w:r>
          </w:p>
        </w:tc>
        <w:tc>
          <w:tcPr>
            <w:tcW w:w="1800" w:type="dxa"/>
            <w:vAlign w:val="center"/>
          </w:tcPr>
          <w:p w14:paraId="78E1D40D" w14:textId="77777777" w:rsidR="006A1317" w:rsidRPr="00271B46" w:rsidRDefault="006A1317" w:rsidP="00B92E93">
            <w:pPr>
              <w:jc w:val="center"/>
            </w:pPr>
            <w:r w:rsidRPr="00271B46">
              <w:t>16.8 ± 1.8</w:t>
            </w:r>
          </w:p>
        </w:tc>
        <w:tc>
          <w:tcPr>
            <w:tcW w:w="2160" w:type="dxa"/>
            <w:vAlign w:val="center"/>
          </w:tcPr>
          <w:p w14:paraId="0A910218" w14:textId="77777777" w:rsidR="006A1317" w:rsidRPr="00271B46" w:rsidRDefault="006A1317" w:rsidP="00B92E93">
            <w:pPr>
              <w:jc w:val="center"/>
            </w:pPr>
            <w:r w:rsidRPr="00271B46">
              <w:t>1.79 ± 0.09</w:t>
            </w:r>
          </w:p>
        </w:tc>
        <w:tc>
          <w:tcPr>
            <w:tcW w:w="2160" w:type="dxa"/>
            <w:vAlign w:val="center"/>
          </w:tcPr>
          <w:p w14:paraId="780A007F" w14:textId="77777777" w:rsidR="006A1317" w:rsidRPr="00271B46" w:rsidRDefault="006A1317" w:rsidP="00B92E93">
            <w:pPr>
              <w:jc w:val="center"/>
            </w:pPr>
            <w:r w:rsidRPr="00271B46">
              <w:t>69.0 ± 8.4</w:t>
            </w:r>
          </w:p>
        </w:tc>
      </w:tr>
      <w:tr w:rsidR="006A1317" w:rsidRPr="00271B46" w14:paraId="310F19A5" w14:textId="77777777" w:rsidTr="00B92E93">
        <w:trPr>
          <w:jc w:val="center"/>
        </w:trPr>
        <w:tc>
          <w:tcPr>
            <w:tcW w:w="1260" w:type="dxa"/>
            <w:vMerge/>
            <w:vAlign w:val="center"/>
          </w:tcPr>
          <w:p w14:paraId="58ACE497" w14:textId="77777777" w:rsidR="006A1317" w:rsidRPr="00271B46" w:rsidRDefault="006A1317" w:rsidP="00B92E93">
            <w:pPr>
              <w:jc w:val="center"/>
            </w:pPr>
          </w:p>
        </w:tc>
        <w:tc>
          <w:tcPr>
            <w:tcW w:w="1260" w:type="dxa"/>
            <w:vAlign w:val="center"/>
          </w:tcPr>
          <w:p w14:paraId="7BCA5AE8" w14:textId="77777777" w:rsidR="006A1317" w:rsidRPr="00271B46" w:rsidRDefault="006A1317" w:rsidP="00B92E93">
            <w:pPr>
              <w:jc w:val="center"/>
            </w:pPr>
          </w:p>
          <w:p w14:paraId="1D0E5F42" w14:textId="77777777" w:rsidR="006A1317" w:rsidRPr="00271B46" w:rsidRDefault="006A1317" w:rsidP="00B92E93">
            <w:pPr>
              <w:jc w:val="center"/>
            </w:pPr>
          </w:p>
        </w:tc>
        <w:tc>
          <w:tcPr>
            <w:tcW w:w="2075" w:type="dxa"/>
            <w:vAlign w:val="center"/>
          </w:tcPr>
          <w:p w14:paraId="4B692CE2" w14:textId="77777777" w:rsidR="006A1317" w:rsidRPr="00271B46" w:rsidRDefault="006A1317" w:rsidP="00B92E93">
            <w:pPr>
              <w:ind w:right="-108"/>
              <w:jc w:val="center"/>
            </w:pPr>
          </w:p>
          <w:p w14:paraId="1CEBC600" w14:textId="77777777" w:rsidR="006A1317" w:rsidRPr="00271B46" w:rsidRDefault="006A1317" w:rsidP="00B92E93">
            <w:pPr>
              <w:ind w:right="-108"/>
              <w:jc w:val="center"/>
            </w:pPr>
            <w:r w:rsidRPr="00271B46">
              <w:t>Pre-PHV (27)</w:t>
            </w:r>
          </w:p>
        </w:tc>
        <w:tc>
          <w:tcPr>
            <w:tcW w:w="1800" w:type="dxa"/>
            <w:vAlign w:val="center"/>
          </w:tcPr>
          <w:p w14:paraId="1C17B70F" w14:textId="77777777" w:rsidR="006A1317" w:rsidRPr="00271B46" w:rsidRDefault="006A1317" w:rsidP="00B92E93">
            <w:pPr>
              <w:jc w:val="center"/>
            </w:pPr>
          </w:p>
          <w:p w14:paraId="54D671BF" w14:textId="77777777" w:rsidR="006A1317" w:rsidRPr="00271B46" w:rsidRDefault="006A1317" w:rsidP="00B92E93">
            <w:pPr>
              <w:jc w:val="center"/>
            </w:pPr>
            <w:r w:rsidRPr="00271B46">
              <w:t>11.2 ± 1.3</w:t>
            </w:r>
          </w:p>
        </w:tc>
        <w:tc>
          <w:tcPr>
            <w:tcW w:w="2160" w:type="dxa"/>
            <w:vAlign w:val="center"/>
          </w:tcPr>
          <w:p w14:paraId="41D6882D" w14:textId="77777777" w:rsidR="006A1317" w:rsidRPr="00271B46" w:rsidRDefault="006A1317" w:rsidP="00B92E93">
            <w:pPr>
              <w:jc w:val="center"/>
            </w:pPr>
          </w:p>
          <w:p w14:paraId="5E32ED61" w14:textId="77777777" w:rsidR="006A1317" w:rsidRPr="00271B46" w:rsidRDefault="006A1317" w:rsidP="00B92E93">
            <w:pPr>
              <w:jc w:val="center"/>
            </w:pPr>
            <w:r w:rsidRPr="00271B46">
              <w:t>1.45 ± 0.08</w:t>
            </w:r>
          </w:p>
        </w:tc>
        <w:tc>
          <w:tcPr>
            <w:tcW w:w="2160" w:type="dxa"/>
            <w:vAlign w:val="center"/>
          </w:tcPr>
          <w:p w14:paraId="62C98391" w14:textId="77777777" w:rsidR="006A1317" w:rsidRPr="00271B46" w:rsidRDefault="006A1317" w:rsidP="00B92E93">
            <w:pPr>
              <w:jc w:val="center"/>
            </w:pPr>
          </w:p>
          <w:p w14:paraId="67C95001" w14:textId="77777777" w:rsidR="006A1317" w:rsidRPr="00271B46" w:rsidRDefault="006A1317" w:rsidP="00B92E93">
            <w:pPr>
              <w:jc w:val="center"/>
            </w:pPr>
            <w:r w:rsidRPr="00271B46">
              <w:t>37.5 ± 6.1</w:t>
            </w:r>
          </w:p>
        </w:tc>
      </w:tr>
      <w:tr w:rsidR="006A1317" w:rsidRPr="00271B46" w14:paraId="542A1F60" w14:textId="77777777" w:rsidTr="00B92E93">
        <w:trPr>
          <w:jc w:val="center"/>
        </w:trPr>
        <w:tc>
          <w:tcPr>
            <w:tcW w:w="1260" w:type="dxa"/>
            <w:vMerge/>
            <w:vAlign w:val="center"/>
          </w:tcPr>
          <w:p w14:paraId="2B579C45" w14:textId="77777777" w:rsidR="006A1317" w:rsidRPr="00271B46" w:rsidRDefault="006A1317" w:rsidP="00B92E93">
            <w:pPr>
              <w:jc w:val="center"/>
            </w:pPr>
          </w:p>
        </w:tc>
        <w:tc>
          <w:tcPr>
            <w:tcW w:w="1260" w:type="dxa"/>
            <w:vAlign w:val="center"/>
          </w:tcPr>
          <w:p w14:paraId="5B12C7ED" w14:textId="77777777" w:rsidR="006A1317" w:rsidRPr="00271B46" w:rsidRDefault="006A1317" w:rsidP="00B92E93">
            <w:pPr>
              <w:jc w:val="center"/>
            </w:pPr>
            <w:r w:rsidRPr="00271B46">
              <w:t>Control</w:t>
            </w:r>
          </w:p>
        </w:tc>
        <w:tc>
          <w:tcPr>
            <w:tcW w:w="2075" w:type="dxa"/>
            <w:vAlign w:val="center"/>
          </w:tcPr>
          <w:p w14:paraId="7A8CA629" w14:textId="77777777" w:rsidR="006A1317" w:rsidRPr="00271B46" w:rsidRDefault="006A1317" w:rsidP="00B92E93">
            <w:pPr>
              <w:ind w:right="-108"/>
              <w:jc w:val="center"/>
            </w:pPr>
            <w:r w:rsidRPr="00271B46">
              <w:t>Mid-PHV (14)</w:t>
            </w:r>
          </w:p>
        </w:tc>
        <w:tc>
          <w:tcPr>
            <w:tcW w:w="1800" w:type="dxa"/>
            <w:vAlign w:val="center"/>
          </w:tcPr>
          <w:p w14:paraId="00CF75A6" w14:textId="77777777" w:rsidR="006A1317" w:rsidRPr="00271B46" w:rsidRDefault="006A1317" w:rsidP="00B92E93">
            <w:pPr>
              <w:jc w:val="center"/>
            </w:pPr>
            <w:r w:rsidRPr="00271B46">
              <w:t>13.7 ± 0.5</w:t>
            </w:r>
          </w:p>
        </w:tc>
        <w:tc>
          <w:tcPr>
            <w:tcW w:w="2160" w:type="dxa"/>
            <w:vAlign w:val="center"/>
          </w:tcPr>
          <w:p w14:paraId="31E1136F" w14:textId="77777777" w:rsidR="006A1317" w:rsidRPr="00271B46" w:rsidRDefault="006A1317" w:rsidP="00B92E93">
            <w:pPr>
              <w:jc w:val="center"/>
            </w:pPr>
            <w:r w:rsidRPr="00271B46">
              <w:t>1.63 ± 0.05</w:t>
            </w:r>
          </w:p>
        </w:tc>
        <w:tc>
          <w:tcPr>
            <w:tcW w:w="2160" w:type="dxa"/>
            <w:vAlign w:val="center"/>
          </w:tcPr>
          <w:p w14:paraId="22B350A9" w14:textId="77777777" w:rsidR="006A1317" w:rsidRPr="00271B46" w:rsidRDefault="006A1317" w:rsidP="00B92E93">
            <w:pPr>
              <w:jc w:val="center"/>
            </w:pPr>
            <w:r w:rsidRPr="00271B46">
              <w:t>51.2 ± 4.9</w:t>
            </w:r>
          </w:p>
        </w:tc>
      </w:tr>
      <w:tr w:rsidR="006A1317" w:rsidRPr="00271B46" w14:paraId="557496C1" w14:textId="77777777" w:rsidTr="00B92E93">
        <w:trPr>
          <w:jc w:val="center"/>
        </w:trPr>
        <w:tc>
          <w:tcPr>
            <w:tcW w:w="1260" w:type="dxa"/>
            <w:vMerge/>
            <w:vAlign w:val="center"/>
          </w:tcPr>
          <w:p w14:paraId="6F027C01" w14:textId="77777777" w:rsidR="006A1317" w:rsidRPr="00271B46" w:rsidRDefault="006A1317" w:rsidP="00B92E93">
            <w:pPr>
              <w:jc w:val="center"/>
            </w:pPr>
          </w:p>
        </w:tc>
        <w:tc>
          <w:tcPr>
            <w:tcW w:w="1260" w:type="dxa"/>
            <w:vAlign w:val="center"/>
          </w:tcPr>
          <w:p w14:paraId="4D5C1784" w14:textId="77777777" w:rsidR="006A1317" w:rsidRPr="00271B46" w:rsidRDefault="006A1317" w:rsidP="00B92E93">
            <w:pPr>
              <w:jc w:val="center"/>
            </w:pPr>
          </w:p>
        </w:tc>
        <w:tc>
          <w:tcPr>
            <w:tcW w:w="2075" w:type="dxa"/>
            <w:vAlign w:val="center"/>
          </w:tcPr>
          <w:p w14:paraId="60FF052F" w14:textId="77777777" w:rsidR="006A1317" w:rsidRPr="00271B46" w:rsidRDefault="006A1317" w:rsidP="00B92E93">
            <w:pPr>
              <w:ind w:right="-108"/>
              <w:jc w:val="center"/>
            </w:pPr>
            <w:r w:rsidRPr="00271B46">
              <w:t>Post-PHV (21)</w:t>
            </w:r>
          </w:p>
        </w:tc>
        <w:tc>
          <w:tcPr>
            <w:tcW w:w="1800" w:type="dxa"/>
            <w:vAlign w:val="center"/>
          </w:tcPr>
          <w:p w14:paraId="3276BAEF" w14:textId="77777777" w:rsidR="006A1317" w:rsidRPr="00271B46" w:rsidRDefault="006A1317" w:rsidP="00B92E93">
            <w:pPr>
              <w:jc w:val="center"/>
            </w:pPr>
            <w:r w:rsidRPr="00271B46">
              <w:t>16.2 ± 1.3</w:t>
            </w:r>
          </w:p>
        </w:tc>
        <w:tc>
          <w:tcPr>
            <w:tcW w:w="2160" w:type="dxa"/>
            <w:vAlign w:val="center"/>
          </w:tcPr>
          <w:p w14:paraId="0FEE3B05" w14:textId="77777777" w:rsidR="006A1317" w:rsidRPr="00271B46" w:rsidRDefault="006A1317" w:rsidP="00B92E93">
            <w:pPr>
              <w:jc w:val="center"/>
            </w:pPr>
            <w:r w:rsidRPr="00271B46">
              <w:t>1.75 ± 0.05</w:t>
            </w:r>
          </w:p>
        </w:tc>
        <w:tc>
          <w:tcPr>
            <w:tcW w:w="2160" w:type="dxa"/>
            <w:vAlign w:val="center"/>
          </w:tcPr>
          <w:p w14:paraId="415ADA46" w14:textId="77777777" w:rsidR="006A1317" w:rsidRPr="00271B46" w:rsidRDefault="006A1317" w:rsidP="00B92E93">
            <w:pPr>
              <w:jc w:val="center"/>
            </w:pPr>
            <w:r w:rsidRPr="00271B46">
              <w:t>67.1 ± 8.6</w:t>
            </w:r>
          </w:p>
        </w:tc>
      </w:tr>
    </w:tbl>
    <w:p w14:paraId="5CCA0459" w14:textId="77777777" w:rsidR="006A1317" w:rsidRPr="00271B46" w:rsidRDefault="006A1317" w:rsidP="003124E3">
      <w:pPr>
        <w:spacing w:line="480" w:lineRule="auto"/>
        <w:jc w:val="both"/>
        <w:rPr>
          <w:rFonts w:ascii="Times New Roman" w:hAnsi="Times New Roman" w:cs="Times New Roman"/>
        </w:rPr>
        <w:sectPr w:rsidR="006A1317" w:rsidRPr="00271B46" w:rsidSect="0055473D">
          <w:pgSz w:w="11900" w:h="16840"/>
          <w:pgMar w:top="1440" w:right="1440" w:bottom="1440" w:left="1440" w:header="720" w:footer="720" w:gutter="0"/>
          <w:cols w:space="720"/>
          <w:docGrid w:linePitch="360"/>
        </w:sectPr>
      </w:pPr>
    </w:p>
    <w:p w14:paraId="71B74E37" w14:textId="77777777" w:rsidR="006A1317" w:rsidRPr="00271B46" w:rsidRDefault="006A1317" w:rsidP="006A1317">
      <w:pPr>
        <w:tabs>
          <w:tab w:val="left" w:pos="284"/>
        </w:tabs>
        <w:spacing w:line="480" w:lineRule="auto"/>
        <w:jc w:val="both"/>
        <w:rPr>
          <w:rFonts w:ascii="Times New Roman" w:hAnsi="Times New Roman" w:cs="Times New Roman"/>
        </w:rPr>
      </w:pPr>
      <w:r w:rsidRPr="00271B46">
        <w:rPr>
          <w:rFonts w:ascii="Times New Roman" w:hAnsi="Times New Roman" w:cs="Times New Roman"/>
          <w:b/>
        </w:rPr>
        <w:lastRenderedPageBreak/>
        <w:t xml:space="preserve">Table 2 </w:t>
      </w:r>
      <w:r w:rsidRPr="00271B46">
        <w:rPr>
          <w:rFonts w:ascii="Times New Roman" w:hAnsi="Times New Roman" w:cs="Times New Roman"/>
        </w:rPr>
        <w:t>Frequency of</w:t>
      </w:r>
      <w:r w:rsidRPr="00271B46">
        <w:rPr>
          <w:rFonts w:ascii="Times New Roman" w:hAnsi="Times New Roman" w:cs="Times New Roman"/>
          <w:b/>
        </w:rPr>
        <w:t xml:space="preserve"> </w:t>
      </w:r>
      <w:r w:rsidRPr="00271B46">
        <w:rPr>
          <w:rFonts w:ascii="Times New Roman" w:hAnsi="Times New Roman" w:cs="Times New Roman"/>
        </w:rPr>
        <w:t xml:space="preserve">training type (mean ± SD) for Under 9 (U9) to Under 21 (U21) age groups in the elite soccer players (sessions/week). </w:t>
      </w:r>
    </w:p>
    <w:p w14:paraId="20408DE4" w14:textId="77777777" w:rsidR="006A1317" w:rsidRPr="00271B46" w:rsidRDefault="006A1317" w:rsidP="006A1317">
      <w:pPr>
        <w:tabs>
          <w:tab w:val="left" w:pos="284"/>
        </w:tabs>
        <w:spacing w:line="480" w:lineRule="auto"/>
        <w:jc w:val="both"/>
        <w:rPr>
          <w:rFonts w:ascii="Times New Roman" w:hAnsi="Times New Roman" w:cs="Times New Roman"/>
        </w:rPr>
      </w:pPr>
    </w:p>
    <w:tbl>
      <w:tblPr>
        <w:tblW w:w="13309" w:type="dxa"/>
        <w:tblInd w:w="93" w:type="dxa"/>
        <w:tblLayout w:type="fixed"/>
        <w:tblLook w:val="04A0" w:firstRow="1" w:lastRow="0" w:firstColumn="1" w:lastColumn="0" w:noHBand="0" w:noVBand="1"/>
      </w:tblPr>
      <w:tblGrid>
        <w:gridCol w:w="2709"/>
        <w:gridCol w:w="1060"/>
        <w:gridCol w:w="1060"/>
        <w:gridCol w:w="1060"/>
        <w:gridCol w:w="1060"/>
        <w:gridCol w:w="1060"/>
        <w:gridCol w:w="1060"/>
        <w:gridCol w:w="1060"/>
        <w:gridCol w:w="1060"/>
        <w:gridCol w:w="1060"/>
        <w:gridCol w:w="1060"/>
      </w:tblGrid>
      <w:tr w:rsidR="006A1317" w:rsidRPr="00271B46" w14:paraId="1B3A81EC" w14:textId="77777777" w:rsidTr="00B92E93">
        <w:trPr>
          <w:trHeight w:val="300"/>
        </w:trPr>
        <w:tc>
          <w:tcPr>
            <w:tcW w:w="2709" w:type="dxa"/>
            <w:tcBorders>
              <w:top w:val="single" w:sz="4" w:space="0" w:color="auto"/>
              <w:left w:val="nil"/>
              <w:bottom w:val="single" w:sz="4" w:space="0" w:color="auto"/>
              <w:right w:val="nil"/>
            </w:tcBorders>
            <w:shd w:val="clear" w:color="auto" w:fill="auto"/>
            <w:noWrap/>
            <w:vAlign w:val="center"/>
            <w:hideMark/>
          </w:tcPr>
          <w:p w14:paraId="67902BAF" w14:textId="77777777" w:rsidR="006A1317" w:rsidRPr="00271B46" w:rsidRDefault="006A1317" w:rsidP="00B92E93">
            <w:pPr>
              <w:jc w:val="center"/>
              <w:rPr>
                <w:rFonts w:ascii="Times New Roman" w:eastAsia="Times New Roman" w:hAnsi="Times New Roman" w:cs="Times New Roman"/>
                <w:b/>
              </w:rPr>
            </w:pPr>
          </w:p>
        </w:tc>
        <w:tc>
          <w:tcPr>
            <w:tcW w:w="1060" w:type="dxa"/>
            <w:tcBorders>
              <w:top w:val="single" w:sz="4" w:space="0" w:color="auto"/>
              <w:left w:val="nil"/>
              <w:bottom w:val="single" w:sz="4" w:space="0" w:color="auto"/>
              <w:right w:val="nil"/>
            </w:tcBorders>
            <w:shd w:val="clear" w:color="auto" w:fill="auto"/>
            <w:noWrap/>
            <w:vAlign w:val="center"/>
            <w:hideMark/>
          </w:tcPr>
          <w:p w14:paraId="20E8B9D5"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U9</w:t>
            </w:r>
          </w:p>
        </w:tc>
        <w:tc>
          <w:tcPr>
            <w:tcW w:w="1060" w:type="dxa"/>
            <w:tcBorders>
              <w:top w:val="single" w:sz="4" w:space="0" w:color="auto"/>
              <w:left w:val="nil"/>
              <w:bottom w:val="single" w:sz="4" w:space="0" w:color="auto"/>
              <w:right w:val="nil"/>
            </w:tcBorders>
            <w:shd w:val="clear" w:color="auto" w:fill="auto"/>
            <w:noWrap/>
            <w:vAlign w:val="center"/>
            <w:hideMark/>
          </w:tcPr>
          <w:p w14:paraId="1B2DF161"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U10</w:t>
            </w:r>
          </w:p>
        </w:tc>
        <w:tc>
          <w:tcPr>
            <w:tcW w:w="1060" w:type="dxa"/>
            <w:tcBorders>
              <w:top w:val="single" w:sz="4" w:space="0" w:color="auto"/>
              <w:left w:val="nil"/>
              <w:bottom w:val="single" w:sz="4" w:space="0" w:color="auto"/>
              <w:right w:val="nil"/>
            </w:tcBorders>
            <w:shd w:val="clear" w:color="auto" w:fill="auto"/>
            <w:noWrap/>
            <w:vAlign w:val="center"/>
            <w:hideMark/>
          </w:tcPr>
          <w:p w14:paraId="4C91D747"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U11</w:t>
            </w:r>
          </w:p>
        </w:tc>
        <w:tc>
          <w:tcPr>
            <w:tcW w:w="1060" w:type="dxa"/>
            <w:tcBorders>
              <w:top w:val="single" w:sz="4" w:space="0" w:color="auto"/>
              <w:left w:val="nil"/>
              <w:bottom w:val="single" w:sz="4" w:space="0" w:color="auto"/>
              <w:right w:val="nil"/>
            </w:tcBorders>
            <w:shd w:val="clear" w:color="auto" w:fill="auto"/>
            <w:noWrap/>
            <w:vAlign w:val="center"/>
            <w:hideMark/>
          </w:tcPr>
          <w:p w14:paraId="11FC8BBF"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U12</w:t>
            </w:r>
          </w:p>
        </w:tc>
        <w:tc>
          <w:tcPr>
            <w:tcW w:w="1060" w:type="dxa"/>
            <w:tcBorders>
              <w:top w:val="single" w:sz="4" w:space="0" w:color="auto"/>
              <w:left w:val="nil"/>
              <w:bottom w:val="single" w:sz="4" w:space="0" w:color="auto"/>
              <w:right w:val="nil"/>
            </w:tcBorders>
            <w:shd w:val="clear" w:color="auto" w:fill="auto"/>
            <w:noWrap/>
            <w:vAlign w:val="center"/>
            <w:hideMark/>
          </w:tcPr>
          <w:p w14:paraId="2089E6C5"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U13</w:t>
            </w:r>
          </w:p>
        </w:tc>
        <w:tc>
          <w:tcPr>
            <w:tcW w:w="1060" w:type="dxa"/>
            <w:tcBorders>
              <w:top w:val="single" w:sz="4" w:space="0" w:color="auto"/>
              <w:left w:val="nil"/>
              <w:bottom w:val="single" w:sz="4" w:space="0" w:color="auto"/>
              <w:right w:val="nil"/>
            </w:tcBorders>
            <w:shd w:val="clear" w:color="auto" w:fill="auto"/>
            <w:noWrap/>
            <w:vAlign w:val="center"/>
            <w:hideMark/>
          </w:tcPr>
          <w:p w14:paraId="6566D8E0"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U14</w:t>
            </w:r>
          </w:p>
        </w:tc>
        <w:tc>
          <w:tcPr>
            <w:tcW w:w="1060" w:type="dxa"/>
            <w:tcBorders>
              <w:top w:val="single" w:sz="4" w:space="0" w:color="auto"/>
              <w:left w:val="nil"/>
              <w:bottom w:val="single" w:sz="4" w:space="0" w:color="auto"/>
              <w:right w:val="nil"/>
            </w:tcBorders>
            <w:shd w:val="clear" w:color="auto" w:fill="auto"/>
            <w:noWrap/>
            <w:vAlign w:val="center"/>
            <w:hideMark/>
          </w:tcPr>
          <w:p w14:paraId="359AE3E4"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U15</w:t>
            </w:r>
          </w:p>
        </w:tc>
        <w:tc>
          <w:tcPr>
            <w:tcW w:w="1060" w:type="dxa"/>
            <w:tcBorders>
              <w:top w:val="single" w:sz="4" w:space="0" w:color="auto"/>
              <w:left w:val="nil"/>
              <w:bottom w:val="single" w:sz="4" w:space="0" w:color="auto"/>
              <w:right w:val="nil"/>
            </w:tcBorders>
            <w:shd w:val="clear" w:color="auto" w:fill="auto"/>
            <w:noWrap/>
            <w:vAlign w:val="center"/>
            <w:hideMark/>
          </w:tcPr>
          <w:p w14:paraId="1225657E"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U16</w:t>
            </w:r>
          </w:p>
        </w:tc>
        <w:tc>
          <w:tcPr>
            <w:tcW w:w="1060" w:type="dxa"/>
            <w:tcBorders>
              <w:top w:val="single" w:sz="4" w:space="0" w:color="auto"/>
              <w:left w:val="nil"/>
              <w:bottom w:val="single" w:sz="4" w:space="0" w:color="auto"/>
              <w:right w:val="nil"/>
            </w:tcBorders>
            <w:shd w:val="clear" w:color="auto" w:fill="auto"/>
            <w:noWrap/>
            <w:vAlign w:val="center"/>
            <w:hideMark/>
          </w:tcPr>
          <w:p w14:paraId="3FB34713"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U18</w:t>
            </w:r>
          </w:p>
        </w:tc>
        <w:tc>
          <w:tcPr>
            <w:tcW w:w="1060" w:type="dxa"/>
            <w:tcBorders>
              <w:top w:val="single" w:sz="4" w:space="0" w:color="auto"/>
              <w:left w:val="nil"/>
              <w:bottom w:val="single" w:sz="4" w:space="0" w:color="auto"/>
              <w:right w:val="nil"/>
            </w:tcBorders>
            <w:shd w:val="clear" w:color="auto" w:fill="auto"/>
            <w:noWrap/>
            <w:vAlign w:val="center"/>
            <w:hideMark/>
          </w:tcPr>
          <w:p w14:paraId="5BBA757F"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U21</w:t>
            </w:r>
          </w:p>
        </w:tc>
      </w:tr>
      <w:tr w:rsidR="006A1317" w:rsidRPr="00271B46" w14:paraId="7CD04AEE" w14:textId="77777777" w:rsidTr="00B92E93">
        <w:trPr>
          <w:trHeight w:val="300"/>
        </w:trPr>
        <w:tc>
          <w:tcPr>
            <w:tcW w:w="2709" w:type="dxa"/>
            <w:tcBorders>
              <w:top w:val="nil"/>
              <w:left w:val="nil"/>
              <w:bottom w:val="nil"/>
              <w:right w:val="nil"/>
            </w:tcBorders>
            <w:shd w:val="clear" w:color="auto" w:fill="auto"/>
            <w:noWrap/>
            <w:vAlign w:val="center"/>
            <w:hideMark/>
          </w:tcPr>
          <w:p w14:paraId="2E970D15"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Matches</w:t>
            </w:r>
          </w:p>
        </w:tc>
        <w:tc>
          <w:tcPr>
            <w:tcW w:w="1060" w:type="dxa"/>
            <w:tcBorders>
              <w:top w:val="nil"/>
              <w:left w:val="nil"/>
              <w:bottom w:val="nil"/>
              <w:right w:val="nil"/>
            </w:tcBorders>
            <w:shd w:val="clear" w:color="auto" w:fill="auto"/>
            <w:noWrap/>
            <w:vAlign w:val="center"/>
            <w:hideMark/>
          </w:tcPr>
          <w:p w14:paraId="73DDAA01"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19CFDE3A"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568D2645"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0001FEAF"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67943C57"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3CDBBB5C"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54AF9362"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6EB60412"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hideMark/>
          </w:tcPr>
          <w:p w14:paraId="57C70ED7"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hideMark/>
          </w:tcPr>
          <w:p w14:paraId="0A9121F4"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r>
      <w:tr w:rsidR="006A1317" w:rsidRPr="00271B46" w14:paraId="26780509" w14:textId="77777777" w:rsidTr="00B92E93">
        <w:trPr>
          <w:trHeight w:val="300"/>
        </w:trPr>
        <w:tc>
          <w:tcPr>
            <w:tcW w:w="2709" w:type="dxa"/>
            <w:tcBorders>
              <w:top w:val="nil"/>
              <w:left w:val="nil"/>
              <w:bottom w:val="nil"/>
              <w:right w:val="nil"/>
            </w:tcBorders>
            <w:shd w:val="clear" w:color="auto" w:fill="auto"/>
            <w:noWrap/>
            <w:vAlign w:val="center"/>
            <w:hideMark/>
          </w:tcPr>
          <w:p w14:paraId="5DD77CA1"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Soccer Training</w:t>
            </w:r>
          </w:p>
        </w:tc>
        <w:tc>
          <w:tcPr>
            <w:tcW w:w="1060" w:type="dxa"/>
            <w:tcBorders>
              <w:top w:val="nil"/>
              <w:left w:val="nil"/>
              <w:bottom w:val="nil"/>
              <w:right w:val="nil"/>
            </w:tcBorders>
            <w:shd w:val="clear" w:color="auto" w:fill="auto"/>
            <w:noWrap/>
            <w:vAlign w:val="center"/>
            <w:hideMark/>
          </w:tcPr>
          <w:p w14:paraId="2ED5032F"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nil"/>
              <w:right w:val="nil"/>
            </w:tcBorders>
            <w:shd w:val="clear" w:color="auto" w:fill="auto"/>
            <w:noWrap/>
            <w:vAlign w:val="center"/>
            <w:hideMark/>
          </w:tcPr>
          <w:p w14:paraId="3CE7DB9F"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nil"/>
              <w:right w:val="nil"/>
            </w:tcBorders>
            <w:shd w:val="clear" w:color="auto" w:fill="auto"/>
            <w:noWrap/>
            <w:vAlign w:val="center"/>
            <w:hideMark/>
          </w:tcPr>
          <w:p w14:paraId="25E1296C"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nil"/>
              <w:right w:val="nil"/>
            </w:tcBorders>
            <w:shd w:val="clear" w:color="auto" w:fill="auto"/>
            <w:noWrap/>
            <w:vAlign w:val="center"/>
            <w:hideMark/>
          </w:tcPr>
          <w:p w14:paraId="49FED2B9"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4 ± 1</w:t>
            </w:r>
          </w:p>
        </w:tc>
        <w:tc>
          <w:tcPr>
            <w:tcW w:w="1060" w:type="dxa"/>
            <w:tcBorders>
              <w:top w:val="nil"/>
              <w:left w:val="nil"/>
              <w:bottom w:val="nil"/>
              <w:right w:val="nil"/>
            </w:tcBorders>
            <w:shd w:val="clear" w:color="auto" w:fill="auto"/>
            <w:noWrap/>
            <w:vAlign w:val="center"/>
            <w:hideMark/>
          </w:tcPr>
          <w:p w14:paraId="4FE6EFC7"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4 ± 1</w:t>
            </w:r>
          </w:p>
        </w:tc>
        <w:tc>
          <w:tcPr>
            <w:tcW w:w="1060" w:type="dxa"/>
            <w:tcBorders>
              <w:top w:val="nil"/>
              <w:left w:val="nil"/>
              <w:bottom w:val="nil"/>
              <w:right w:val="nil"/>
            </w:tcBorders>
            <w:shd w:val="clear" w:color="auto" w:fill="auto"/>
            <w:noWrap/>
            <w:vAlign w:val="center"/>
            <w:hideMark/>
          </w:tcPr>
          <w:p w14:paraId="698986B3"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nil"/>
              <w:right w:val="nil"/>
            </w:tcBorders>
            <w:shd w:val="clear" w:color="auto" w:fill="auto"/>
            <w:noWrap/>
            <w:vAlign w:val="center"/>
            <w:hideMark/>
          </w:tcPr>
          <w:p w14:paraId="5C015FF6"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4 ± 1</w:t>
            </w:r>
          </w:p>
        </w:tc>
        <w:tc>
          <w:tcPr>
            <w:tcW w:w="1060" w:type="dxa"/>
            <w:tcBorders>
              <w:top w:val="nil"/>
              <w:left w:val="nil"/>
              <w:bottom w:val="nil"/>
              <w:right w:val="nil"/>
            </w:tcBorders>
            <w:shd w:val="clear" w:color="auto" w:fill="auto"/>
            <w:noWrap/>
            <w:vAlign w:val="center"/>
            <w:hideMark/>
          </w:tcPr>
          <w:p w14:paraId="3BCB3F87"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4 ± 1</w:t>
            </w:r>
          </w:p>
        </w:tc>
        <w:tc>
          <w:tcPr>
            <w:tcW w:w="1060" w:type="dxa"/>
            <w:tcBorders>
              <w:top w:val="nil"/>
              <w:left w:val="nil"/>
              <w:bottom w:val="nil"/>
              <w:right w:val="nil"/>
            </w:tcBorders>
            <w:shd w:val="clear" w:color="auto" w:fill="auto"/>
            <w:noWrap/>
            <w:vAlign w:val="center"/>
            <w:hideMark/>
          </w:tcPr>
          <w:p w14:paraId="7F50EBBD"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nil"/>
              <w:right w:val="nil"/>
            </w:tcBorders>
            <w:shd w:val="clear" w:color="auto" w:fill="auto"/>
            <w:noWrap/>
            <w:vAlign w:val="center"/>
            <w:hideMark/>
          </w:tcPr>
          <w:p w14:paraId="5E70BFB9"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4 ± 1</w:t>
            </w:r>
          </w:p>
        </w:tc>
      </w:tr>
      <w:tr w:rsidR="006A1317" w:rsidRPr="00271B46" w14:paraId="57B2B4F3" w14:textId="77777777" w:rsidTr="00B92E93">
        <w:trPr>
          <w:trHeight w:val="300"/>
        </w:trPr>
        <w:tc>
          <w:tcPr>
            <w:tcW w:w="2709" w:type="dxa"/>
            <w:tcBorders>
              <w:top w:val="nil"/>
              <w:left w:val="nil"/>
              <w:bottom w:val="nil"/>
              <w:right w:val="nil"/>
            </w:tcBorders>
            <w:shd w:val="clear" w:color="auto" w:fill="auto"/>
            <w:noWrap/>
            <w:vAlign w:val="center"/>
            <w:hideMark/>
          </w:tcPr>
          <w:p w14:paraId="6565E22A"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Resistance Training</w:t>
            </w:r>
          </w:p>
        </w:tc>
        <w:tc>
          <w:tcPr>
            <w:tcW w:w="1060" w:type="dxa"/>
            <w:tcBorders>
              <w:top w:val="nil"/>
              <w:left w:val="nil"/>
              <w:bottom w:val="nil"/>
              <w:right w:val="nil"/>
            </w:tcBorders>
            <w:shd w:val="clear" w:color="auto" w:fill="auto"/>
            <w:noWrap/>
            <w:vAlign w:val="center"/>
            <w:hideMark/>
          </w:tcPr>
          <w:p w14:paraId="10A2526E"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nil"/>
              <w:right w:val="nil"/>
            </w:tcBorders>
            <w:shd w:val="clear" w:color="auto" w:fill="auto"/>
            <w:noWrap/>
            <w:vAlign w:val="center"/>
            <w:hideMark/>
          </w:tcPr>
          <w:p w14:paraId="3E411263"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nil"/>
              <w:right w:val="nil"/>
            </w:tcBorders>
            <w:shd w:val="clear" w:color="auto" w:fill="auto"/>
            <w:noWrap/>
            <w:vAlign w:val="center"/>
            <w:hideMark/>
          </w:tcPr>
          <w:p w14:paraId="616B444B"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nil"/>
              <w:right w:val="nil"/>
            </w:tcBorders>
            <w:shd w:val="clear" w:color="auto" w:fill="auto"/>
            <w:noWrap/>
            <w:vAlign w:val="center"/>
            <w:hideMark/>
          </w:tcPr>
          <w:p w14:paraId="6B27D366"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nil"/>
              <w:right w:val="nil"/>
            </w:tcBorders>
            <w:shd w:val="clear" w:color="auto" w:fill="auto"/>
            <w:noWrap/>
            <w:vAlign w:val="center"/>
            <w:hideMark/>
          </w:tcPr>
          <w:p w14:paraId="71E5EE4E"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nil"/>
              <w:right w:val="nil"/>
            </w:tcBorders>
            <w:shd w:val="clear" w:color="auto" w:fill="auto"/>
            <w:noWrap/>
            <w:vAlign w:val="center"/>
            <w:hideMark/>
          </w:tcPr>
          <w:p w14:paraId="1CF42917"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nil"/>
              <w:right w:val="nil"/>
            </w:tcBorders>
            <w:shd w:val="clear" w:color="auto" w:fill="auto"/>
            <w:noWrap/>
            <w:vAlign w:val="center"/>
            <w:hideMark/>
          </w:tcPr>
          <w:p w14:paraId="5DD9097B"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0 ± 1</w:t>
            </w:r>
          </w:p>
        </w:tc>
        <w:tc>
          <w:tcPr>
            <w:tcW w:w="1060" w:type="dxa"/>
            <w:tcBorders>
              <w:top w:val="nil"/>
              <w:left w:val="nil"/>
              <w:bottom w:val="nil"/>
              <w:right w:val="nil"/>
            </w:tcBorders>
            <w:shd w:val="clear" w:color="auto" w:fill="auto"/>
            <w:noWrap/>
            <w:vAlign w:val="center"/>
            <w:hideMark/>
          </w:tcPr>
          <w:p w14:paraId="6A4DA160"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c>
          <w:tcPr>
            <w:tcW w:w="1060" w:type="dxa"/>
            <w:tcBorders>
              <w:top w:val="nil"/>
              <w:left w:val="nil"/>
              <w:bottom w:val="nil"/>
              <w:right w:val="nil"/>
            </w:tcBorders>
            <w:shd w:val="clear" w:color="auto" w:fill="auto"/>
            <w:noWrap/>
            <w:vAlign w:val="center"/>
            <w:hideMark/>
          </w:tcPr>
          <w:p w14:paraId="3F34DD15"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2 ± 1</w:t>
            </w:r>
          </w:p>
        </w:tc>
        <w:tc>
          <w:tcPr>
            <w:tcW w:w="1060" w:type="dxa"/>
            <w:tcBorders>
              <w:top w:val="nil"/>
              <w:left w:val="nil"/>
              <w:bottom w:val="nil"/>
              <w:right w:val="nil"/>
            </w:tcBorders>
            <w:shd w:val="clear" w:color="auto" w:fill="auto"/>
            <w:noWrap/>
            <w:vAlign w:val="center"/>
            <w:hideMark/>
          </w:tcPr>
          <w:p w14:paraId="6A12361C"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1 ± 1</w:t>
            </w:r>
          </w:p>
        </w:tc>
      </w:tr>
      <w:tr w:rsidR="006A1317" w:rsidRPr="00271B46" w14:paraId="4DADA723" w14:textId="77777777" w:rsidTr="00B92E93">
        <w:trPr>
          <w:trHeight w:val="300"/>
        </w:trPr>
        <w:tc>
          <w:tcPr>
            <w:tcW w:w="2709" w:type="dxa"/>
            <w:tcBorders>
              <w:top w:val="nil"/>
              <w:left w:val="nil"/>
              <w:bottom w:val="single" w:sz="4" w:space="0" w:color="auto"/>
              <w:right w:val="nil"/>
            </w:tcBorders>
            <w:shd w:val="clear" w:color="auto" w:fill="auto"/>
            <w:noWrap/>
            <w:vAlign w:val="center"/>
            <w:hideMark/>
          </w:tcPr>
          <w:p w14:paraId="7DD4B3E0" w14:textId="77777777" w:rsidR="006A1317" w:rsidRPr="00271B46" w:rsidRDefault="006A1317" w:rsidP="00B92E93">
            <w:pPr>
              <w:jc w:val="center"/>
              <w:rPr>
                <w:rFonts w:ascii="Times New Roman" w:eastAsia="Times New Roman" w:hAnsi="Times New Roman" w:cs="Times New Roman"/>
                <w:b/>
              </w:rPr>
            </w:pPr>
            <w:r w:rsidRPr="00271B46">
              <w:rPr>
                <w:rFonts w:ascii="Times New Roman" w:eastAsia="Times New Roman" w:hAnsi="Times New Roman" w:cs="Times New Roman"/>
                <w:b/>
              </w:rPr>
              <w:t xml:space="preserve">Non-Resistance Training </w:t>
            </w:r>
          </w:p>
        </w:tc>
        <w:tc>
          <w:tcPr>
            <w:tcW w:w="1060" w:type="dxa"/>
            <w:tcBorders>
              <w:top w:val="nil"/>
              <w:left w:val="nil"/>
              <w:bottom w:val="single" w:sz="4" w:space="0" w:color="auto"/>
              <w:right w:val="nil"/>
            </w:tcBorders>
            <w:shd w:val="clear" w:color="auto" w:fill="auto"/>
            <w:noWrap/>
            <w:vAlign w:val="center"/>
            <w:hideMark/>
          </w:tcPr>
          <w:p w14:paraId="6405A444"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single" w:sz="4" w:space="0" w:color="auto"/>
              <w:right w:val="nil"/>
            </w:tcBorders>
            <w:shd w:val="clear" w:color="auto" w:fill="auto"/>
            <w:noWrap/>
            <w:vAlign w:val="center"/>
            <w:hideMark/>
          </w:tcPr>
          <w:p w14:paraId="477BA356"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single" w:sz="4" w:space="0" w:color="auto"/>
              <w:right w:val="nil"/>
            </w:tcBorders>
            <w:shd w:val="clear" w:color="auto" w:fill="auto"/>
            <w:noWrap/>
            <w:vAlign w:val="center"/>
            <w:hideMark/>
          </w:tcPr>
          <w:p w14:paraId="6D3603E3"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N/A</w:t>
            </w:r>
          </w:p>
        </w:tc>
        <w:tc>
          <w:tcPr>
            <w:tcW w:w="1060" w:type="dxa"/>
            <w:tcBorders>
              <w:top w:val="nil"/>
              <w:left w:val="nil"/>
              <w:bottom w:val="single" w:sz="4" w:space="0" w:color="auto"/>
              <w:right w:val="nil"/>
            </w:tcBorders>
            <w:shd w:val="clear" w:color="auto" w:fill="auto"/>
            <w:noWrap/>
            <w:vAlign w:val="center"/>
            <w:hideMark/>
          </w:tcPr>
          <w:p w14:paraId="4C402003"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0 ± 1</w:t>
            </w:r>
          </w:p>
        </w:tc>
        <w:tc>
          <w:tcPr>
            <w:tcW w:w="1060" w:type="dxa"/>
            <w:tcBorders>
              <w:top w:val="nil"/>
              <w:left w:val="nil"/>
              <w:bottom w:val="single" w:sz="4" w:space="0" w:color="auto"/>
              <w:right w:val="nil"/>
            </w:tcBorders>
            <w:shd w:val="clear" w:color="auto" w:fill="auto"/>
            <w:noWrap/>
            <w:vAlign w:val="center"/>
            <w:hideMark/>
          </w:tcPr>
          <w:p w14:paraId="5318F95E"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2 ± 1</w:t>
            </w:r>
          </w:p>
        </w:tc>
        <w:tc>
          <w:tcPr>
            <w:tcW w:w="1060" w:type="dxa"/>
            <w:tcBorders>
              <w:top w:val="nil"/>
              <w:left w:val="nil"/>
              <w:bottom w:val="single" w:sz="4" w:space="0" w:color="auto"/>
              <w:right w:val="nil"/>
            </w:tcBorders>
            <w:shd w:val="clear" w:color="auto" w:fill="auto"/>
            <w:noWrap/>
            <w:vAlign w:val="center"/>
            <w:hideMark/>
          </w:tcPr>
          <w:p w14:paraId="002362AB"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2 ± 1</w:t>
            </w:r>
          </w:p>
        </w:tc>
        <w:tc>
          <w:tcPr>
            <w:tcW w:w="1060" w:type="dxa"/>
            <w:tcBorders>
              <w:top w:val="nil"/>
              <w:left w:val="nil"/>
              <w:bottom w:val="single" w:sz="4" w:space="0" w:color="auto"/>
              <w:right w:val="nil"/>
            </w:tcBorders>
            <w:shd w:val="clear" w:color="auto" w:fill="auto"/>
            <w:noWrap/>
            <w:vAlign w:val="center"/>
            <w:hideMark/>
          </w:tcPr>
          <w:p w14:paraId="688CF397"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2 ± 1</w:t>
            </w:r>
          </w:p>
        </w:tc>
        <w:tc>
          <w:tcPr>
            <w:tcW w:w="1060" w:type="dxa"/>
            <w:tcBorders>
              <w:top w:val="nil"/>
              <w:left w:val="nil"/>
              <w:bottom w:val="single" w:sz="4" w:space="0" w:color="auto"/>
              <w:right w:val="nil"/>
            </w:tcBorders>
            <w:shd w:val="clear" w:color="auto" w:fill="auto"/>
            <w:noWrap/>
            <w:vAlign w:val="center"/>
            <w:hideMark/>
          </w:tcPr>
          <w:p w14:paraId="0269CDEA"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single" w:sz="4" w:space="0" w:color="auto"/>
              <w:right w:val="nil"/>
            </w:tcBorders>
            <w:shd w:val="clear" w:color="auto" w:fill="auto"/>
            <w:noWrap/>
            <w:vAlign w:val="center"/>
            <w:hideMark/>
          </w:tcPr>
          <w:p w14:paraId="300D34A5"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3 ± 1</w:t>
            </w:r>
          </w:p>
        </w:tc>
        <w:tc>
          <w:tcPr>
            <w:tcW w:w="1060" w:type="dxa"/>
            <w:tcBorders>
              <w:top w:val="nil"/>
              <w:left w:val="nil"/>
              <w:bottom w:val="single" w:sz="4" w:space="0" w:color="auto"/>
              <w:right w:val="nil"/>
            </w:tcBorders>
            <w:shd w:val="clear" w:color="auto" w:fill="auto"/>
            <w:noWrap/>
            <w:vAlign w:val="center"/>
            <w:hideMark/>
          </w:tcPr>
          <w:p w14:paraId="05A95EFC" w14:textId="77777777" w:rsidR="006A1317" w:rsidRPr="00271B46" w:rsidRDefault="006A1317" w:rsidP="00B92E93">
            <w:pPr>
              <w:jc w:val="center"/>
              <w:rPr>
                <w:rFonts w:ascii="Times New Roman" w:eastAsia="Times New Roman" w:hAnsi="Times New Roman" w:cs="Times New Roman"/>
              </w:rPr>
            </w:pPr>
            <w:r w:rsidRPr="00271B46">
              <w:rPr>
                <w:rFonts w:ascii="Times New Roman" w:eastAsia="Times New Roman" w:hAnsi="Times New Roman" w:cs="Times New Roman"/>
              </w:rPr>
              <w:t>4 ± 1</w:t>
            </w:r>
          </w:p>
        </w:tc>
      </w:tr>
    </w:tbl>
    <w:p w14:paraId="19F1CF65" w14:textId="77777777" w:rsidR="006A1317" w:rsidRPr="00271B46" w:rsidRDefault="006A1317" w:rsidP="006A1317">
      <w:pPr>
        <w:spacing w:line="480" w:lineRule="auto"/>
        <w:jc w:val="both"/>
        <w:rPr>
          <w:rFonts w:ascii="Times New Roman" w:hAnsi="Times New Roman" w:cs="Times New Roman"/>
        </w:rPr>
      </w:pPr>
    </w:p>
    <w:p w14:paraId="6E6E4817" w14:textId="77777777" w:rsidR="006A1317" w:rsidRDefault="006A1317" w:rsidP="003124E3">
      <w:pPr>
        <w:spacing w:line="480" w:lineRule="auto"/>
        <w:jc w:val="both"/>
        <w:rPr>
          <w:rFonts w:ascii="Times New Roman" w:hAnsi="Times New Roman" w:cs="Times New Roman"/>
        </w:rPr>
      </w:pPr>
    </w:p>
    <w:p w14:paraId="3271DE6A" w14:textId="77777777" w:rsidR="00495CDB" w:rsidRDefault="00495CDB" w:rsidP="003124E3">
      <w:pPr>
        <w:spacing w:line="480" w:lineRule="auto"/>
        <w:jc w:val="both"/>
        <w:rPr>
          <w:rFonts w:ascii="Times New Roman" w:hAnsi="Times New Roman" w:cs="Times New Roman"/>
          <w:b/>
        </w:rPr>
        <w:sectPr w:rsidR="00495CDB" w:rsidSect="006A1317">
          <w:pgSz w:w="16840" w:h="11900" w:orient="landscape"/>
          <w:pgMar w:top="1440" w:right="1440" w:bottom="1440" w:left="1440" w:header="720" w:footer="720" w:gutter="0"/>
          <w:cols w:space="720"/>
          <w:docGrid w:linePitch="360"/>
        </w:sectPr>
      </w:pPr>
    </w:p>
    <w:p w14:paraId="767A2B9F" w14:textId="11496B1A" w:rsidR="00116066" w:rsidRDefault="00116066" w:rsidP="00891AD7">
      <w:pPr>
        <w:spacing w:line="480" w:lineRule="auto"/>
        <w:jc w:val="both"/>
        <w:rPr>
          <w:rFonts w:ascii="Times New Roman" w:hAnsi="Times New Roman" w:cs="Times New Roman"/>
          <w:b/>
        </w:rPr>
      </w:pPr>
      <w:r w:rsidRPr="006022D2">
        <w:rPr>
          <w:rFonts w:ascii="Times New Roman" w:hAnsi="Times New Roman" w:cs="Times New Roman"/>
          <w:b/>
        </w:rPr>
        <w:lastRenderedPageBreak/>
        <w:t>Table 3</w:t>
      </w:r>
      <w:r>
        <w:rPr>
          <w:rFonts w:ascii="Times New Roman" w:hAnsi="Times New Roman" w:cs="Times New Roman"/>
          <w:b/>
        </w:rPr>
        <w:t xml:space="preserve"> </w:t>
      </w:r>
      <w:r w:rsidRPr="0055267D">
        <w:rPr>
          <w:rFonts w:ascii="Times New Roman" w:hAnsi="Times New Roman" w:cs="Times New Roman"/>
        </w:rPr>
        <w:t>Overview of</w:t>
      </w:r>
      <w:r w:rsidR="00FB4F06">
        <w:rPr>
          <w:rFonts w:ascii="Times New Roman" w:hAnsi="Times New Roman" w:cs="Times New Roman"/>
        </w:rPr>
        <w:t xml:space="preserve"> baseline</w:t>
      </w:r>
      <w:r w:rsidRPr="0055267D">
        <w:rPr>
          <w:rFonts w:ascii="Times New Roman" w:hAnsi="Times New Roman" w:cs="Times New Roman"/>
        </w:rPr>
        <w:t xml:space="preserve"> isometric mid-thigh pull maximum voluntary force in elite youth soccer players (ESP) and control group (CON) </w:t>
      </w:r>
      <w:r w:rsidR="00CA4337" w:rsidRPr="00CA4337">
        <w:rPr>
          <w:rFonts w:ascii="Times New Roman" w:hAnsi="Times New Roman" w:cs="Times New Roman"/>
        </w:rPr>
        <w:t>comparing</w:t>
      </w:r>
      <w:r w:rsidRPr="0055267D">
        <w:rPr>
          <w:rFonts w:ascii="Times New Roman" w:hAnsi="Times New Roman" w:cs="Times New Roman"/>
        </w:rPr>
        <w:t xml:space="preserve"> whole cohorts, and grouped in reference to their time from peak height velocity ((PHV); pre-PHV (PRE), mid-PHV (MID) and post-PHV (POST)).</w:t>
      </w:r>
    </w:p>
    <w:p w14:paraId="3942714D" w14:textId="77777777" w:rsidR="00116066" w:rsidRDefault="00116066" w:rsidP="003124E3">
      <w:pPr>
        <w:spacing w:line="48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1890"/>
        <w:gridCol w:w="2520"/>
        <w:gridCol w:w="2520"/>
      </w:tblGrid>
      <w:tr w:rsidR="00FE48B4" w:rsidRPr="00F02501" w14:paraId="0199C9DC" w14:textId="4E4970F0" w:rsidTr="0055267D">
        <w:tc>
          <w:tcPr>
            <w:tcW w:w="1818" w:type="dxa"/>
          </w:tcPr>
          <w:p w14:paraId="04CB1C02" w14:textId="77777777" w:rsidR="00FE48B4" w:rsidRPr="00F02501" w:rsidRDefault="00FE48B4" w:rsidP="0055267D">
            <w:pPr>
              <w:jc w:val="center"/>
              <w:rPr>
                <w:b/>
              </w:rPr>
            </w:pPr>
          </w:p>
        </w:tc>
        <w:tc>
          <w:tcPr>
            <w:tcW w:w="1890" w:type="dxa"/>
            <w:vAlign w:val="center"/>
          </w:tcPr>
          <w:p w14:paraId="7EFE2AC6" w14:textId="0B0D089B" w:rsidR="00FE48B4" w:rsidRPr="00F02501" w:rsidRDefault="00FE48B4" w:rsidP="0055267D">
            <w:pPr>
              <w:jc w:val="center"/>
              <w:rPr>
                <w:b/>
              </w:rPr>
            </w:pPr>
            <w:r w:rsidRPr="00F02501">
              <w:rPr>
                <w:b/>
              </w:rPr>
              <w:t>ESP</w:t>
            </w:r>
            <w:r w:rsidR="00F02501" w:rsidRPr="00F02501">
              <w:rPr>
                <w:b/>
              </w:rPr>
              <w:t xml:space="preserve"> (N)</w:t>
            </w:r>
          </w:p>
        </w:tc>
        <w:tc>
          <w:tcPr>
            <w:tcW w:w="2520" w:type="dxa"/>
            <w:vAlign w:val="center"/>
          </w:tcPr>
          <w:p w14:paraId="77BBFB04" w14:textId="0E0FD6D6" w:rsidR="00FE48B4" w:rsidRPr="00F02501" w:rsidRDefault="00FE48B4" w:rsidP="0055267D">
            <w:pPr>
              <w:jc w:val="center"/>
              <w:rPr>
                <w:b/>
              </w:rPr>
            </w:pPr>
            <w:r w:rsidRPr="00F02501">
              <w:rPr>
                <w:b/>
              </w:rPr>
              <w:t>CON</w:t>
            </w:r>
            <w:r w:rsidR="00F02501" w:rsidRPr="00F02501">
              <w:rPr>
                <w:b/>
              </w:rPr>
              <w:t xml:space="preserve"> (N)</w:t>
            </w:r>
          </w:p>
        </w:tc>
        <w:tc>
          <w:tcPr>
            <w:tcW w:w="2520" w:type="dxa"/>
          </w:tcPr>
          <w:p w14:paraId="727E8DC3" w14:textId="1FA10132" w:rsidR="00FE48B4" w:rsidRPr="00F02501" w:rsidRDefault="00FE48B4" w:rsidP="0055267D">
            <w:pPr>
              <w:jc w:val="center"/>
              <w:rPr>
                <w:b/>
              </w:rPr>
            </w:pPr>
            <w:r w:rsidRPr="00F02501">
              <w:rPr>
                <w:b/>
              </w:rPr>
              <w:t>Magnitude based inference</w:t>
            </w:r>
          </w:p>
        </w:tc>
      </w:tr>
      <w:tr w:rsidR="00FE48B4" w:rsidRPr="00F02501" w14:paraId="66AF8C1E" w14:textId="7C11653A" w:rsidTr="0060489D">
        <w:tc>
          <w:tcPr>
            <w:tcW w:w="1818" w:type="dxa"/>
          </w:tcPr>
          <w:p w14:paraId="03E1A4B6" w14:textId="0B4E2182" w:rsidR="00FE48B4" w:rsidRPr="004C7AEA" w:rsidRDefault="00FE48B4" w:rsidP="0055267D">
            <w:pPr>
              <w:jc w:val="center"/>
              <w:rPr>
                <w:b/>
              </w:rPr>
            </w:pPr>
            <w:r w:rsidRPr="00F02501">
              <w:rPr>
                <w:b/>
              </w:rPr>
              <w:t>Whole Cohort</w:t>
            </w:r>
          </w:p>
        </w:tc>
        <w:tc>
          <w:tcPr>
            <w:tcW w:w="1890" w:type="dxa"/>
            <w:vAlign w:val="bottom"/>
          </w:tcPr>
          <w:p w14:paraId="02789EE8" w14:textId="027B27F2" w:rsidR="00FE48B4" w:rsidRPr="00F02501" w:rsidRDefault="00FE48B4" w:rsidP="0055267D">
            <w:pPr>
              <w:jc w:val="center"/>
              <w:rPr>
                <w:b/>
              </w:rPr>
            </w:pPr>
            <w:r w:rsidRPr="0055267D">
              <w:rPr>
                <w:rFonts w:asciiTheme="minorHAnsi" w:eastAsia="Times New Roman" w:hAnsiTheme="minorHAnsi"/>
                <w:color w:val="000000"/>
              </w:rPr>
              <w:t>115.42 ± 21.96</w:t>
            </w:r>
          </w:p>
        </w:tc>
        <w:tc>
          <w:tcPr>
            <w:tcW w:w="2520" w:type="dxa"/>
            <w:vAlign w:val="bottom"/>
          </w:tcPr>
          <w:p w14:paraId="6874DF83" w14:textId="67E161F5" w:rsidR="00FE48B4" w:rsidRPr="0055267D" w:rsidRDefault="00FE48B4" w:rsidP="0055267D">
            <w:pPr>
              <w:jc w:val="center"/>
              <w:rPr>
                <w:rFonts w:eastAsia="Times New Roman"/>
                <w:color w:val="000000"/>
              </w:rPr>
            </w:pPr>
            <w:r w:rsidRPr="0055267D">
              <w:rPr>
                <w:rFonts w:asciiTheme="minorHAnsi" w:eastAsia="Times New Roman" w:hAnsiTheme="minorHAnsi"/>
                <w:color w:val="000000"/>
              </w:rPr>
              <w:t>109.36 ± 29.90*</w:t>
            </w:r>
          </w:p>
        </w:tc>
        <w:tc>
          <w:tcPr>
            <w:tcW w:w="2520" w:type="dxa"/>
          </w:tcPr>
          <w:p w14:paraId="426557C8" w14:textId="3D8CFB24" w:rsidR="00FE48B4" w:rsidRPr="0055267D" w:rsidRDefault="00566858" w:rsidP="0055267D">
            <w:pPr>
              <w:jc w:val="center"/>
              <w:rPr>
                <w:rFonts w:eastAsia="Times New Roman"/>
                <w:color w:val="000000"/>
              </w:rPr>
            </w:pPr>
            <w:r w:rsidRPr="0055267D">
              <w:rPr>
                <w:rFonts w:asciiTheme="minorHAnsi" w:eastAsia="Times New Roman" w:hAnsiTheme="minorHAnsi"/>
                <w:color w:val="000000"/>
              </w:rPr>
              <w:t xml:space="preserve">Possibly </w:t>
            </w:r>
            <w:r w:rsidR="00CA4337">
              <w:rPr>
                <w:rFonts w:asciiTheme="minorHAnsi" w:eastAsia="Times New Roman" w:hAnsiTheme="minorHAnsi"/>
                <w:color w:val="000000"/>
              </w:rPr>
              <w:t>Small</w:t>
            </w:r>
          </w:p>
        </w:tc>
      </w:tr>
      <w:tr w:rsidR="00FE48B4" w:rsidRPr="00F02501" w14:paraId="0DDF2CBC" w14:textId="44E57B48" w:rsidTr="0060489D">
        <w:tc>
          <w:tcPr>
            <w:tcW w:w="1818" w:type="dxa"/>
          </w:tcPr>
          <w:p w14:paraId="779F4D03" w14:textId="6FCAD8E7" w:rsidR="00FE48B4" w:rsidRPr="004C7AEA" w:rsidRDefault="00FE48B4" w:rsidP="0055267D">
            <w:pPr>
              <w:jc w:val="center"/>
              <w:rPr>
                <w:b/>
              </w:rPr>
            </w:pPr>
            <w:r w:rsidRPr="00F02501">
              <w:rPr>
                <w:b/>
              </w:rPr>
              <w:t>PRE</w:t>
            </w:r>
          </w:p>
        </w:tc>
        <w:tc>
          <w:tcPr>
            <w:tcW w:w="1890" w:type="dxa"/>
            <w:vAlign w:val="bottom"/>
          </w:tcPr>
          <w:p w14:paraId="355A5E6E" w14:textId="39B874BC" w:rsidR="00FE48B4" w:rsidRPr="00F02501" w:rsidRDefault="00FE48B4" w:rsidP="0055267D">
            <w:pPr>
              <w:jc w:val="center"/>
              <w:rPr>
                <w:b/>
              </w:rPr>
            </w:pPr>
            <w:r w:rsidRPr="0055267D">
              <w:rPr>
                <w:rFonts w:asciiTheme="minorHAnsi" w:eastAsia="Times New Roman" w:hAnsiTheme="minorHAnsi"/>
                <w:color w:val="000000"/>
              </w:rPr>
              <w:t>101.34 ± 12.75</w:t>
            </w:r>
          </w:p>
        </w:tc>
        <w:tc>
          <w:tcPr>
            <w:tcW w:w="2520" w:type="dxa"/>
            <w:vAlign w:val="bottom"/>
          </w:tcPr>
          <w:p w14:paraId="66E582FE" w14:textId="1CB41B89" w:rsidR="00FE48B4" w:rsidRPr="00F02501" w:rsidRDefault="00FE48B4" w:rsidP="0055267D">
            <w:pPr>
              <w:jc w:val="center"/>
              <w:rPr>
                <w:b/>
              </w:rPr>
            </w:pPr>
            <w:r w:rsidRPr="0055267D">
              <w:rPr>
                <w:rFonts w:asciiTheme="minorHAnsi" w:eastAsia="Times New Roman" w:hAnsiTheme="minorHAnsi"/>
                <w:color w:val="000000"/>
              </w:rPr>
              <w:t>91.49 ± 11.09</w:t>
            </w:r>
            <w:r w:rsidR="00566858" w:rsidRPr="0055267D">
              <w:rPr>
                <w:rFonts w:asciiTheme="minorHAnsi" w:eastAsia="Times New Roman" w:hAnsiTheme="minorHAnsi"/>
                <w:color w:val="000000"/>
              </w:rPr>
              <w:t>*</w:t>
            </w:r>
          </w:p>
        </w:tc>
        <w:tc>
          <w:tcPr>
            <w:tcW w:w="2520" w:type="dxa"/>
          </w:tcPr>
          <w:p w14:paraId="32B75B04" w14:textId="08EFAC3C" w:rsidR="00FE48B4" w:rsidRPr="0055267D" w:rsidRDefault="00CA4337" w:rsidP="0055267D">
            <w:pPr>
              <w:jc w:val="center"/>
              <w:rPr>
                <w:rFonts w:eastAsia="Times New Roman"/>
                <w:color w:val="000000"/>
              </w:rPr>
            </w:pPr>
            <w:r>
              <w:rPr>
                <w:rFonts w:asciiTheme="minorHAnsi" w:eastAsia="Times New Roman" w:hAnsiTheme="minorHAnsi"/>
                <w:color w:val="000000"/>
              </w:rPr>
              <w:t>Likely</w:t>
            </w:r>
            <w:r w:rsidR="00566858" w:rsidRPr="0055267D">
              <w:rPr>
                <w:rFonts w:asciiTheme="minorHAnsi" w:eastAsia="Times New Roman" w:hAnsiTheme="minorHAnsi"/>
                <w:color w:val="000000"/>
              </w:rPr>
              <w:t xml:space="preserve"> Moderate</w:t>
            </w:r>
          </w:p>
        </w:tc>
      </w:tr>
      <w:tr w:rsidR="00FE48B4" w:rsidRPr="00F02501" w14:paraId="7F6934CE" w14:textId="3F2B6479" w:rsidTr="0060489D">
        <w:tc>
          <w:tcPr>
            <w:tcW w:w="1818" w:type="dxa"/>
          </w:tcPr>
          <w:p w14:paraId="45C3CF56" w14:textId="6DA5E46D" w:rsidR="00FE48B4" w:rsidRPr="004C7AEA" w:rsidRDefault="00FE48B4" w:rsidP="0055267D">
            <w:pPr>
              <w:jc w:val="center"/>
              <w:rPr>
                <w:b/>
              </w:rPr>
            </w:pPr>
            <w:r w:rsidRPr="00F02501">
              <w:rPr>
                <w:b/>
              </w:rPr>
              <w:t>MID</w:t>
            </w:r>
          </w:p>
        </w:tc>
        <w:tc>
          <w:tcPr>
            <w:tcW w:w="1890" w:type="dxa"/>
            <w:vAlign w:val="bottom"/>
          </w:tcPr>
          <w:p w14:paraId="03F5E213" w14:textId="18ED2E11" w:rsidR="00FE48B4" w:rsidRPr="00F02501" w:rsidRDefault="00FE48B4" w:rsidP="0055267D">
            <w:pPr>
              <w:jc w:val="center"/>
              <w:rPr>
                <w:b/>
              </w:rPr>
            </w:pPr>
            <w:r w:rsidRPr="0055267D">
              <w:rPr>
                <w:rFonts w:asciiTheme="minorHAnsi" w:eastAsia="Times New Roman" w:hAnsiTheme="minorHAnsi"/>
                <w:color w:val="000000"/>
              </w:rPr>
              <w:t>115.08 ± 12.39</w:t>
            </w:r>
          </w:p>
        </w:tc>
        <w:tc>
          <w:tcPr>
            <w:tcW w:w="2520" w:type="dxa"/>
            <w:vAlign w:val="bottom"/>
          </w:tcPr>
          <w:p w14:paraId="0AEE9F7D" w14:textId="5E0CF4C0" w:rsidR="00FE48B4" w:rsidRPr="00F02501" w:rsidRDefault="00FE48B4" w:rsidP="0055267D">
            <w:pPr>
              <w:jc w:val="center"/>
              <w:rPr>
                <w:b/>
              </w:rPr>
            </w:pPr>
            <w:r w:rsidRPr="0055267D">
              <w:rPr>
                <w:rFonts w:asciiTheme="minorHAnsi" w:eastAsia="Times New Roman" w:hAnsiTheme="minorHAnsi"/>
                <w:color w:val="000000"/>
              </w:rPr>
              <w:t>101.71 ± 12.15</w:t>
            </w:r>
          </w:p>
        </w:tc>
        <w:tc>
          <w:tcPr>
            <w:tcW w:w="2520" w:type="dxa"/>
          </w:tcPr>
          <w:p w14:paraId="7EBA3C63" w14:textId="1F8A4F16" w:rsidR="00FE48B4" w:rsidRPr="0055267D" w:rsidRDefault="00566858" w:rsidP="0055267D">
            <w:pPr>
              <w:jc w:val="center"/>
              <w:rPr>
                <w:rFonts w:eastAsia="Times New Roman"/>
                <w:color w:val="000000"/>
              </w:rPr>
            </w:pPr>
            <w:r w:rsidRPr="0055267D">
              <w:rPr>
                <w:rFonts w:asciiTheme="minorHAnsi" w:eastAsia="Times New Roman" w:hAnsiTheme="minorHAnsi"/>
                <w:color w:val="000000"/>
              </w:rPr>
              <w:t xml:space="preserve">Possibly </w:t>
            </w:r>
            <w:r w:rsidR="006D78CB" w:rsidRPr="0055267D">
              <w:rPr>
                <w:rFonts w:asciiTheme="minorHAnsi" w:eastAsia="Times New Roman" w:hAnsiTheme="minorHAnsi"/>
                <w:color w:val="000000"/>
              </w:rPr>
              <w:t>Moderate</w:t>
            </w:r>
          </w:p>
        </w:tc>
      </w:tr>
      <w:tr w:rsidR="00FE48B4" w:rsidRPr="00F02501" w14:paraId="5EEFAE61" w14:textId="49AB9847" w:rsidTr="0060489D">
        <w:tc>
          <w:tcPr>
            <w:tcW w:w="1818" w:type="dxa"/>
          </w:tcPr>
          <w:p w14:paraId="021BBE19" w14:textId="10391F63" w:rsidR="00FE48B4" w:rsidRPr="004C7AEA" w:rsidRDefault="00FE48B4" w:rsidP="0055267D">
            <w:pPr>
              <w:jc w:val="center"/>
              <w:rPr>
                <w:b/>
              </w:rPr>
            </w:pPr>
            <w:r w:rsidRPr="00F02501">
              <w:rPr>
                <w:b/>
              </w:rPr>
              <w:t>POST</w:t>
            </w:r>
          </w:p>
        </w:tc>
        <w:tc>
          <w:tcPr>
            <w:tcW w:w="1890" w:type="dxa"/>
            <w:vAlign w:val="bottom"/>
          </w:tcPr>
          <w:p w14:paraId="7D5870E9" w14:textId="32165AE5" w:rsidR="00FE48B4" w:rsidRPr="00F02501" w:rsidRDefault="00FE48B4" w:rsidP="0055267D">
            <w:pPr>
              <w:jc w:val="center"/>
              <w:rPr>
                <w:b/>
              </w:rPr>
            </w:pPr>
            <w:r w:rsidRPr="0055267D">
              <w:rPr>
                <w:rFonts w:asciiTheme="minorHAnsi" w:eastAsia="Times New Roman" w:hAnsiTheme="minorHAnsi"/>
                <w:color w:val="000000"/>
              </w:rPr>
              <w:t>138.44 ± 15.18</w:t>
            </w:r>
          </w:p>
        </w:tc>
        <w:tc>
          <w:tcPr>
            <w:tcW w:w="2520" w:type="dxa"/>
            <w:vAlign w:val="bottom"/>
          </w:tcPr>
          <w:p w14:paraId="44F0A4D1" w14:textId="1EA9C14F" w:rsidR="00FE48B4" w:rsidRPr="00F02501" w:rsidRDefault="00FE48B4" w:rsidP="0055267D">
            <w:pPr>
              <w:jc w:val="center"/>
              <w:rPr>
                <w:b/>
              </w:rPr>
            </w:pPr>
            <w:r w:rsidRPr="0055267D">
              <w:rPr>
                <w:rFonts w:asciiTheme="minorHAnsi" w:eastAsia="Times New Roman" w:hAnsiTheme="minorHAnsi"/>
                <w:color w:val="000000"/>
              </w:rPr>
              <w:t>135.88 ± 27.76</w:t>
            </w:r>
          </w:p>
        </w:tc>
        <w:tc>
          <w:tcPr>
            <w:tcW w:w="2520" w:type="dxa"/>
          </w:tcPr>
          <w:p w14:paraId="56FDAE70" w14:textId="20281519" w:rsidR="00FE48B4" w:rsidRPr="0055267D" w:rsidRDefault="00566858" w:rsidP="0055267D">
            <w:pPr>
              <w:jc w:val="center"/>
              <w:rPr>
                <w:rFonts w:eastAsia="Times New Roman"/>
                <w:color w:val="000000"/>
              </w:rPr>
            </w:pPr>
            <w:r w:rsidRPr="0055267D">
              <w:rPr>
                <w:rFonts w:asciiTheme="minorHAnsi" w:eastAsia="Times New Roman" w:hAnsiTheme="minorHAnsi"/>
                <w:color w:val="000000"/>
              </w:rPr>
              <w:t>Unclear</w:t>
            </w:r>
          </w:p>
        </w:tc>
      </w:tr>
    </w:tbl>
    <w:p w14:paraId="229A2B91" w14:textId="6DEA639E" w:rsidR="00116066" w:rsidRPr="00F02501" w:rsidRDefault="00116066" w:rsidP="003124E3">
      <w:pPr>
        <w:spacing w:line="480" w:lineRule="auto"/>
        <w:jc w:val="both"/>
        <w:rPr>
          <w:rFonts w:ascii="Times New Roman" w:hAnsi="Times New Roman" w:cs="Times New Roman"/>
          <w:b/>
        </w:rPr>
      </w:pPr>
      <w:r w:rsidRPr="00F02501">
        <w:rPr>
          <w:rFonts w:ascii="Times New Roman" w:hAnsi="Times New Roman" w:cs="Times New Roman"/>
          <w:b/>
        </w:rPr>
        <w:t xml:space="preserve">Note: Data </w:t>
      </w:r>
      <w:r w:rsidRPr="004C7AEA">
        <w:rPr>
          <w:rFonts w:ascii="Times New Roman" w:hAnsi="Times New Roman" w:cs="Times New Roman"/>
          <w:b/>
        </w:rPr>
        <w:t>displayed as mean ± SD</w:t>
      </w:r>
      <w:r w:rsidR="00C61830" w:rsidRPr="00291793">
        <w:rPr>
          <w:rFonts w:ascii="Times New Roman" w:hAnsi="Times New Roman" w:cs="Times New Roman"/>
          <w:b/>
        </w:rPr>
        <w:t xml:space="preserve">. </w:t>
      </w:r>
      <w:r w:rsidR="00FE48B4" w:rsidRPr="0017207B">
        <w:rPr>
          <w:rFonts w:ascii="Times New Roman" w:hAnsi="Times New Roman" w:cs="Times New Roman"/>
          <w:b/>
        </w:rPr>
        <w:t>*</w:t>
      </w:r>
      <w:r w:rsidRPr="00620C18">
        <w:rPr>
          <w:rFonts w:ascii="Times New Roman" w:hAnsi="Times New Roman" w:cs="Times New Roman"/>
          <w:b/>
        </w:rPr>
        <w:t xml:space="preserve"> </w:t>
      </w:r>
      <w:r w:rsidRPr="00F02501">
        <w:rPr>
          <w:rFonts w:ascii="Times New Roman" w:hAnsi="Times New Roman" w:cs="Times New Roman"/>
          <w:b/>
        </w:rPr>
        <w:t>represents a significant effect of condition (p &lt; .1)</w:t>
      </w:r>
    </w:p>
    <w:p w14:paraId="53FCA115" w14:textId="77777777" w:rsidR="00FE48B4" w:rsidRPr="0055267D" w:rsidRDefault="00FE48B4" w:rsidP="003124E3">
      <w:pPr>
        <w:spacing w:line="480" w:lineRule="auto"/>
        <w:jc w:val="both"/>
        <w:rPr>
          <w:rFonts w:ascii="Times New Roman" w:hAnsi="Times New Roman" w:cs="Times New Roman"/>
          <w:b/>
        </w:rPr>
        <w:sectPr w:rsidR="00FE48B4" w:rsidRPr="0055267D" w:rsidSect="0055267D">
          <w:pgSz w:w="11900" w:h="16840"/>
          <w:pgMar w:top="1440" w:right="1440" w:bottom="1440" w:left="1440" w:header="720" w:footer="720" w:gutter="0"/>
          <w:cols w:space="720"/>
          <w:docGrid w:linePitch="360"/>
        </w:sectPr>
      </w:pPr>
    </w:p>
    <w:p w14:paraId="57471B77" w14:textId="29597E1E" w:rsidR="006A1317" w:rsidRDefault="00A911B7" w:rsidP="00A911B7">
      <w:pPr>
        <w:spacing w:line="480" w:lineRule="auto"/>
        <w:rPr>
          <w:rFonts w:ascii="Times New Roman" w:hAnsi="Times New Roman" w:cs="Times New Roman"/>
          <w:b/>
        </w:rPr>
      </w:pPr>
      <w:r w:rsidRPr="00271B46">
        <w:rPr>
          <w:rFonts w:ascii="Times New Roman" w:hAnsi="Times New Roman" w:cs="Times New Roman"/>
          <w:b/>
        </w:rPr>
        <w:lastRenderedPageBreak/>
        <w:t>List of Figures</w:t>
      </w:r>
    </w:p>
    <w:p w14:paraId="3055249A" w14:textId="5D8A5C79" w:rsidR="0086640F" w:rsidRPr="0055267D" w:rsidRDefault="0086640F" w:rsidP="00A911B7">
      <w:pPr>
        <w:spacing w:line="480" w:lineRule="auto"/>
        <w:rPr>
          <w:rFonts w:ascii="Times New Roman" w:hAnsi="Times New Roman" w:cs="Times New Roman"/>
        </w:rPr>
      </w:pPr>
      <w:r>
        <w:rPr>
          <w:rFonts w:ascii="Times New Roman" w:hAnsi="Times New Roman" w:cs="Times New Roman"/>
          <w:b/>
        </w:rPr>
        <w:t xml:space="preserve">Figure 1. </w:t>
      </w:r>
      <w:r w:rsidR="00541B4C" w:rsidRPr="0055267D">
        <w:rPr>
          <w:rFonts w:ascii="Times New Roman" w:hAnsi="Times New Roman" w:cs="Times New Roman"/>
        </w:rPr>
        <w:t>Isometric mid-thigh pull positioning schematic.</w:t>
      </w:r>
    </w:p>
    <w:p w14:paraId="5035570D" w14:textId="77777777" w:rsidR="00A911B7" w:rsidRPr="00271B46" w:rsidRDefault="00A911B7" w:rsidP="00A911B7">
      <w:pPr>
        <w:spacing w:line="480" w:lineRule="auto"/>
        <w:rPr>
          <w:rFonts w:ascii="Times New Roman" w:hAnsi="Times New Roman" w:cs="Times New Roman"/>
        </w:rPr>
      </w:pPr>
    </w:p>
    <w:p w14:paraId="5DF58E54" w14:textId="3513AF4D" w:rsidR="006A1317" w:rsidRPr="00271B46" w:rsidRDefault="006A1317" w:rsidP="006A1317">
      <w:pPr>
        <w:tabs>
          <w:tab w:val="left" w:pos="284"/>
        </w:tabs>
        <w:spacing w:line="480" w:lineRule="auto"/>
        <w:jc w:val="both"/>
        <w:rPr>
          <w:rFonts w:ascii="Times New Roman" w:hAnsi="Times New Roman" w:cs="Times New Roman"/>
        </w:rPr>
      </w:pPr>
      <w:r w:rsidRPr="00271B46">
        <w:rPr>
          <w:rFonts w:ascii="Times New Roman" w:hAnsi="Times New Roman" w:cs="Times New Roman"/>
          <w:b/>
        </w:rPr>
        <w:t xml:space="preserve">Figure </w:t>
      </w:r>
      <w:r w:rsidR="0086640F">
        <w:rPr>
          <w:rFonts w:ascii="Times New Roman" w:hAnsi="Times New Roman" w:cs="Times New Roman"/>
          <w:b/>
        </w:rPr>
        <w:t>2</w:t>
      </w:r>
      <w:r w:rsidRPr="00271B46">
        <w:rPr>
          <w:rFonts w:ascii="Times New Roman" w:hAnsi="Times New Roman" w:cs="Times New Roman"/>
          <w:b/>
        </w:rPr>
        <w:t>.</w:t>
      </w:r>
      <w:r w:rsidRPr="00271B46">
        <w:rPr>
          <w:rFonts w:ascii="Times New Roman" w:hAnsi="Times New Roman" w:cs="Times New Roman"/>
        </w:rPr>
        <w:t xml:space="preserve"> Isometric maximum voluntary force (MVF) normalised to body mass (BM) for elite youth soccer players (ESP) and control participants (CON) at pre-</w:t>
      </w:r>
      <w:r w:rsidR="003565B3">
        <w:rPr>
          <w:rFonts w:ascii="Times New Roman" w:hAnsi="Times New Roman" w:cs="Times New Roman"/>
        </w:rPr>
        <w:t xml:space="preserve"> (PRE)</w:t>
      </w:r>
      <w:r w:rsidRPr="00271B46">
        <w:rPr>
          <w:rFonts w:ascii="Times New Roman" w:hAnsi="Times New Roman" w:cs="Times New Roman"/>
        </w:rPr>
        <w:t xml:space="preserve">, mid- </w:t>
      </w:r>
      <w:r w:rsidR="003565B3">
        <w:rPr>
          <w:rFonts w:ascii="Times New Roman" w:hAnsi="Times New Roman" w:cs="Times New Roman"/>
        </w:rPr>
        <w:t>(MID)</w:t>
      </w:r>
      <w:r w:rsidR="00FB4F06">
        <w:rPr>
          <w:rFonts w:ascii="Times New Roman" w:hAnsi="Times New Roman" w:cs="Times New Roman"/>
        </w:rPr>
        <w:t xml:space="preserve"> </w:t>
      </w:r>
      <w:r w:rsidRPr="00271B46">
        <w:rPr>
          <w:rFonts w:ascii="Times New Roman" w:hAnsi="Times New Roman" w:cs="Times New Roman"/>
        </w:rPr>
        <w:t>and post-peak height velocity</w:t>
      </w:r>
      <w:r w:rsidR="003565B3">
        <w:rPr>
          <w:rFonts w:ascii="Times New Roman" w:hAnsi="Times New Roman" w:cs="Times New Roman"/>
        </w:rPr>
        <w:t xml:space="preserve"> (POST)</w:t>
      </w:r>
      <w:r w:rsidRPr="00271B46">
        <w:rPr>
          <w:rFonts w:ascii="Times New Roman" w:hAnsi="Times New Roman" w:cs="Times New Roman"/>
        </w:rPr>
        <w:t>. (</w:t>
      </w:r>
      <w:r w:rsidR="00090400">
        <w:rPr>
          <w:rFonts w:ascii="Times New Roman" w:hAnsi="Times New Roman" w:cs="Times New Roman"/>
        </w:rPr>
        <w:t>*</w:t>
      </w:r>
      <w:r w:rsidR="00090400">
        <w:rPr>
          <w:rFonts w:ascii="Times New Roman" w:hAnsi="Times New Roman" w:cs="Times New Roman"/>
          <w:vertAlign w:val="superscript"/>
        </w:rPr>
        <w:t xml:space="preserve">PM </w:t>
      </w:r>
      <w:r w:rsidR="00A02A9B">
        <w:rPr>
          <w:rFonts w:ascii="Times New Roman" w:hAnsi="Times New Roman" w:cs="Times New Roman"/>
        </w:rPr>
        <w:t>indicates a possibly moderate</w:t>
      </w:r>
      <w:r w:rsidR="001B28D3">
        <w:rPr>
          <w:rFonts w:ascii="Times New Roman" w:hAnsi="Times New Roman" w:cs="Times New Roman"/>
        </w:rPr>
        <w:t xml:space="preserve"> </w:t>
      </w:r>
      <w:r w:rsidRPr="00271B46">
        <w:rPr>
          <w:rFonts w:ascii="Times New Roman" w:hAnsi="Times New Roman" w:cs="Times New Roman"/>
        </w:rPr>
        <w:t xml:space="preserve">increase in MVF between </w:t>
      </w:r>
      <w:r w:rsidR="001B28D3">
        <w:rPr>
          <w:rFonts w:ascii="Times New Roman" w:hAnsi="Times New Roman" w:cs="Times New Roman"/>
        </w:rPr>
        <w:t>PRE and MID</w:t>
      </w:r>
      <w:r w:rsidR="00A81C48">
        <w:rPr>
          <w:rFonts w:ascii="Times New Roman" w:hAnsi="Times New Roman" w:cs="Times New Roman"/>
        </w:rPr>
        <w:t xml:space="preserve"> </w:t>
      </w:r>
      <w:r w:rsidR="00A81C48">
        <w:rPr>
          <w:rFonts w:ascii="Times New Roman" w:hAnsi="Times New Roman" w:cs="Times New Roman"/>
          <w:i/>
        </w:rPr>
        <w:t xml:space="preserve">P </w:t>
      </w:r>
      <w:r w:rsidR="00A81C48">
        <w:rPr>
          <w:rFonts w:ascii="Times New Roman" w:hAnsi="Times New Roman" w:cs="Times New Roman"/>
        </w:rPr>
        <w:t>= 0.002</w:t>
      </w:r>
      <w:r w:rsidR="00427785">
        <w:rPr>
          <w:rFonts w:ascii="Times New Roman" w:hAnsi="Times New Roman" w:cs="Times New Roman"/>
        </w:rPr>
        <w:t xml:space="preserve">, </w:t>
      </w:r>
      <w:r w:rsidR="00090400">
        <w:rPr>
          <w:rFonts w:ascii="Times New Roman" w:hAnsi="Times New Roman" w:cs="Times New Roman"/>
        </w:rPr>
        <w:t>*</w:t>
      </w:r>
      <w:r w:rsidR="00090400">
        <w:rPr>
          <w:rFonts w:ascii="Times New Roman" w:hAnsi="Times New Roman" w:cs="Times New Roman"/>
          <w:vertAlign w:val="superscript"/>
        </w:rPr>
        <w:t>LL</w:t>
      </w:r>
      <w:r w:rsidR="00427785" w:rsidRPr="00271B46">
        <w:rPr>
          <w:rFonts w:ascii="Times New Roman" w:hAnsi="Times New Roman" w:cs="Times New Roman"/>
        </w:rPr>
        <w:t xml:space="preserve"> </w:t>
      </w:r>
      <w:r w:rsidR="00090400">
        <w:rPr>
          <w:rFonts w:ascii="Times New Roman" w:hAnsi="Times New Roman" w:cs="Times New Roman"/>
        </w:rPr>
        <w:t>indicates</w:t>
      </w:r>
      <w:r w:rsidR="00A02A9B">
        <w:rPr>
          <w:rFonts w:ascii="Times New Roman" w:hAnsi="Times New Roman" w:cs="Times New Roman"/>
        </w:rPr>
        <w:t xml:space="preserve"> a likely large</w:t>
      </w:r>
      <w:r w:rsidR="00427785">
        <w:rPr>
          <w:rFonts w:ascii="Times New Roman" w:hAnsi="Times New Roman" w:cs="Times New Roman"/>
        </w:rPr>
        <w:t xml:space="preserve"> </w:t>
      </w:r>
      <w:r w:rsidR="00427785" w:rsidRPr="00271B46">
        <w:rPr>
          <w:rFonts w:ascii="Times New Roman" w:hAnsi="Times New Roman" w:cs="Times New Roman"/>
        </w:rPr>
        <w:t xml:space="preserve">increase in MVF between </w:t>
      </w:r>
      <w:r w:rsidR="00427785">
        <w:rPr>
          <w:rFonts w:ascii="Times New Roman" w:hAnsi="Times New Roman" w:cs="Times New Roman"/>
        </w:rPr>
        <w:t>MID and POST</w:t>
      </w:r>
      <w:r w:rsidRPr="00271B46">
        <w:rPr>
          <w:rFonts w:ascii="Times New Roman" w:hAnsi="Times New Roman" w:cs="Times New Roman"/>
        </w:rPr>
        <w:t xml:space="preserve">, </w:t>
      </w:r>
      <w:r w:rsidRPr="00271B46">
        <w:rPr>
          <w:rFonts w:ascii="Times New Roman" w:hAnsi="Times New Roman" w:cs="Times New Roman"/>
          <w:i/>
        </w:rPr>
        <w:t xml:space="preserve">P </w:t>
      </w:r>
      <w:r w:rsidRPr="00271B46">
        <w:rPr>
          <w:rFonts w:ascii="Times New Roman" w:hAnsi="Times New Roman" w:cs="Times New Roman"/>
        </w:rPr>
        <w:t>&lt; 0.001)</w:t>
      </w:r>
      <w:r w:rsidR="00FB4F06">
        <w:rPr>
          <w:rFonts w:ascii="Times New Roman" w:hAnsi="Times New Roman" w:cs="Times New Roman"/>
        </w:rPr>
        <w:t>.</w:t>
      </w:r>
    </w:p>
    <w:p w14:paraId="2760E49F" w14:textId="6CAE1BD2" w:rsidR="006A1317" w:rsidRPr="00271B46" w:rsidRDefault="006A1317" w:rsidP="003124E3">
      <w:pPr>
        <w:spacing w:line="480" w:lineRule="auto"/>
        <w:jc w:val="both"/>
        <w:rPr>
          <w:rFonts w:ascii="Times New Roman" w:hAnsi="Times New Roman" w:cs="Times New Roman"/>
        </w:rPr>
      </w:pPr>
    </w:p>
    <w:p w14:paraId="1CA79B28" w14:textId="4F38E2BB" w:rsidR="006A1317" w:rsidRPr="00271B46" w:rsidRDefault="006A1317" w:rsidP="006A1317">
      <w:pPr>
        <w:tabs>
          <w:tab w:val="left" w:pos="284"/>
        </w:tabs>
        <w:spacing w:line="480" w:lineRule="auto"/>
        <w:jc w:val="both"/>
        <w:rPr>
          <w:rFonts w:ascii="Times New Roman" w:hAnsi="Times New Roman" w:cs="Times New Roman"/>
        </w:rPr>
      </w:pPr>
      <w:r w:rsidRPr="00271B46">
        <w:rPr>
          <w:rFonts w:ascii="Times New Roman" w:hAnsi="Times New Roman" w:cs="Times New Roman"/>
          <w:b/>
        </w:rPr>
        <w:t xml:space="preserve">Figure </w:t>
      </w:r>
      <w:r w:rsidR="0086640F">
        <w:rPr>
          <w:rFonts w:ascii="Times New Roman" w:hAnsi="Times New Roman" w:cs="Times New Roman"/>
          <w:b/>
        </w:rPr>
        <w:t>3</w:t>
      </w:r>
      <w:r w:rsidRPr="00271B46">
        <w:rPr>
          <w:rFonts w:ascii="Times New Roman" w:hAnsi="Times New Roman" w:cs="Times New Roman"/>
        </w:rPr>
        <w:t>. Isometric maximum voluntary force (MVF) normalised to body mass (BM) for elite youth soccer players (ESP) and control participants (CON) at pre- (A), mid- (B) and post-peak height velocity (C) at week 0 and week 8.</w:t>
      </w:r>
    </w:p>
    <w:p w14:paraId="474795CC" w14:textId="77777777" w:rsidR="006A1317" w:rsidRPr="00271B46" w:rsidRDefault="006A1317" w:rsidP="003124E3">
      <w:pPr>
        <w:spacing w:line="480" w:lineRule="auto"/>
        <w:jc w:val="both"/>
        <w:rPr>
          <w:rFonts w:ascii="Times New Roman" w:hAnsi="Times New Roman" w:cs="Times New Roman"/>
        </w:rPr>
      </w:pPr>
    </w:p>
    <w:p w14:paraId="204A9378" w14:textId="77777777" w:rsidR="006A1317" w:rsidRPr="00271B46" w:rsidRDefault="006A1317" w:rsidP="003124E3">
      <w:pPr>
        <w:spacing w:line="480" w:lineRule="auto"/>
        <w:jc w:val="both"/>
        <w:rPr>
          <w:rFonts w:ascii="Times New Roman" w:hAnsi="Times New Roman" w:cs="Times New Roman"/>
        </w:rPr>
      </w:pPr>
    </w:p>
    <w:sectPr w:rsidR="006A1317" w:rsidRPr="00271B46" w:rsidSect="006A131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auto"/>
    <w:pitch w:val="variable"/>
    <w:sig w:usb0="00000000" w:usb1="10000000" w:usb2="00000000" w:usb3="00000000" w:csb0="80000000"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C79"/>
    <w:rsid w:val="0000324F"/>
    <w:rsid w:val="000109AA"/>
    <w:rsid w:val="00012964"/>
    <w:rsid w:val="000148B2"/>
    <w:rsid w:val="00020705"/>
    <w:rsid w:val="00022817"/>
    <w:rsid w:val="00024DE4"/>
    <w:rsid w:val="000360B5"/>
    <w:rsid w:val="00040EB6"/>
    <w:rsid w:val="00046994"/>
    <w:rsid w:val="0005142F"/>
    <w:rsid w:val="000707D2"/>
    <w:rsid w:val="00072148"/>
    <w:rsid w:val="00072DDB"/>
    <w:rsid w:val="00074096"/>
    <w:rsid w:val="00077422"/>
    <w:rsid w:val="000800A9"/>
    <w:rsid w:val="00080AD8"/>
    <w:rsid w:val="00087BD9"/>
    <w:rsid w:val="00087BEF"/>
    <w:rsid w:val="00090400"/>
    <w:rsid w:val="0009493B"/>
    <w:rsid w:val="00095A2F"/>
    <w:rsid w:val="00096870"/>
    <w:rsid w:val="000A4278"/>
    <w:rsid w:val="000A45A5"/>
    <w:rsid w:val="000A703E"/>
    <w:rsid w:val="000C24DD"/>
    <w:rsid w:val="000D105F"/>
    <w:rsid w:val="000D1430"/>
    <w:rsid w:val="000D1EB9"/>
    <w:rsid w:val="000D6059"/>
    <w:rsid w:val="000D6125"/>
    <w:rsid w:val="000D783C"/>
    <w:rsid w:val="000D78B4"/>
    <w:rsid w:val="000E05BC"/>
    <w:rsid w:val="000E070D"/>
    <w:rsid w:val="000F4E26"/>
    <w:rsid w:val="000F7008"/>
    <w:rsid w:val="00100893"/>
    <w:rsid w:val="00116066"/>
    <w:rsid w:val="00130B4B"/>
    <w:rsid w:val="001372C2"/>
    <w:rsid w:val="00145F53"/>
    <w:rsid w:val="0015261D"/>
    <w:rsid w:val="00153182"/>
    <w:rsid w:val="00153E90"/>
    <w:rsid w:val="00154630"/>
    <w:rsid w:val="00157D4E"/>
    <w:rsid w:val="00157F98"/>
    <w:rsid w:val="00163054"/>
    <w:rsid w:val="00163B7E"/>
    <w:rsid w:val="00163BBD"/>
    <w:rsid w:val="0017207B"/>
    <w:rsid w:val="00172303"/>
    <w:rsid w:val="00177317"/>
    <w:rsid w:val="00180F6B"/>
    <w:rsid w:val="0018518F"/>
    <w:rsid w:val="00191649"/>
    <w:rsid w:val="0019614A"/>
    <w:rsid w:val="001A36D0"/>
    <w:rsid w:val="001A5361"/>
    <w:rsid w:val="001B22FC"/>
    <w:rsid w:val="001B28D3"/>
    <w:rsid w:val="001B2D40"/>
    <w:rsid w:val="001B2DA9"/>
    <w:rsid w:val="001B3FC8"/>
    <w:rsid w:val="001C20A4"/>
    <w:rsid w:val="001C5357"/>
    <w:rsid w:val="001D0C50"/>
    <w:rsid w:val="001D22F1"/>
    <w:rsid w:val="001E036A"/>
    <w:rsid w:val="001F2096"/>
    <w:rsid w:val="001F4E4D"/>
    <w:rsid w:val="001F4EA4"/>
    <w:rsid w:val="00207496"/>
    <w:rsid w:val="00211DE4"/>
    <w:rsid w:val="00222669"/>
    <w:rsid w:val="00226427"/>
    <w:rsid w:val="0023721E"/>
    <w:rsid w:val="002403CC"/>
    <w:rsid w:val="002437E2"/>
    <w:rsid w:val="00247B6A"/>
    <w:rsid w:val="002668AF"/>
    <w:rsid w:val="00271B46"/>
    <w:rsid w:val="00274FB7"/>
    <w:rsid w:val="00277101"/>
    <w:rsid w:val="00280468"/>
    <w:rsid w:val="002811C6"/>
    <w:rsid w:val="00285391"/>
    <w:rsid w:val="00291793"/>
    <w:rsid w:val="00295092"/>
    <w:rsid w:val="002A15A1"/>
    <w:rsid w:val="002A2F8F"/>
    <w:rsid w:val="002A786E"/>
    <w:rsid w:val="002B0B60"/>
    <w:rsid w:val="002B712A"/>
    <w:rsid w:val="002C3F56"/>
    <w:rsid w:val="002D2A46"/>
    <w:rsid w:val="002D533A"/>
    <w:rsid w:val="002E23BB"/>
    <w:rsid w:val="002E7F13"/>
    <w:rsid w:val="002F6AAE"/>
    <w:rsid w:val="003021CE"/>
    <w:rsid w:val="003022AA"/>
    <w:rsid w:val="003031EC"/>
    <w:rsid w:val="00304142"/>
    <w:rsid w:val="00306487"/>
    <w:rsid w:val="003123E4"/>
    <w:rsid w:val="003124E3"/>
    <w:rsid w:val="003129F6"/>
    <w:rsid w:val="00313F2C"/>
    <w:rsid w:val="003156F1"/>
    <w:rsid w:val="00317721"/>
    <w:rsid w:val="003243F2"/>
    <w:rsid w:val="00340FF9"/>
    <w:rsid w:val="00342AFD"/>
    <w:rsid w:val="0034695A"/>
    <w:rsid w:val="003565B3"/>
    <w:rsid w:val="00361217"/>
    <w:rsid w:val="003657F0"/>
    <w:rsid w:val="00365BAD"/>
    <w:rsid w:val="00365BDA"/>
    <w:rsid w:val="00372573"/>
    <w:rsid w:val="0037527C"/>
    <w:rsid w:val="00376A8B"/>
    <w:rsid w:val="00385218"/>
    <w:rsid w:val="003857F3"/>
    <w:rsid w:val="00385A6F"/>
    <w:rsid w:val="0039130C"/>
    <w:rsid w:val="003A0775"/>
    <w:rsid w:val="003A2C7D"/>
    <w:rsid w:val="003A44AC"/>
    <w:rsid w:val="003B03A5"/>
    <w:rsid w:val="003B15C8"/>
    <w:rsid w:val="003B400A"/>
    <w:rsid w:val="003B76C2"/>
    <w:rsid w:val="003C4DAC"/>
    <w:rsid w:val="003C5879"/>
    <w:rsid w:val="003C6724"/>
    <w:rsid w:val="003C7567"/>
    <w:rsid w:val="003E4C7A"/>
    <w:rsid w:val="003F20F0"/>
    <w:rsid w:val="003F6F4B"/>
    <w:rsid w:val="003F7439"/>
    <w:rsid w:val="00400B60"/>
    <w:rsid w:val="004129E3"/>
    <w:rsid w:val="00415940"/>
    <w:rsid w:val="0042168F"/>
    <w:rsid w:val="00427785"/>
    <w:rsid w:val="00430599"/>
    <w:rsid w:val="00433855"/>
    <w:rsid w:val="0043643C"/>
    <w:rsid w:val="004373C1"/>
    <w:rsid w:val="00442CE6"/>
    <w:rsid w:val="00444B13"/>
    <w:rsid w:val="0045051C"/>
    <w:rsid w:val="00472A7C"/>
    <w:rsid w:val="004847CD"/>
    <w:rsid w:val="004878E7"/>
    <w:rsid w:val="00495CDB"/>
    <w:rsid w:val="004A1A9A"/>
    <w:rsid w:val="004B06B8"/>
    <w:rsid w:val="004B46C9"/>
    <w:rsid w:val="004C35BE"/>
    <w:rsid w:val="004C44D5"/>
    <w:rsid w:val="004C7AEA"/>
    <w:rsid w:val="004C7B79"/>
    <w:rsid w:val="004D2C3E"/>
    <w:rsid w:val="004D5303"/>
    <w:rsid w:val="004D5B85"/>
    <w:rsid w:val="004E2F79"/>
    <w:rsid w:val="004F3519"/>
    <w:rsid w:val="004F5CB8"/>
    <w:rsid w:val="005035F8"/>
    <w:rsid w:val="00505C05"/>
    <w:rsid w:val="0052240D"/>
    <w:rsid w:val="005225F3"/>
    <w:rsid w:val="00522703"/>
    <w:rsid w:val="005373A0"/>
    <w:rsid w:val="00541B4C"/>
    <w:rsid w:val="005472DB"/>
    <w:rsid w:val="0055267D"/>
    <w:rsid w:val="0055473D"/>
    <w:rsid w:val="00554D3C"/>
    <w:rsid w:val="00555193"/>
    <w:rsid w:val="0055718A"/>
    <w:rsid w:val="00564920"/>
    <w:rsid w:val="00566858"/>
    <w:rsid w:val="005734D8"/>
    <w:rsid w:val="00573F89"/>
    <w:rsid w:val="00574181"/>
    <w:rsid w:val="005745C5"/>
    <w:rsid w:val="00574F0F"/>
    <w:rsid w:val="0058398E"/>
    <w:rsid w:val="00583A84"/>
    <w:rsid w:val="00584CB0"/>
    <w:rsid w:val="00593F63"/>
    <w:rsid w:val="005978FD"/>
    <w:rsid w:val="005A66F0"/>
    <w:rsid w:val="005B173F"/>
    <w:rsid w:val="005B3DE6"/>
    <w:rsid w:val="005C3DFD"/>
    <w:rsid w:val="005C693B"/>
    <w:rsid w:val="005C7A19"/>
    <w:rsid w:val="005D0260"/>
    <w:rsid w:val="005E09C3"/>
    <w:rsid w:val="005E274C"/>
    <w:rsid w:val="005E3E21"/>
    <w:rsid w:val="005E4942"/>
    <w:rsid w:val="005E6622"/>
    <w:rsid w:val="005E6AF5"/>
    <w:rsid w:val="005F271A"/>
    <w:rsid w:val="006010D8"/>
    <w:rsid w:val="00601A71"/>
    <w:rsid w:val="006022D2"/>
    <w:rsid w:val="0060489D"/>
    <w:rsid w:val="006076CA"/>
    <w:rsid w:val="00611524"/>
    <w:rsid w:val="006127E1"/>
    <w:rsid w:val="00614695"/>
    <w:rsid w:val="00616379"/>
    <w:rsid w:val="00620C18"/>
    <w:rsid w:val="0062460D"/>
    <w:rsid w:val="006312DC"/>
    <w:rsid w:val="00631967"/>
    <w:rsid w:val="0064319F"/>
    <w:rsid w:val="00656A8D"/>
    <w:rsid w:val="00657403"/>
    <w:rsid w:val="0066655A"/>
    <w:rsid w:val="0067544D"/>
    <w:rsid w:val="00682F83"/>
    <w:rsid w:val="00683284"/>
    <w:rsid w:val="006838FC"/>
    <w:rsid w:val="00685F27"/>
    <w:rsid w:val="00690857"/>
    <w:rsid w:val="006942F9"/>
    <w:rsid w:val="006961A2"/>
    <w:rsid w:val="006A0DD6"/>
    <w:rsid w:val="006A1317"/>
    <w:rsid w:val="006A67C7"/>
    <w:rsid w:val="006A7CB0"/>
    <w:rsid w:val="006B0A53"/>
    <w:rsid w:val="006B1598"/>
    <w:rsid w:val="006B20E2"/>
    <w:rsid w:val="006B3F56"/>
    <w:rsid w:val="006C3D64"/>
    <w:rsid w:val="006C4702"/>
    <w:rsid w:val="006D2800"/>
    <w:rsid w:val="006D607B"/>
    <w:rsid w:val="006D78CB"/>
    <w:rsid w:val="006E082C"/>
    <w:rsid w:val="006E2FEA"/>
    <w:rsid w:val="006E6B01"/>
    <w:rsid w:val="006E722A"/>
    <w:rsid w:val="006F1419"/>
    <w:rsid w:val="006F2360"/>
    <w:rsid w:val="006F60A2"/>
    <w:rsid w:val="0070052C"/>
    <w:rsid w:val="007005C9"/>
    <w:rsid w:val="00711D10"/>
    <w:rsid w:val="00715ED1"/>
    <w:rsid w:val="0072002A"/>
    <w:rsid w:val="007224A8"/>
    <w:rsid w:val="007239C7"/>
    <w:rsid w:val="00742F1D"/>
    <w:rsid w:val="007472AE"/>
    <w:rsid w:val="00761CF9"/>
    <w:rsid w:val="00777153"/>
    <w:rsid w:val="00780CC8"/>
    <w:rsid w:val="00785FC8"/>
    <w:rsid w:val="007940C0"/>
    <w:rsid w:val="007A6AAA"/>
    <w:rsid w:val="007A6F00"/>
    <w:rsid w:val="007B4B6C"/>
    <w:rsid w:val="007B4C63"/>
    <w:rsid w:val="007B6590"/>
    <w:rsid w:val="007B73D5"/>
    <w:rsid w:val="007C6A3D"/>
    <w:rsid w:val="007D1C40"/>
    <w:rsid w:val="007E1A2F"/>
    <w:rsid w:val="007E20AD"/>
    <w:rsid w:val="007E2729"/>
    <w:rsid w:val="007E68A2"/>
    <w:rsid w:val="007F32EF"/>
    <w:rsid w:val="007F6425"/>
    <w:rsid w:val="00800940"/>
    <w:rsid w:val="00800ECD"/>
    <w:rsid w:val="00804874"/>
    <w:rsid w:val="00804C38"/>
    <w:rsid w:val="00807E64"/>
    <w:rsid w:val="00815966"/>
    <w:rsid w:val="008227F2"/>
    <w:rsid w:val="00825AEE"/>
    <w:rsid w:val="008304DE"/>
    <w:rsid w:val="008365FF"/>
    <w:rsid w:val="00837D61"/>
    <w:rsid w:val="00840669"/>
    <w:rsid w:val="00843CC5"/>
    <w:rsid w:val="00843F5B"/>
    <w:rsid w:val="00852007"/>
    <w:rsid w:val="0085365E"/>
    <w:rsid w:val="0085453F"/>
    <w:rsid w:val="00855486"/>
    <w:rsid w:val="0086061D"/>
    <w:rsid w:val="0086640F"/>
    <w:rsid w:val="008716A1"/>
    <w:rsid w:val="00872C9C"/>
    <w:rsid w:val="0087768C"/>
    <w:rsid w:val="00884C7A"/>
    <w:rsid w:val="00885848"/>
    <w:rsid w:val="00890783"/>
    <w:rsid w:val="00891AD7"/>
    <w:rsid w:val="00893B7B"/>
    <w:rsid w:val="00893E29"/>
    <w:rsid w:val="00894D4D"/>
    <w:rsid w:val="00896315"/>
    <w:rsid w:val="008A46C2"/>
    <w:rsid w:val="008A553D"/>
    <w:rsid w:val="008B3AB2"/>
    <w:rsid w:val="008B4F2C"/>
    <w:rsid w:val="008B6EC5"/>
    <w:rsid w:val="008C393A"/>
    <w:rsid w:val="008C5669"/>
    <w:rsid w:val="008C7935"/>
    <w:rsid w:val="008D2729"/>
    <w:rsid w:val="008D39DF"/>
    <w:rsid w:val="008E06E6"/>
    <w:rsid w:val="008E2F5F"/>
    <w:rsid w:val="008E79A3"/>
    <w:rsid w:val="008F1917"/>
    <w:rsid w:val="008F76C4"/>
    <w:rsid w:val="0090096B"/>
    <w:rsid w:val="00910FAD"/>
    <w:rsid w:val="00911645"/>
    <w:rsid w:val="009166B3"/>
    <w:rsid w:val="00925159"/>
    <w:rsid w:val="0093417B"/>
    <w:rsid w:val="00946A8D"/>
    <w:rsid w:val="00953BD5"/>
    <w:rsid w:val="00955B3B"/>
    <w:rsid w:val="0096337D"/>
    <w:rsid w:val="00963BD9"/>
    <w:rsid w:val="00964B68"/>
    <w:rsid w:val="00971AE2"/>
    <w:rsid w:val="009725EF"/>
    <w:rsid w:val="0098517E"/>
    <w:rsid w:val="00990E90"/>
    <w:rsid w:val="009A099B"/>
    <w:rsid w:val="009B04E7"/>
    <w:rsid w:val="009B096B"/>
    <w:rsid w:val="009B1067"/>
    <w:rsid w:val="009B7201"/>
    <w:rsid w:val="009C1DD5"/>
    <w:rsid w:val="009C2DF8"/>
    <w:rsid w:val="009C6F02"/>
    <w:rsid w:val="009D14F2"/>
    <w:rsid w:val="009D64EB"/>
    <w:rsid w:val="009F1880"/>
    <w:rsid w:val="009F438A"/>
    <w:rsid w:val="009F60DF"/>
    <w:rsid w:val="00A02A9B"/>
    <w:rsid w:val="00A11CFD"/>
    <w:rsid w:val="00A12200"/>
    <w:rsid w:val="00A214B4"/>
    <w:rsid w:val="00A26958"/>
    <w:rsid w:val="00A320AA"/>
    <w:rsid w:val="00A34265"/>
    <w:rsid w:val="00A46DF3"/>
    <w:rsid w:val="00A4778C"/>
    <w:rsid w:val="00A56C6D"/>
    <w:rsid w:val="00A64304"/>
    <w:rsid w:val="00A64D62"/>
    <w:rsid w:val="00A664D3"/>
    <w:rsid w:val="00A710A2"/>
    <w:rsid w:val="00A736AB"/>
    <w:rsid w:val="00A74275"/>
    <w:rsid w:val="00A81C48"/>
    <w:rsid w:val="00A911B7"/>
    <w:rsid w:val="00A926FA"/>
    <w:rsid w:val="00A9280C"/>
    <w:rsid w:val="00AA1806"/>
    <w:rsid w:val="00AA199A"/>
    <w:rsid w:val="00AA2BB7"/>
    <w:rsid w:val="00AA3667"/>
    <w:rsid w:val="00AB22FD"/>
    <w:rsid w:val="00AB4EEA"/>
    <w:rsid w:val="00AB5227"/>
    <w:rsid w:val="00AC0C51"/>
    <w:rsid w:val="00AC227C"/>
    <w:rsid w:val="00AC3935"/>
    <w:rsid w:val="00AC6C79"/>
    <w:rsid w:val="00AD143E"/>
    <w:rsid w:val="00AD6424"/>
    <w:rsid w:val="00AE6291"/>
    <w:rsid w:val="00AE66A1"/>
    <w:rsid w:val="00AF046B"/>
    <w:rsid w:val="00AF41B7"/>
    <w:rsid w:val="00B05C4C"/>
    <w:rsid w:val="00B06324"/>
    <w:rsid w:val="00B109E2"/>
    <w:rsid w:val="00B16F28"/>
    <w:rsid w:val="00B17660"/>
    <w:rsid w:val="00B21BC9"/>
    <w:rsid w:val="00B221DD"/>
    <w:rsid w:val="00B23E5F"/>
    <w:rsid w:val="00B23F22"/>
    <w:rsid w:val="00B270DC"/>
    <w:rsid w:val="00B31AA3"/>
    <w:rsid w:val="00B32A03"/>
    <w:rsid w:val="00B365B0"/>
    <w:rsid w:val="00B3714E"/>
    <w:rsid w:val="00B4098A"/>
    <w:rsid w:val="00B431C2"/>
    <w:rsid w:val="00B432E8"/>
    <w:rsid w:val="00B51697"/>
    <w:rsid w:val="00B61430"/>
    <w:rsid w:val="00B63D70"/>
    <w:rsid w:val="00B7378D"/>
    <w:rsid w:val="00B8079A"/>
    <w:rsid w:val="00B80A2B"/>
    <w:rsid w:val="00B92E93"/>
    <w:rsid w:val="00BA1634"/>
    <w:rsid w:val="00BA3724"/>
    <w:rsid w:val="00BB0768"/>
    <w:rsid w:val="00BB376F"/>
    <w:rsid w:val="00BC06AA"/>
    <w:rsid w:val="00BC67D7"/>
    <w:rsid w:val="00BD1A5C"/>
    <w:rsid w:val="00BD7AD2"/>
    <w:rsid w:val="00BE2882"/>
    <w:rsid w:val="00C0034D"/>
    <w:rsid w:val="00C074D0"/>
    <w:rsid w:val="00C076CA"/>
    <w:rsid w:val="00C16CDE"/>
    <w:rsid w:val="00C16DF9"/>
    <w:rsid w:val="00C21194"/>
    <w:rsid w:val="00C24ACF"/>
    <w:rsid w:val="00C250FC"/>
    <w:rsid w:val="00C25B59"/>
    <w:rsid w:val="00C25C7A"/>
    <w:rsid w:val="00C26D3A"/>
    <w:rsid w:val="00C306C1"/>
    <w:rsid w:val="00C351F6"/>
    <w:rsid w:val="00C403AA"/>
    <w:rsid w:val="00C47B25"/>
    <w:rsid w:val="00C61830"/>
    <w:rsid w:val="00C63C30"/>
    <w:rsid w:val="00C63FA5"/>
    <w:rsid w:val="00C65CAD"/>
    <w:rsid w:val="00C75278"/>
    <w:rsid w:val="00C778FF"/>
    <w:rsid w:val="00C80251"/>
    <w:rsid w:val="00C82546"/>
    <w:rsid w:val="00C84FE3"/>
    <w:rsid w:val="00C92B40"/>
    <w:rsid w:val="00CA4337"/>
    <w:rsid w:val="00CA57BC"/>
    <w:rsid w:val="00CC1F26"/>
    <w:rsid w:val="00CC3410"/>
    <w:rsid w:val="00CC3C93"/>
    <w:rsid w:val="00CD05A2"/>
    <w:rsid w:val="00CD0ECF"/>
    <w:rsid w:val="00CD4D30"/>
    <w:rsid w:val="00CD61A1"/>
    <w:rsid w:val="00CD7BF8"/>
    <w:rsid w:val="00CE1723"/>
    <w:rsid w:val="00CE3125"/>
    <w:rsid w:val="00CE3C94"/>
    <w:rsid w:val="00CE4D98"/>
    <w:rsid w:val="00CE67E9"/>
    <w:rsid w:val="00D02D27"/>
    <w:rsid w:val="00D10B59"/>
    <w:rsid w:val="00D12C29"/>
    <w:rsid w:val="00D24728"/>
    <w:rsid w:val="00D26D0A"/>
    <w:rsid w:val="00D42ADF"/>
    <w:rsid w:val="00D442EB"/>
    <w:rsid w:val="00D451F6"/>
    <w:rsid w:val="00D458FA"/>
    <w:rsid w:val="00D51E37"/>
    <w:rsid w:val="00D549E9"/>
    <w:rsid w:val="00D629E9"/>
    <w:rsid w:val="00D674B8"/>
    <w:rsid w:val="00D67BCB"/>
    <w:rsid w:val="00D70969"/>
    <w:rsid w:val="00D71FA2"/>
    <w:rsid w:val="00D7493F"/>
    <w:rsid w:val="00D75239"/>
    <w:rsid w:val="00D76DF0"/>
    <w:rsid w:val="00D8244F"/>
    <w:rsid w:val="00D82F17"/>
    <w:rsid w:val="00D8302B"/>
    <w:rsid w:val="00D85562"/>
    <w:rsid w:val="00D945A0"/>
    <w:rsid w:val="00D975F6"/>
    <w:rsid w:val="00D97B55"/>
    <w:rsid w:val="00DB4FFE"/>
    <w:rsid w:val="00DB5A3A"/>
    <w:rsid w:val="00DC0334"/>
    <w:rsid w:val="00DD0402"/>
    <w:rsid w:val="00DD1085"/>
    <w:rsid w:val="00DD16D6"/>
    <w:rsid w:val="00DD3D19"/>
    <w:rsid w:val="00DD62FD"/>
    <w:rsid w:val="00DD7A32"/>
    <w:rsid w:val="00DF1446"/>
    <w:rsid w:val="00DF5FBE"/>
    <w:rsid w:val="00DF7A12"/>
    <w:rsid w:val="00E030B4"/>
    <w:rsid w:val="00E05418"/>
    <w:rsid w:val="00E05F57"/>
    <w:rsid w:val="00E1661B"/>
    <w:rsid w:val="00E224A9"/>
    <w:rsid w:val="00E22EDA"/>
    <w:rsid w:val="00E24C0C"/>
    <w:rsid w:val="00E31B6E"/>
    <w:rsid w:val="00E357C0"/>
    <w:rsid w:val="00E37BA5"/>
    <w:rsid w:val="00E4676F"/>
    <w:rsid w:val="00E70C24"/>
    <w:rsid w:val="00E75316"/>
    <w:rsid w:val="00E82B01"/>
    <w:rsid w:val="00E90114"/>
    <w:rsid w:val="00E93C70"/>
    <w:rsid w:val="00EA23D2"/>
    <w:rsid w:val="00EA25F6"/>
    <w:rsid w:val="00EB1026"/>
    <w:rsid w:val="00EB27F8"/>
    <w:rsid w:val="00EB33E6"/>
    <w:rsid w:val="00EB79B1"/>
    <w:rsid w:val="00EC2C9F"/>
    <w:rsid w:val="00EC522D"/>
    <w:rsid w:val="00ED2673"/>
    <w:rsid w:val="00ED2930"/>
    <w:rsid w:val="00EE088D"/>
    <w:rsid w:val="00EE2522"/>
    <w:rsid w:val="00EE2EB6"/>
    <w:rsid w:val="00EE65E9"/>
    <w:rsid w:val="00EF230D"/>
    <w:rsid w:val="00EF3E80"/>
    <w:rsid w:val="00EF5CD8"/>
    <w:rsid w:val="00F01395"/>
    <w:rsid w:val="00F02501"/>
    <w:rsid w:val="00F02642"/>
    <w:rsid w:val="00F0659E"/>
    <w:rsid w:val="00F104BD"/>
    <w:rsid w:val="00F11407"/>
    <w:rsid w:val="00F16412"/>
    <w:rsid w:val="00F212B4"/>
    <w:rsid w:val="00F22B8A"/>
    <w:rsid w:val="00F318AE"/>
    <w:rsid w:val="00F353FF"/>
    <w:rsid w:val="00F41B48"/>
    <w:rsid w:val="00F509DF"/>
    <w:rsid w:val="00F55247"/>
    <w:rsid w:val="00F55E37"/>
    <w:rsid w:val="00F627F4"/>
    <w:rsid w:val="00F64A67"/>
    <w:rsid w:val="00F64B99"/>
    <w:rsid w:val="00F71423"/>
    <w:rsid w:val="00F71F4F"/>
    <w:rsid w:val="00F81653"/>
    <w:rsid w:val="00F83AD3"/>
    <w:rsid w:val="00F908B7"/>
    <w:rsid w:val="00FA3FFA"/>
    <w:rsid w:val="00FA6919"/>
    <w:rsid w:val="00FB2BEF"/>
    <w:rsid w:val="00FB3C81"/>
    <w:rsid w:val="00FB48C4"/>
    <w:rsid w:val="00FB4C31"/>
    <w:rsid w:val="00FB4F06"/>
    <w:rsid w:val="00FC14BE"/>
    <w:rsid w:val="00FC2693"/>
    <w:rsid w:val="00FE48B4"/>
    <w:rsid w:val="00FF1579"/>
    <w:rsid w:val="00FF6C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83A61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10B5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D4D"/>
    <w:rPr>
      <w:rFonts w:ascii="Times New Roman" w:eastAsiaTheme="minorEastAsia" w:hAnsi="Times New Roman"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10B59"/>
    <w:rPr>
      <w:rFonts w:asciiTheme="majorHAnsi" w:eastAsiaTheme="majorEastAsia" w:hAnsiTheme="majorHAnsi" w:cstheme="majorBidi"/>
      <w:b/>
      <w:bCs/>
      <w:color w:val="4472C4" w:themeColor="accent1"/>
    </w:rPr>
  </w:style>
  <w:style w:type="character" w:styleId="CommentReference">
    <w:name w:val="annotation reference"/>
    <w:basedOn w:val="DefaultParagraphFont"/>
    <w:uiPriority w:val="99"/>
    <w:semiHidden/>
    <w:unhideWhenUsed/>
    <w:rsid w:val="00D10B59"/>
    <w:rPr>
      <w:sz w:val="18"/>
      <w:szCs w:val="18"/>
    </w:rPr>
  </w:style>
  <w:style w:type="paragraph" w:styleId="CommentText">
    <w:name w:val="annotation text"/>
    <w:basedOn w:val="Normal"/>
    <w:link w:val="CommentTextChar"/>
    <w:uiPriority w:val="99"/>
    <w:semiHidden/>
    <w:unhideWhenUsed/>
    <w:rsid w:val="00D10B59"/>
    <w:rPr>
      <w:rFonts w:ascii="Times New Roman" w:eastAsiaTheme="minorEastAsia" w:hAnsi="Times New Roman" w:cs="Times New Roman"/>
    </w:rPr>
  </w:style>
  <w:style w:type="character" w:customStyle="1" w:styleId="CommentTextChar">
    <w:name w:val="Comment Text Char"/>
    <w:basedOn w:val="DefaultParagraphFont"/>
    <w:link w:val="CommentText"/>
    <w:uiPriority w:val="99"/>
    <w:semiHidden/>
    <w:rsid w:val="00D10B59"/>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D10B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B5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148B2"/>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148B2"/>
    <w:rPr>
      <w:rFonts w:ascii="Times New Roman" w:eastAsiaTheme="minorEastAsia" w:hAnsi="Times New Roman" w:cs="Times New Roman"/>
      <w:b/>
      <w:bCs/>
      <w:sz w:val="20"/>
      <w:szCs w:val="20"/>
    </w:rPr>
  </w:style>
  <w:style w:type="paragraph" w:styleId="Revision">
    <w:name w:val="Revision"/>
    <w:hidden/>
    <w:uiPriority w:val="99"/>
    <w:semiHidden/>
    <w:rsid w:val="00CE4D98"/>
  </w:style>
  <w:style w:type="paragraph" w:customStyle="1" w:styleId="TitleA">
    <w:name w:val="Title A"/>
    <w:autoRedefine/>
    <w:rsid w:val="00583A84"/>
    <w:rPr>
      <w:rFonts w:ascii="Times New Roman" w:eastAsiaTheme="minorEastAsia" w:hAnsi="Times New Roman" w:cs="Times New Roman"/>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1914">
      <w:bodyDiv w:val="1"/>
      <w:marLeft w:val="0"/>
      <w:marRight w:val="0"/>
      <w:marTop w:val="0"/>
      <w:marBottom w:val="0"/>
      <w:divBdr>
        <w:top w:val="none" w:sz="0" w:space="0" w:color="auto"/>
        <w:left w:val="none" w:sz="0" w:space="0" w:color="auto"/>
        <w:bottom w:val="none" w:sz="0" w:space="0" w:color="auto"/>
        <w:right w:val="none" w:sz="0" w:space="0" w:color="auto"/>
      </w:divBdr>
      <w:divsChild>
        <w:div w:id="3631358">
          <w:marLeft w:val="0"/>
          <w:marRight w:val="0"/>
          <w:marTop w:val="0"/>
          <w:marBottom w:val="0"/>
          <w:divBdr>
            <w:top w:val="none" w:sz="0" w:space="0" w:color="auto"/>
            <w:left w:val="none" w:sz="0" w:space="0" w:color="auto"/>
            <w:bottom w:val="none" w:sz="0" w:space="0" w:color="auto"/>
            <w:right w:val="none" w:sz="0" w:space="0" w:color="auto"/>
          </w:divBdr>
        </w:div>
      </w:divsChild>
    </w:div>
    <w:div w:id="228729232">
      <w:bodyDiv w:val="1"/>
      <w:marLeft w:val="0"/>
      <w:marRight w:val="0"/>
      <w:marTop w:val="0"/>
      <w:marBottom w:val="0"/>
      <w:divBdr>
        <w:top w:val="none" w:sz="0" w:space="0" w:color="auto"/>
        <w:left w:val="none" w:sz="0" w:space="0" w:color="auto"/>
        <w:bottom w:val="none" w:sz="0" w:space="0" w:color="auto"/>
        <w:right w:val="none" w:sz="0" w:space="0" w:color="auto"/>
      </w:divBdr>
    </w:div>
    <w:div w:id="290789455">
      <w:bodyDiv w:val="1"/>
      <w:marLeft w:val="0"/>
      <w:marRight w:val="0"/>
      <w:marTop w:val="0"/>
      <w:marBottom w:val="0"/>
      <w:divBdr>
        <w:top w:val="none" w:sz="0" w:space="0" w:color="auto"/>
        <w:left w:val="none" w:sz="0" w:space="0" w:color="auto"/>
        <w:bottom w:val="none" w:sz="0" w:space="0" w:color="auto"/>
        <w:right w:val="none" w:sz="0" w:space="0" w:color="auto"/>
      </w:divBdr>
    </w:div>
    <w:div w:id="677125396">
      <w:bodyDiv w:val="1"/>
      <w:marLeft w:val="0"/>
      <w:marRight w:val="0"/>
      <w:marTop w:val="0"/>
      <w:marBottom w:val="0"/>
      <w:divBdr>
        <w:top w:val="none" w:sz="0" w:space="0" w:color="auto"/>
        <w:left w:val="none" w:sz="0" w:space="0" w:color="auto"/>
        <w:bottom w:val="none" w:sz="0" w:space="0" w:color="auto"/>
        <w:right w:val="none" w:sz="0" w:space="0" w:color="auto"/>
      </w:divBdr>
    </w:div>
    <w:div w:id="1156263500">
      <w:bodyDiv w:val="1"/>
      <w:marLeft w:val="0"/>
      <w:marRight w:val="0"/>
      <w:marTop w:val="0"/>
      <w:marBottom w:val="0"/>
      <w:divBdr>
        <w:top w:val="none" w:sz="0" w:space="0" w:color="auto"/>
        <w:left w:val="none" w:sz="0" w:space="0" w:color="auto"/>
        <w:bottom w:val="none" w:sz="0" w:space="0" w:color="auto"/>
        <w:right w:val="none" w:sz="0" w:space="0" w:color="auto"/>
      </w:divBdr>
    </w:div>
    <w:div w:id="1778478183">
      <w:bodyDiv w:val="1"/>
      <w:marLeft w:val="0"/>
      <w:marRight w:val="0"/>
      <w:marTop w:val="0"/>
      <w:marBottom w:val="0"/>
      <w:divBdr>
        <w:top w:val="none" w:sz="0" w:space="0" w:color="auto"/>
        <w:left w:val="none" w:sz="0" w:space="0" w:color="auto"/>
        <w:bottom w:val="none" w:sz="0" w:space="0" w:color="auto"/>
        <w:right w:val="none" w:sz="0" w:space="0" w:color="auto"/>
      </w:divBdr>
      <w:divsChild>
        <w:div w:id="1792422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18017</Words>
  <Characters>102697</Characters>
  <Application>Microsoft Macintosh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120474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Brownlee</dc:creator>
  <cp:keywords/>
  <dc:description/>
  <cp:lastModifiedBy>Tom Brownlee</cp:lastModifiedBy>
  <cp:revision>3</cp:revision>
  <dcterms:created xsi:type="dcterms:W3CDTF">2018-01-10T12:43:00Z</dcterms:created>
  <dcterms:modified xsi:type="dcterms:W3CDTF">2018-01-11T10:14:00Z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7fc704b8-ff54-3105-9451-4edff040a295</vt:lpwstr>
  </property>
  <property fmtid="{D5CDD505-2E9C-101B-9397-08002B2CF9AE}" pid="4" name="Mendeley Citation Style_1">
    <vt:lpwstr>http://www.zotero.org/styles/harvard1</vt:lpwstr>
  </property>
</Properties>
</file>